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9CC" w:rsidRPr="007C39CC" w:rsidRDefault="007C39CC" w:rsidP="007C39CC">
      <w:pPr>
        <w:pStyle w:val="Nagwek1"/>
        <w:rPr>
          <w:lang w:val="en-US"/>
        </w:rPr>
      </w:pPr>
      <w:r w:rsidRPr="007C39CC">
        <w:rPr>
          <w:lang w:val="en-US"/>
        </w:rPr>
        <w:t>DESIGN</w:t>
      </w:r>
    </w:p>
    <w:p w:rsidR="00D034F9" w:rsidRDefault="00DB7FA4">
      <w:pPr>
        <w:rPr>
          <w:lang w:val="en-US"/>
        </w:rPr>
      </w:pPr>
      <w:r>
        <w:rPr>
          <w:lang w:val="en-US"/>
        </w:rPr>
        <w:t xml:space="preserve">The </w:t>
      </w:r>
      <w:proofErr w:type="spellStart"/>
      <w:r>
        <w:rPr>
          <w:lang w:val="en-US"/>
        </w:rPr>
        <w:t>BridgeApp</w:t>
      </w:r>
      <w:proofErr w:type="spellEnd"/>
      <w:r>
        <w:rPr>
          <w:lang w:val="en-US"/>
        </w:rPr>
        <w:t xml:space="preserve"> design consists of 3 main packages:</w:t>
      </w:r>
    </w:p>
    <w:p w:rsidR="00DB7FA4" w:rsidRPr="00DB7FA4" w:rsidRDefault="00DB7FA4" w:rsidP="00E130FA">
      <w:pPr>
        <w:pStyle w:val="Akapitzlist"/>
        <w:numPr>
          <w:ilvl w:val="0"/>
          <w:numId w:val="1"/>
        </w:numPr>
        <w:jc w:val="both"/>
        <w:rPr>
          <w:b/>
          <w:lang w:val="en-US"/>
        </w:rPr>
      </w:pPr>
      <w:r w:rsidRPr="00DB7FA4">
        <w:rPr>
          <w:b/>
          <w:lang w:val="en-US"/>
        </w:rPr>
        <w:t>Controllers package</w:t>
      </w:r>
      <w:r>
        <w:rPr>
          <w:b/>
          <w:lang w:val="en-US"/>
        </w:rPr>
        <w:t xml:space="preserve"> – </w:t>
      </w:r>
      <w:r>
        <w:rPr>
          <w:lang w:val="en-US"/>
        </w:rPr>
        <w:t xml:space="preserve">holds controllers responsible for </w:t>
      </w:r>
      <w:r w:rsidR="00FA1883">
        <w:rPr>
          <w:lang w:val="en-US"/>
        </w:rPr>
        <w:t>handling</w:t>
      </w:r>
      <w:r>
        <w:rPr>
          <w:lang w:val="en-US"/>
        </w:rPr>
        <w:t xml:space="preserve"> HTTP requests from WebService and calling appropriate methods on LoraService.</w:t>
      </w:r>
    </w:p>
    <w:p w:rsidR="00072E42" w:rsidRPr="00072E42" w:rsidRDefault="00072E42" w:rsidP="00E130FA">
      <w:pPr>
        <w:pStyle w:val="Akapitzlist"/>
        <w:numPr>
          <w:ilvl w:val="0"/>
          <w:numId w:val="1"/>
        </w:numPr>
        <w:jc w:val="both"/>
        <w:rPr>
          <w:b/>
          <w:lang w:val="en-US"/>
        </w:rPr>
      </w:pPr>
      <w:r>
        <w:rPr>
          <w:b/>
          <w:lang w:val="en-US"/>
        </w:rPr>
        <w:t xml:space="preserve">Application package – </w:t>
      </w:r>
      <w:r>
        <w:rPr>
          <w:lang w:val="en-US"/>
        </w:rPr>
        <w:t>presents two main functionalities of BridgeApp, such as:</w:t>
      </w:r>
    </w:p>
    <w:p w:rsidR="00072E42" w:rsidRPr="00072E42" w:rsidRDefault="00072E42" w:rsidP="00E130FA">
      <w:pPr>
        <w:pStyle w:val="Akapitzlist"/>
        <w:numPr>
          <w:ilvl w:val="1"/>
          <w:numId w:val="1"/>
        </w:numPr>
        <w:jc w:val="both"/>
        <w:rPr>
          <w:b/>
          <w:lang w:val="en-US"/>
        </w:rPr>
      </w:pPr>
      <w:r>
        <w:rPr>
          <w:b/>
          <w:lang w:val="en-US"/>
        </w:rPr>
        <w:t xml:space="preserve">Handling data from LoraWAN </w:t>
      </w:r>
      <w:r w:rsidR="001A69C7">
        <w:rPr>
          <w:b/>
          <w:lang w:val="en-US"/>
        </w:rPr>
        <w:t>–</w:t>
      </w:r>
      <w:r>
        <w:rPr>
          <w:lang w:val="en-US"/>
        </w:rPr>
        <w:t xml:space="preserve"> receiving data from LoraWAN, translating received data and sending translated data to the corresponding MongoDB collection</w:t>
      </w:r>
      <w:r w:rsidR="001A69C7">
        <w:rPr>
          <w:lang w:val="en-US"/>
        </w:rPr>
        <w:t>.</w:t>
      </w:r>
    </w:p>
    <w:p w:rsidR="003552F9" w:rsidRPr="00697FF4" w:rsidRDefault="00072E42" w:rsidP="00E130FA">
      <w:pPr>
        <w:pStyle w:val="Akapitzlist"/>
        <w:numPr>
          <w:ilvl w:val="1"/>
          <w:numId w:val="1"/>
        </w:numPr>
        <w:jc w:val="both"/>
        <w:rPr>
          <w:b/>
          <w:lang w:val="en-US"/>
        </w:rPr>
      </w:pPr>
      <w:r>
        <w:rPr>
          <w:b/>
          <w:lang w:val="en-US"/>
        </w:rPr>
        <w:t>Handling requests from WebService –</w:t>
      </w:r>
      <w:r>
        <w:rPr>
          <w:lang w:val="en-US"/>
        </w:rPr>
        <w:t xml:space="preserve"> </w:t>
      </w:r>
      <w:r w:rsidR="008C24A0">
        <w:rPr>
          <w:lang w:val="en-US"/>
        </w:rPr>
        <w:t>reacting</w:t>
      </w:r>
      <w:r>
        <w:rPr>
          <w:lang w:val="en-US"/>
        </w:rPr>
        <w:t xml:space="preserve"> properly to the HTTP requests, by </w:t>
      </w:r>
      <w:r w:rsidR="00FA1883">
        <w:rPr>
          <w:lang w:val="en-US"/>
        </w:rPr>
        <w:t>sending</w:t>
      </w:r>
      <w:r>
        <w:rPr>
          <w:lang w:val="en-US"/>
        </w:rPr>
        <w:t xml:space="preserve"> appropriate data to </w:t>
      </w:r>
      <w:r w:rsidR="00FA1883">
        <w:rPr>
          <w:lang w:val="en-US"/>
        </w:rPr>
        <w:t xml:space="preserve">specific device through </w:t>
      </w:r>
      <w:r w:rsidR="001A69C7">
        <w:rPr>
          <w:lang w:val="en-US"/>
        </w:rPr>
        <w:t>WebSockets.</w:t>
      </w:r>
    </w:p>
    <w:p w:rsidR="00697FF4" w:rsidRDefault="00697FF4" w:rsidP="00E130FA">
      <w:pPr>
        <w:pStyle w:val="Akapitzlist"/>
        <w:jc w:val="both"/>
        <w:rPr>
          <w:lang w:val="en-US"/>
        </w:rPr>
      </w:pPr>
    </w:p>
    <w:p w:rsidR="001A69C7" w:rsidRDefault="00697FF4" w:rsidP="00E130FA">
      <w:pPr>
        <w:pStyle w:val="Akapitzlist"/>
        <w:jc w:val="both"/>
        <w:rPr>
          <w:lang w:val="en-US"/>
        </w:rPr>
      </w:pPr>
      <w:r>
        <w:rPr>
          <w:lang w:val="en-US"/>
        </w:rPr>
        <w:t xml:space="preserve">The translation of data from bytes to </w:t>
      </w:r>
      <w:r w:rsidR="00FA1883">
        <w:rPr>
          <w:lang w:val="en-US"/>
        </w:rPr>
        <w:t>objects</w:t>
      </w:r>
      <w:r>
        <w:rPr>
          <w:lang w:val="en-US"/>
        </w:rPr>
        <w:t xml:space="preserve"> and vice versa is handled strictly by LoraTranslator static class.</w:t>
      </w:r>
      <w:r w:rsidR="00FA1883">
        <w:rPr>
          <w:lang w:val="en-US"/>
        </w:rPr>
        <w:t xml:space="preserve"> </w:t>
      </w:r>
    </w:p>
    <w:p w:rsidR="00FA1883" w:rsidRDefault="006121EA" w:rsidP="00E130FA">
      <w:pPr>
        <w:pStyle w:val="Akapitzlist"/>
        <w:jc w:val="both"/>
        <w:rPr>
          <w:lang w:val="en-US"/>
        </w:rPr>
      </w:pPr>
      <w:r>
        <w:rPr>
          <w:lang w:val="en-US"/>
        </w:rPr>
        <w:t xml:space="preserve">The communication with Lora is accomplished by WebSockets. LoraClient class is responsible for opening the WebSocket connection, listening to uplink messages from the device </w:t>
      </w:r>
      <w:r w:rsidRPr="001A69C7">
        <w:rPr>
          <w:highlight w:val="magenta"/>
          <w:lang w:val="en-US"/>
        </w:rPr>
        <w:t>and sending downlink messages to the device</w:t>
      </w:r>
      <w:r>
        <w:rPr>
          <w:lang w:val="en-US"/>
        </w:rPr>
        <w:t>.</w:t>
      </w:r>
    </w:p>
    <w:p w:rsidR="006121EA" w:rsidRDefault="006121EA" w:rsidP="00E130FA">
      <w:pPr>
        <w:pStyle w:val="Akapitzlist"/>
        <w:jc w:val="both"/>
        <w:rPr>
          <w:lang w:val="en-US"/>
        </w:rPr>
      </w:pPr>
    </w:p>
    <w:p w:rsidR="006121EA" w:rsidRDefault="006121EA" w:rsidP="00E130FA">
      <w:pPr>
        <w:pStyle w:val="Akapitzlist"/>
        <w:jc w:val="both"/>
        <w:rPr>
          <w:lang w:val="en-US"/>
        </w:rPr>
      </w:pPr>
    </w:p>
    <w:p w:rsidR="00624EB0" w:rsidRPr="00624EB0" w:rsidRDefault="00697FF4" w:rsidP="00E130FA">
      <w:pPr>
        <w:pStyle w:val="Akapitzlist"/>
        <w:jc w:val="both"/>
        <w:rPr>
          <w:lang w:val="en-US"/>
        </w:rPr>
      </w:pPr>
      <w:r>
        <w:rPr>
          <w:lang w:val="en-US"/>
        </w:rPr>
        <w:t xml:space="preserve">In order to </w:t>
      </w:r>
      <w:r w:rsidR="00FA1883">
        <w:rPr>
          <w:lang w:val="en-US"/>
        </w:rPr>
        <w:t xml:space="preserve">simplify </w:t>
      </w:r>
      <w:r>
        <w:rPr>
          <w:lang w:val="en-US"/>
        </w:rPr>
        <w:t>choosing proper Repository interface</w:t>
      </w:r>
      <w:r w:rsidR="00FA1883">
        <w:rPr>
          <w:lang w:val="en-US"/>
        </w:rPr>
        <w:t xml:space="preserve"> and make it easier to extend if needed</w:t>
      </w:r>
      <w:r>
        <w:rPr>
          <w:lang w:val="en-US"/>
        </w:rPr>
        <w:t>, the visitor pattern is used in the following way:</w:t>
      </w:r>
    </w:p>
    <w:p w:rsidR="00697FF4" w:rsidRPr="00FA1883" w:rsidRDefault="006C59FF" w:rsidP="00E130FA">
      <w:pPr>
        <w:pStyle w:val="Akapitzlist"/>
        <w:numPr>
          <w:ilvl w:val="0"/>
          <w:numId w:val="2"/>
        </w:numPr>
        <w:ind w:left="1560"/>
        <w:jc w:val="both"/>
        <w:rPr>
          <w:b/>
          <w:lang w:val="en-US"/>
        </w:rPr>
      </w:pPr>
      <w:r>
        <w:rPr>
          <w:lang w:val="en-US"/>
        </w:rPr>
        <w:t xml:space="preserve">Each of the </w:t>
      </w:r>
      <w:r w:rsidR="006121EA">
        <w:rPr>
          <w:lang w:val="en-US"/>
        </w:rPr>
        <w:t>objects that represents</w:t>
      </w:r>
      <w:r>
        <w:rPr>
          <w:lang w:val="en-US"/>
        </w:rPr>
        <w:t xml:space="preserve"> the data from sensor (and extends Data class) is implementing Element interface and implement its own version of acceptVisitor method.</w:t>
      </w:r>
    </w:p>
    <w:p w:rsidR="006C59FF" w:rsidRPr="00FA1883" w:rsidRDefault="006C59FF" w:rsidP="00E130FA">
      <w:pPr>
        <w:pStyle w:val="Akapitzlist"/>
        <w:numPr>
          <w:ilvl w:val="0"/>
          <w:numId w:val="2"/>
        </w:numPr>
        <w:ind w:left="1560"/>
        <w:jc w:val="both"/>
        <w:rPr>
          <w:b/>
          <w:lang w:val="en-US"/>
        </w:rPr>
      </w:pPr>
      <w:r>
        <w:rPr>
          <w:lang w:val="en-US"/>
        </w:rPr>
        <w:t>When in MongoRepository, a save method is called with a List of Elements as argument, a method acceptVisitor will be called on each Element object.</w:t>
      </w:r>
    </w:p>
    <w:p w:rsidR="00697FF4" w:rsidRPr="006C59FF" w:rsidRDefault="006C59FF" w:rsidP="00E130FA">
      <w:pPr>
        <w:pStyle w:val="Akapitzlist"/>
        <w:numPr>
          <w:ilvl w:val="0"/>
          <w:numId w:val="2"/>
        </w:numPr>
        <w:ind w:left="1560"/>
        <w:jc w:val="both"/>
        <w:rPr>
          <w:b/>
          <w:lang w:val="en-US"/>
        </w:rPr>
      </w:pPr>
      <w:r>
        <w:rPr>
          <w:lang w:val="en-US"/>
        </w:rPr>
        <w:t>Depending on Elements’ type, it is calling a method from Visitor interface (</w:t>
      </w:r>
      <w:r w:rsidR="006C55A3">
        <w:rPr>
          <w:lang w:val="en-US"/>
        </w:rPr>
        <w:t xml:space="preserve">that </w:t>
      </w:r>
      <w:r>
        <w:rPr>
          <w:lang w:val="en-US"/>
        </w:rPr>
        <w:t>MongoRepository is implementing) which corresponds to the type of the object data.</w:t>
      </w:r>
    </w:p>
    <w:p w:rsidR="006C59FF" w:rsidRPr="00727167" w:rsidRDefault="00727167" w:rsidP="00E130FA">
      <w:pPr>
        <w:pStyle w:val="Akapitzlist"/>
        <w:numPr>
          <w:ilvl w:val="0"/>
          <w:numId w:val="2"/>
        </w:numPr>
        <w:ind w:left="1560"/>
        <w:jc w:val="both"/>
        <w:rPr>
          <w:b/>
          <w:lang w:val="en-US"/>
        </w:rPr>
      </w:pPr>
      <w:r>
        <w:rPr>
          <w:lang w:val="en-US"/>
        </w:rPr>
        <w:t>Methods implemented in MongoRepository from Visitor are calling correct Repositories Interfaces which are inserting data into MongoDB</w:t>
      </w:r>
    </w:p>
    <w:p w:rsidR="00727167" w:rsidRPr="00727167" w:rsidRDefault="00727167" w:rsidP="00E130FA">
      <w:pPr>
        <w:ind w:left="708"/>
        <w:jc w:val="both"/>
        <w:rPr>
          <w:lang w:val="en-US"/>
        </w:rPr>
      </w:pPr>
      <w:r>
        <w:rPr>
          <w:lang w:val="en-US"/>
        </w:rPr>
        <w:t xml:space="preserve">Thanks to this approach, we make use of polymorphism to control flow of the program and the code is simpler. It also </w:t>
      </w:r>
      <w:r w:rsidR="00E130FA">
        <w:rPr>
          <w:lang w:val="en-US"/>
        </w:rPr>
        <w:t xml:space="preserve">allows </w:t>
      </w:r>
      <w:r w:rsidR="006121EA">
        <w:rPr>
          <w:lang w:val="en-US"/>
        </w:rPr>
        <w:t>adding</w:t>
      </w:r>
      <w:r>
        <w:rPr>
          <w:lang w:val="en-US"/>
        </w:rPr>
        <w:t xml:space="preserve"> new data type easily. </w:t>
      </w:r>
    </w:p>
    <w:p w:rsidR="006C55A3" w:rsidRDefault="00697FF4" w:rsidP="00697FF4">
      <w:pPr>
        <w:pStyle w:val="Akapitzlist"/>
        <w:numPr>
          <w:ilvl w:val="0"/>
          <w:numId w:val="1"/>
        </w:numPr>
        <w:jc w:val="both"/>
        <w:rPr>
          <w:lang w:val="en-US"/>
        </w:rPr>
      </w:pPr>
      <w:r>
        <w:rPr>
          <w:b/>
          <w:lang w:val="en-US"/>
        </w:rPr>
        <w:t xml:space="preserve">Persistence package – </w:t>
      </w:r>
      <w:r w:rsidRPr="00697FF4">
        <w:rPr>
          <w:lang w:val="en-US"/>
        </w:rPr>
        <w:t>holds</w:t>
      </w:r>
      <w:r w:rsidR="006A4254">
        <w:rPr>
          <w:lang w:val="en-US"/>
        </w:rPr>
        <w:t xml:space="preserve"> specific</w:t>
      </w:r>
      <w:r>
        <w:rPr>
          <w:lang w:val="en-US"/>
        </w:rPr>
        <w:t xml:space="preserve"> interfaces for </w:t>
      </w:r>
      <w:r w:rsidR="006A4254">
        <w:rPr>
          <w:lang w:val="en-US"/>
        </w:rPr>
        <w:t>all necessary collections in MongoDB</w:t>
      </w:r>
      <w:r w:rsidR="00727167">
        <w:rPr>
          <w:lang w:val="en-US"/>
        </w:rPr>
        <w:t xml:space="preserve">. Thanks to using Spring Data Framework, all operations on database are abstracted away from us. All that needs to be done in order to save object to database is to create </w:t>
      </w:r>
      <w:r w:rsidR="006121EA">
        <w:rPr>
          <w:lang w:val="en-US"/>
        </w:rPr>
        <w:t>an</w:t>
      </w:r>
      <w:r w:rsidR="00727167">
        <w:rPr>
          <w:lang w:val="en-US"/>
        </w:rPr>
        <w:t xml:space="preserve"> Interface that extends a </w:t>
      </w:r>
      <w:r w:rsidR="00727167" w:rsidRPr="00727167">
        <w:rPr>
          <w:i/>
          <w:lang w:val="en-US"/>
        </w:rPr>
        <w:t>MongoRepository</w:t>
      </w:r>
      <w:r w:rsidR="00727167">
        <w:rPr>
          <w:i/>
          <w:lang w:val="en-US"/>
        </w:rPr>
        <w:t xml:space="preserve"> </w:t>
      </w:r>
      <w:r w:rsidR="00727167">
        <w:rPr>
          <w:lang w:val="en-US"/>
        </w:rPr>
        <w:t>interface from Spring framework which is writing objects to specific collection in database</w:t>
      </w:r>
      <w:r w:rsidR="00E130FA">
        <w:rPr>
          <w:lang w:val="en-US"/>
        </w:rPr>
        <w:t xml:space="preserve"> and provides methods that perform CRUD operations</w:t>
      </w:r>
      <w:r w:rsidR="00727167">
        <w:rPr>
          <w:lang w:val="en-US"/>
        </w:rPr>
        <w:t>. Later, to get access to repository object, dependency injection is used.</w:t>
      </w:r>
      <w:r w:rsidR="00E130FA">
        <w:rPr>
          <w:lang w:val="en-US"/>
        </w:rPr>
        <w:t xml:space="preserve"> </w:t>
      </w:r>
    </w:p>
    <w:p w:rsidR="00697FF4" w:rsidRPr="000B7958" w:rsidRDefault="006C55A3" w:rsidP="006C55A3">
      <w:pPr>
        <w:pStyle w:val="Akapitzlist"/>
        <w:jc w:val="both"/>
        <w:rPr>
          <w:b/>
          <w:lang w:val="en-US"/>
        </w:rPr>
      </w:pPr>
      <w:r>
        <w:rPr>
          <w:lang w:val="en-US"/>
        </w:rPr>
        <w:br w:type="column"/>
      </w:r>
      <w:r w:rsidR="007C32B2" w:rsidRPr="000B7958">
        <w:rPr>
          <w:b/>
          <w:lang w:val="en-US"/>
        </w:rPr>
        <w:lastRenderedPageBreak/>
        <w:t>Communication</w:t>
      </w:r>
    </w:p>
    <w:p w:rsidR="000B7958" w:rsidRDefault="007C32B2" w:rsidP="000B7958">
      <w:pPr>
        <w:jc w:val="both"/>
        <w:rPr>
          <w:lang w:val="en-US"/>
        </w:rPr>
      </w:pPr>
      <w:r w:rsidRPr="000B7958">
        <w:rPr>
          <w:lang w:val="en-US"/>
        </w:rPr>
        <w:t>T</w:t>
      </w:r>
      <w:r w:rsidR="000B7958" w:rsidRPr="000B7958">
        <w:rPr>
          <w:lang w:val="en-US"/>
        </w:rPr>
        <w:t>he communication between device and BridgeApp</w:t>
      </w:r>
      <w:r w:rsidR="000B7958">
        <w:rPr>
          <w:lang w:val="en-US"/>
        </w:rPr>
        <w:t xml:space="preserve"> is accomplished by LoraWAN IoT communication. The device is sending uplink messages and receiving downlink messages. The structure of message is a JSON formatted string. That format is required by LoraWAN and contains information like timestamp, port number or message command. However the important part is data. This part of message is specified by us and it contains compressed data from sensors. The format of data is a hexadecimal string, where each byte represents different part of data.  </w:t>
      </w:r>
      <w:r w:rsidR="00B32317" w:rsidRPr="00B32317">
        <w:rPr>
          <w:highlight w:val="yellow"/>
          <w:lang w:val="en-US"/>
        </w:rPr>
        <w:t>The data has 6 bytes length and the meaning of each byte is following:</w:t>
      </w:r>
      <w:r w:rsidR="00B32317">
        <w:rPr>
          <w:lang w:val="en-US"/>
        </w:rPr>
        <w:t xml:space="preserve">   </w:t>
      </w:r>
    </w:p>
    <w:tbl>
      <w:tblPr>
        <w:tblStyle w:val="Tabela-Siatka"/>
        <w:tblW w:w="0" w:type="auto"/>
        <w:tblInd w:w="3683" w:type="dxa"/>
        <w:tblLook w:val="04A0" w:firstRow="1" w:lastRow="0" w:firstColumn="1" w:lastColumn="0" w:noHBand="0" w:noVBand="1"/>
      </w:tblPr>
      <w:tblGrid>
        <w:gridCol w:w="1089"/>
        <w:gridCol w:w="1701"/>
      </w:tblGrid>
      <w:tr w:rsidR="00B32317" w:rsidTr="00B32317">
        <w:tc>
          <w:tcPr>
            <w:tcW w:w="1089" w:type="dxa"/>
          </w:tcPr>
          <w:p w:rsidR="00B32317" w:rsidRDefault="00B32317" w:rsidP="00B32317">
            <w:pPr>
              <w:pStyle w:val="Akapitzlist"/>
              <w:ind w:left="0"/>
              <w:jc w:val="center"/>
              <w:rPr>
                <w:lang w:val="en-US"/>
              </w:rPr>
            </w:pPr>
            <w:r>
              <w:rPr>
                <w:lang w:val="en-US"/>
              </w:rPr>
              <w:t>Byte no.</w:t>
            </w:r>
          </w:p>
        </w:tc>
        <w:tc>
          <w:tcPr>
            <w:tcW w:w="1701" w:type="dxa"/>
          </w:tcPr>
          <w:p w:rsidR="00B32317" w:rsidRDefault="00B32317" w:rsidP="00B32317">
            <w:pPr>
              <w:pStyle w:val="Akapitzlist"/>
              <w:ind w:left="0"/>
              <w:jc w:val="both"/>
              <w:rPr>
                <w:lang w:val="en-US"/>
              </w:rPr>
            </w:pPr>
            <w:r>
              <w:rPr>
                <w:lang w:val="en-US"/>
              </w:rPr>
              <w:t>Meaning</w:t>
            </w:r>
          </w:p>
        </w:tc>
      </w:tr>
      <w:tr w:rsidR="00B32317" w:rsidTr="00B32317">
        <w:tc>
          <w:tcPr>
            <w:tcW w:w="1089" w:type="dxa"/>
          </w:tcPr>
          <w:p w:rsidR="00B32317" w:rsidRDefault="00B32317" w:rsidP="00B32317">
            <w:pPr>
              <w:pStyle w:val="Akapitzlist"/>
              <w:ind w:left="0"/>
              <w:jc w:val="center"/>
              <w:rPr>
                <w:lang w:val="en-US"/>
              </w:rPr>
            </w:pPr>
            <w:r>
              <w:rPr>
                <w:lang w:val="en-US"/>
              </w:rPr>
              <w:t>1</w:t>
            </w:r>
          </w:p>
        </w:tc>
        <w:tc>
          <w:tcPr>
            <w:tcW w:w="1701" w:type="dxa"/>
          </w:tcPr>
          <w:p w:rsidR="00B32317" w:rsidRPr="00B32317" w:rsidRDefault="00B32317" w:rsidP="00B32317">
            <w:pPr>
              <w:pStyle w:val="Akapitzlist"/>
              <w:ind w:left="0"/>
              <w:jc w:val="both"/>
              <w:rPr>
                <w:lang w:val="en-US"/>
              </w:rPr>
            </w:pPr>
            <w:r>
              <w:rPr>
                <w:lang w:val="en-US"/>
              </w:rPr>
              <w:t>CO</w:t>
            </w:r>
            <w:r>
              <w:rPr>
                <w:vertAlign w:val="subscript"/>
                <w:lang w:val="en-US"/>
              </w:rPr>
              <w:t xml:space="preserve">2 </w:t>
            </w:r>
            <w:r>
              <w:rPr>
                <w:lang w:val="en-US"/>
              </w:rPr>
              <w:t>low byte</w:t>
            </w:r>
          </w:p>
        </w:tc>
      </w:tr>
      <w:tr w:rsidR="00B32317" w:rsidTr="00B32317">
        <w:tc>
          <w:tcPr>
            <w:tcW w:w="1089" w:type="dxa"/>
          </w:tcPr>
          <w:p w:rsidR="00B32317" w:rsidRDefault="00B32317" w:rsidP="00B32317">
            <w:pPr>
              <w:pStyle w:val="Akapitzlist"/>
              <w:ind w:left="0"/>
              <w:jc w:val="center"/>
              <w:rPr>
                <w:lang w:val="en-US"/>
              </w:rPr>
            </w:pPr>
            <w:r>
              <w:rPr>
                <w:lang w:val="en-US"/>
              </w:rPr>
              <w:t>2</w:t>
            </w:r>
          </w:p>
        </w:tc>
        <w:tc>
          <w:tcPr>
            <w:tcW w:w="1701" w:type="dxa"/>
          </w:tcPr>
          <w:p w:rsidR="00B32317" w:rsidRPr="00B32317" w:rsidRDefault="00B32317" w:rsidP="00B32317">
            <w:pPr>
              <w:pStyle w:val="Akapitzlist"/>
              <w:ind w:left="0"/>
              <w:jc w:val="both"/>
              <w:rPr>
                <w:lang w:val="en-US"/>
              </w:rPr>
            </w:pPr>
            <w:r>
              <w:rPr>
                <w:lang w:val="en-US"/>
              </w:rPr>
              <w:t>CO</w:t>
            </w:r>
            <w:r>
              <w:rPr>
                <w:vertAlign w:val="subscript"/>
                <w:lang w:val="en-US"/>
              </w:rPr>
              <w:t xml:space="preserve">2 </w:t>
            </w:r>
            <w:r>
              <w:rPr>
                <w:lang w:val="en-US"/>
              </w:rPr>
              <w:t>high byte</w:t>
            </w:r>
          </w:p>
        </w:tc>
      </w:tr>
      <w:tr w:rsidR="00B32317" w:rsidTr="00B32317">
        <w:tc>
          <w:tcPr>
            <w:tcW w:w="1089" w:type="dxa"/>
          </w:tcPr>
          <w:p w:rsidR="00B32317" w:rsidRDefault="00B32317" w:rsidP="00B32317">
            <w:pPr>
              <w:pStyle w:val="Akapitzlist"/>
              <w:ind w:left="0"/>
              <w:jc w:val="center"/>
              <w:rPr>
                <w:lang w:val="en-US"/>
              </w:rPr>
            </w:pPr>
            <w:r>
              <w:rPr>
                <w:lang w:val="en-US"/>
              </w:rPr>
              <w:t>3</w:t>
            </w:r>
          </w:p>
        </w:tc>
        <w:tc>
          <w:tcPr>
            <w:tcW w:w="1701" w:type="dxa"/>
          </w:tcPr>
          <w:p w:rsidR="00B32317" w:rsidRDefault="00B32317" w:rsidP="00B32317">
            <w:pPr>
              <w:pStyle w:val="Akapitzlist"/>
              <w:ind w:left="0"/>
              <w:jc w:val="both"/>
              <w:rPr>
                <w:lang w:val="en-US"/>
              </w:rPr>
            </w:pPr>
            <w:r>
              <w:rPr>
                <w:lang w:val="en-US"/>
              </w:rPr>
              <w:t>Temperature</w:t>
            </w:r>
          </w:p>
        </w:tc>
      </w:tr>
      <w:tr w:rsidR="00B32317" w:rsidTr="00B32317">
        <w:tc>
          <w:tcPr>
            <w:tcW w:w="1089" w:type="dxa"/>
          </w:tcPr>
          <w:p w:rsidR="00B32317" w:rsidRDefault="00B32317" w:rsidP="00B32317">
            <w:pPr>
              <w:pStyle w:val="Akapitzlist"/>
              <w:ind w:left="0"/>
              <w:jc w:val="center"/>
              <w:rPr>
                <w:lang w:val="en-US"/>
              </w:rPr>
            </w:pPr>
            <w:r>
              <w:rPr>
                <w:lang w:val="en-US"/>
              </w:rPr>
              <w:t>4</w:t>
            </w:r>
          </w:p>
        </w:tc>
        <w:tc>
          <w:tcPr>
            <w:tcW w:w="1701" w:type="dxa"/>
          </w:tcPr>
          <w:p w:rsidR="00B32317" w:rsidRDefault="00B32317" w:rsidP="00B32317">
            <w:pPr>
              <w:pStyle w:val="Akapitzlist"/>
              <w:ind w:left="0"/>
              <w:jc w:val="both"/>
              <w:rPr>
                <w:lang w:val="en-US"/>
              </w:rPr>
            </w:pPr>
            <w:r>
              <w:rPr>
                <w:lang w:val="en-US"/>
              </w:rPr>
              <w:t>Humidity</w:t>
            </w:r>
          </w:p>
        </w:tc>
      </w:tr>
      <w:tr w:rsidR="00B32317" w:rsidTr="00B32317">
        <w:tc>
          <w:tcPr>
            <w:tcW w:w="1089" w:type="dxa"/>
          </w:tcPr>
          <w:p w:rsidR="00B32317" w:rsidRDefault="00B32317" w:rsidP="00B32317">
            <w:pPr>
              <w:pStyle w:val="Akapitzlist"/>
              <w:ind w:left="0"/>
              <w:jc w:val="center"/>
              <w:rPr>
                <w:lang w:val="en-US"/>
              </w:rPr>
            </w:pPr>
            <w:r>
              <w:rPr>
                <w:lang w:val="en-US"/>
              </w:rPr>
              <w:t>5</w:t>
            </w:r>
          </w:p>
        </w:tc>
        <w:tc>
          <w:tcPr>
            <w:tcW w:w="1701" w:type="dxa"/>
          </w:tcPr>
          <w:p w:rsidR="00B32317" w:rsidRDefault="00B32317" w:rsidP="00B32317">
            <w:pPr>
              <w:pStyle w:val="Akapitzlist"/>
              <w:ind w:left="0"/>
              <w:jc w:val="both"/>
              <w:rPr>
                <w:lang w:val="en-US"/>
              </w:rPr>
            </w:pPr>
            <w:r>
              <w:rPr>
                <w:lang w:val="en-US"/>
              </w:rPr>
              <w:t>Light</w:t>
            </w:r>
          </w:p>
        </w:tc>
      </w:tr>
      <w:tr w:rsidR="00B32317" w:rsidTr="00B32317">
        <w:tc>
          <w:tcPr>
            <w:tcW w:w="1089" w:type="dxa"/>
          </w:tcPr>
          <w:p w:rsidR="00B32317" w:rsidRDefault="00B32317" w:rsidP="00B32317">
            <w:pPr>
              <w:pStyle w:val="Akapitzlist"/>
              <w:ind w:left="0"/>
              <w:jc w:val="center"/>
              <w:rPr>
                <w:lang w:val="en-US"/>
              </w:rPr>
            </w:pPr>
            <w:r>
              <w:rPr>
                <w:lang w:val="en-US"/>
              </w:rPr>
              <w:t>6</w:t>
            </w:r>
          </w:p>
        </w:tc>
        <w:tc>
          <w:tcPr>
            <w:tcW w:w="1701" w:type="dxa"/>
          </w:tcPr>
          <w:p w:rsidR="00B32317" w:rsidRDefault="00B32317" w:rsidP="00B32317">
            <w:pPr>
              <w:pStyle w:val="Akapitzlist"/>
              <w:ind w:left="0"/>
              <w:jc w:val="both"/>
              <w:rPr>
                <w:lang w:val="en-US"/>
              </w:rPr>
            </w:pPr>
            <w:r>
              <w:rPr>
                <w:lang w:val="en-US"/>
              </w:rPr>
              <w:t>Movement</w:t>
            </w:r>
          </w:p>
        </w:tc>
      </w:tr>
    </w:tbl>
    <w:p w:rsidR="00B32317" w:rsidRPr="00B32317" w:rsidRDefault="00B32317" w:rsidP="00B32317">
      <w:pPr>
        <w:pStyle w:val="Akapitzlist"/>
        <w:jc w:val="both"/>
        <w:rPr>
          <w:lang w:val="en-US"/>
        </w:rPr>
      </w:pPr>
    </w:p>
    <w:p w:rsidR="007C39CC" w:rsidRDefault="00B32317" w:rsidP="007C32B2">
      <w:pPr>
        <w:jc w:val="both"/>
        <w:rPr>
          <w:lang w:val="en-US"/>
        </w:rPr>
      </w:pPr>
      <w:r>
        <w:rPr>
          <w:lang w:val="en-US"/>
        </w:rPr>
        <w:t>The CO</w:t>
      </w:r>
      <w:r>
        <w:rPr>
          <w:vertAlign w:val="subscript"/>
          <w:lang w:val="en-US"/>
        </w:rPr>
        <w:t xml:space="preserve">2 </w:t>
      </w:r>
      <w:r>
        <w:rPr>
          <w:lang w:val="en-US"/>
        </w:rPr>
        <w:t xml:space="preserve">sensor data requires two bytes of space to store as the reading from sensor can be more than 255.  </w:t>
      </w:r>
    </w:p>
    <w:p w:rsidR="007C39CC" w:rsidRDefault="007C39CC" w:rsidP="007C39CC">
      <w:pPr>
        <w:rPr>
          <w:lang w:val="en-US"/>
        </w:rPr>
      </w:pPr>
      <w:r>
        <w:rPr>
          <w:lang w:val="en-US"/>
        </w:rPr>
        <w:br w:type="page"/>
      </w:r>
    </w:p>
    <w:p w:rsidR="007C39CC" w:rsidRDefault="00B96502" w:rsidP="00B96502">
      <w:pPr>
        <w:pStyle w:val="Nagwek1"/>
        <w:rPr>
          <w:lang w:val="en-US"/>
        </w:rPr>
      </w:pPr>
      <w:r>
        <w:rPr>
          <w:lang w:val="en-US"/>
        </w:rPr>
        <w:lastRenderedPageBreak/>
        <w:t>IMPLEMENTATION</w:t>
      </w:r>
    </w:p>
    <w:p w:rsidR="006C5A57" w:rsidRDefault="007C39CC" w:rsidP="007C39CC">
      <w:pPr>
        <w:rPr>
          <w:lang w:val="en-US"/>
        </w:rPr>
      </w:pPr>
      <w:proofErr w:type="spellStart"/>
      <w:r>
        <w:rPr>
          <w:lang w:val="en-US"/>
        </w:rPr>
        <w:t>LoraTranslator</w:t>
      </w:r>
      <w:proofErr w:type="spellEnd"/>
      <w:r w:rsidR="00247686">
        <w:rPr>
          <w:lang w:val="en-US"/>
        </w:rPr>
        <w:t xml:space="preserve"> is a static class responsible for </w:t>
      </w:r>
      <w:r w:rsidR="006C5A57">
        <w:rPr>
          <w:lang w:val="en-US"/>
        </w:rPr>
        <w:t>conversion of:</w:t>
      </w:r>
    </w:p>
    <w:p w:rsidR="006C5A57" w:rsidRDefault="006C5A57" w:rsidP="006C5A57">
      <w:pPr>
        <w:pStyle w:val="Akapitzlist"/>
        <w:numPr>
          <w:ilvl w:val="0"/>
          <w:numId w:val="4"/>
        </w:numPr>
        <w:rPr>
          <w:lang w:val="en-US"/>
        </w:rPr>
      </w:pPr>
      <w:r>
        <w:rPr>
          <w:lang w:val="en-US"/>
        </w:rPr>
        <w:t>Received data from device uplink message in form of hexadecimal string into corresponding object</w:t>
      </w:r>
    </w:p>
    <w:p w:rsidR="007C39CC" w:rsidRDefault="006C5A57" w:rsidP="006C5A57">
      <w:pPr>
        <w:pStyle w:val="Akapitzlist"/>
        <w:numPr>
          <w:ilvl w:val="0"/>
          <w:numId w:val="4"/>
        </w:numPr>
        <w:rPr>
          <w:lang w:val="en-US"/>
        </w:rPr>
      </w:pPr>
      <w:r>
        <w:rPr>
          <w:lang w:val="en-US"/>
        </w:rPr>
        <w:t xml:space="preserve">Requested operation code into a </w:t>
      </w:r>
      <w:proofErr w:type="spellStart"/>
      <w:r>
        <w:rPr>
          <w:lang w:val="en-US"/>
        </w:rPr>
        <w:t>LoraDownlinkMessage</w:t>
      </w:r>
      <w:proofErr w:type="spellEnd"/>
      <w:r>
        <w:rPr>
          <w:lang w:val="en-US"/>
        </w:rPr>
        <w:t xml:space="preserve"> object, which is sent to the specific device </w:t>
      </w:r>
      <w:r w:rsidR="00247686" w:rsidRPr="006C5A57">
        <w:rPr>
          <w:lang w:val="en-US"/>
        </w:rPr>
        <w:t xml:space="preserve">  </w:t>
      </w:r>
    </w:p>
    <w:p w:rsidR="002D6B64" w:rsidRPr="002D6B64" w:rsidRDefault="002D6B64" w:rsidP="002D6B64">
      <w:pPr>
        <w:rPr>
          <w:lang w:val="en-US"/>
        </w:rPr>
      </w:pPr>
      <w:r>
        <w:rPr>
          <w:lang w:val="en-US"/>
        </w:rPr>
        <w:t xml:space="preserve">The hexadecimal string passed as parameter in </w:t>
      </w:r>
      <w:proofErr w:type="spellStart"/>
      <w:r>
        <w:rPr>
          <w:lang w:val="en-US"/>
        </w:rPr>
        <w:t>translateDataFromDevice</w:t>
      </w:r>
      <w:proofErr w:type="spellEnd"/>
      <w:r>
        <w:rPr>
          <w:lang w:val="en-US"/>
        </w:rPr>
        <w:t xml:space="preserve"> static method is firstly converted into array of bytes</w:t>
      </w:r>
      <w:r w:rsidR="00C91F1B">
        <w:rPr>
          <w:lang w:val="en-US"/>
        </w:rPr>
        <w:t xml:space="preserve"> in the </w:t>
      </w:r>
      <w:proofErr w:type="spellStart"/>
      <w:r w:rsidR="00C91F1B">
        <w:rPr>
          <w:lang w:val="en-US"/>
        </w:rPr>
        <w:t>hexStringToByteArray</w:t>
      </w:r>
      <w:proofErr w:type="spellEnd"/>
      <w:r w:rsidR="00C91F1B">
        <w:rPr>
          <w:lang w:val="en-US"/>
        </w:rPr>
        <w:t xml:space="preserve"> static method, where the array size is half of the length of the string passed as parameter. Then each two characters from string are converted into byte value and the array of bytes is returned.</w:t>
      </w:r>
      <w:r>
        <w:rPr>
          <w:lang w:val="en-US"/>
        </w:rPr>
        <w:t xml:space="preserve"> </w:t>
      </w:r>
      <w:r w:rsidR="00B96502">
        <w:rPr>
          <w:lang w:val="en-US"/>
        </w:rPr>
        <w:t>(Figure 1)</w:t>
      </w:r>
    </w:p>
    <w:p w:rsidR="00B96502" w:rsidRDefault="007C39CC" w:rsidP="00B96502">
      <w:pPr>
        <w:keepNext/>
      </w:pPr>
      <w:r>
        <w:rPr>
          <w:noProof/>
          <w:lang w:eastAsia="sk-SK"/>
        </w:rPr>
        <w:drawing>
          <wp:inline distT="0" distB="0" distL="0" distR="0" wp14:anchorId="33F3401B" wp14:editId="15EF09DA">
            <wp:extent cx="5501640" cy="2202180"/>
            <wp:effectExtent l="0" t="0" r="381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01640" cy="2202180"/>
                    </a:xfrm>
                    <a:prstGeom prst="rect">
                      <a:avLst/>
                    </a:prstGeom>
                  </pic:spPr>
                </pic:pic>
              </a:graphicData>
            </a:graphic>
          </wp:inline>
        </w:drawing>
      </w:r>
    </w:p>
    <w:p w:rsidR="007C39CC" w:rsidRDefault="00B96502" w:rsidP="00B96502">
      <w:pPr>
        <w:pStyle w:val="Legenda"/>
        <w:rPr>
          <w:lang w:val="en-US"/>
        </w:rPr>
      </w:pPr>
      <w:r>
        <w:t xml:space="preserve">Figure </w:t>
      </w:r>
      <w:r w:rsidR="00492F95">
        <w:fldChar w:fldCharType="begin"/>
      </w:r>
      <w:r w:rsidR="00492F95">
        <w:instrText xml:space="preserve"> SEQ Figure \* ARABIC </w:instrText>
      </w:r>
      <w:r w:rsidR="00492F95">
        <w:fldChar w:fldCharType="separate"/>
      </w:r>
      <w:r>
        <w:rPr>
          <w:noProof/>
        </w:rPr>
        <w:t>1</w:t>
      </w:r>
      <w:r w:rsidR="00492F95">
        <w:rPr>
          <w:noProof/>
        </w:rPr>
        <w:fldChar w:fldCharType="end"/>
      </w:r>
    </w:p>
    <w:p w:rsidR="00B96502" w:rsidRDefault="00C91F1B" w:rsidP="007C39CC">
      <w:pPr>
        <w:rPr>
          <w:lang w:val="en-US"/>
        </w:rPr>
      </w:pPr>
      <w:r>
        <w:rPr>
          <w:lang w:val="en-US"/>
        </w:rPr>
        <w:t xml:space="preserve">Once the data is translated into array of bytes, the </w:t>
      </w:r>
      <w:proofErr w:type="spellStart"/>
      <w:r>
        <w:rPr>
          <w:lang w:val="en-US"/>
        </w:rPr>
        <w:t>loadData</w:t>
      </w:r>
      <w:proofErr w:type="spellEnd"/>
      <w:r>
        <w:rPr>
          <w:lang w:val="en-US"/>
        </w:rPr>
        <w:t xml:space="preserve"> </w:t>
      </w:r>
      <w:r w:rsidR="009D4497">
        <w:rPr>
          <w:lang w:val="en-US"/>
        </w:rPr>
        <w:t xml:space="preserve">static method is used to create </w:t>
      </w:r>
      <w:r>
        <w:rPr>
          <w:lang w:val="en-US"/>
        </w:rPr>
        <w:t xml:space="preserve">corresponding data objects which are later sent to the appropriate repository. </w:t>
      </w:r>
      <w:r w:rsidR="00B96502">
        <w:rPr>
          <w:lang w:val="en-US"/>
        </w:rPr>
        <w:t>(Figure 2)</w:t>
      </w:r>
    </w:p>
    <w:p w:rsidR="00C91F1B" w:rsidRDefault="00C91F1B" w:rsidP="007C39CC">
      <w:pPr>
        <w:rPr>
          <w:lang w:val="en-US"/>
        </w:rPr>
      </w:pPr>
      <w:r>
        <w:rPr>
          <w:lang w:val="en-US"/>
        </w:rPr>
        <w:t xml:space="preserve">The description of the structure of the data received from the device is discussed in the </w:t>
      </w:r>
      <w:r w:rsidRPr="00C91F1B">
        <w:rPr>
          <w:highlight w:val="yellow"/>
          <w:lang w:val="en-US"/>
        </w:rPr>
        <w:t>Communication section</w:t>
      </w:r>
      <w:r>
        <w:rPr>
          <w:lang w:val="en-US"/>
        </w:rPr>
        <w:t>.</w:t>
      </w:r>
    </w:p>
    <w:p w:rsidR="00B96502" w:rsidRDefault="007C39CC" w:rsidP="00B96502">
      <w:pPr>
        <w:keepNext/>
      </w:pPr>
      <w:r>
        <w:rPr>
          <w:noProof/>
          <w:lang w:eastAsia="sk-SK"/>
        </w:rPr>
        <w:drawing>
          <wp:inline distT="0" distB="0" distL="0" distR="0" wp14:anchorId="3B56F25B" wp14:editId="119C50A6">
            <wp:extent cx="5760720" cy="1471721"/>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471721"/>
                    </a:xfrm>
                    <a:prstGeom prst="rect">
                      <a:avLst/>
                    </a:prstGeom>
                  </pic:spPr>
                </pic:pic>
              </a:graphicData>
            </a:graphic>
          </wp:inline>
        </w:drawing>
      </w:r>
    </w:p>
    <w:p w:rsidR="007C39CC" w:rsidRDefault="00B96502" w:rsidP="00B96502">
      <w:pPr>
        <w:pStyle w:val="Legenda"/>
        <w:rPr>
          <w:lang w:val="en-US"/>
        </w:rPr>
      </w:pPr>
      <w:r>
        <w:t xml:space="preserve">Figure </w:t>
      </w:r>
      <w:r w:rsidR="00492F95">
        <w:fldChar w:fldCharType="begin"/>
      </w:r>
      <w:r w:rsidR="00492F95">
        <w:instrText xml:space="preserve"> SEQ Figure \* ARABIC </w:instrText>
      </w:r>
      <w:r w:rsidR="00492F95">
        <w:fldChar w:fldCharType="separate"/>
      </w:r>
      <w:r>
        <w:rPr>
          <w:noProof/>
        </w:rPr>
        <w:t>2</w:t>
      </w:r>
      <w:r w:rsidR="00492F95">
        <w:rPr>
          <w:noProof/>
        </w:rPr>
        <w:fldChar w:fldCharType="end"/>
      </w:r>
    </w:p>
    <w:p w:rsidR="00C91F1B" w:rsidRDefault="00C91F1B" w:rsidP="007C39CC">
      <w:pPr>
        <w:rPr>
          <w:lang w:val="en-US"/>
        </w:rPr>
      </w:pPr>
      <w:r>
        <w:rPr>
          <w:lang w:val="en-US"/>
        </w:rPr>
        <w:t xml:space="preserve">In the case of sending messages to the device, each of the </w:t>
      </w:r>
      <w:proofErr w:type="spellStart"/>
      <w:r w:rsidRPr="009D4497">
        <w:rPr>
          <w:lang w:val="en-US"/>
        </w:rPr>
        <w:t>operationCode</w:t>
      </w:r>
      <w:proofErr w:type="spellEnd"/>
      <w:r>
        <w:rPr>
          <w:lang w:val="en-US"/>
        </w:rPr>
        <w:t xml:space="preserve"> </w:t>
      </w:r>
      <w:proofErr w:type="spellStart"/>
      <w:r>
        <w:rPr>
          <w:lang w:val="en-US"/>
        </w:rPr>
        <w:t>enum</w:t>
      </w:r>
      <w:proofErr w:type="spellEnd"/>
      <w:r>
        <w:rPr>
          <w:lang w:val="en-US"/>
        </w:rPr>
        <w:t xml:space="preserve"> constants is represented by a byte value which</w:t>
      </w:r>
      <w:r w:rsidR="00B96502">
        <w:rPr>
          <w:lang w:val="en-US"/>
        </w:rPr>
        <w:t xml:space="preserve"> is converted into hexadecimal string and later</w:t>
      </w:r>
      <w:r>
        <w:rPr>
          <w:lang w:val="en-US"/>
        </w:rPr>
        <w:t xml:space="preserve"> </w:t>
      </w:r>
      <w:r w:rsidR="00B96502">
        <w:rPr>
          <w:lang w:val="en-US"/>
        </w:rPr>
        <w:t xml:space="preserve">is used with </w:t>
      </w:r>
      <w:proofErr w:type="spellStart"/>
      <w:r w:rsidR="00B96502">
        <w:rPr>
          <w:lang w:val="en-US"/>
        </w:rPr>
        <w:t>deviceID</w:t>
      </w:r>
      <w:proofErr w:type="spellEnd"/>
      <w:r w:rsidR="00B96502">
        <w:rPr>
          <w:lang w:val="en-US"/>
        </w:rPr>
        <w:t xml:space="preserve"> to create </w:t>
      </w:r>
      <w:proofErr w:type="spellStart"/>
      <w:r w:rsidR="00B96502">
        <w:rPr>
          <w:lang w:val="en-US"/>
        </w:rPr>
        <w:t>LoraDownlinkMessage</w:t>
      </w:r>
      <w:proofErr w:type="spellEnd"/>
      <w:r w:rsidR="00B96502">
        <w:rPr>
          <w:lang w:val="en-US"/>
        </w:rPr>
        <w:t xml:space="preserve"> object. This object is finally returned in JSON format and sent to the device. </w:t>
      </w:r>
      <w:r w:rsidR="009D4497">
        <w:rPr>
          <w:lang w:val="en-US"/>
        </w:rPr>
        <w:t xml:space="preserve">For the JSON conversion the </w:t>
      </w:r>
      <w:proofErr w:type="spellStart"/>
      <w:r w:rsidR="009D4497">
        <w:rPr>
          <w:lang w:val="en-US"/>
        </w:rPr>
        <w:t>Gson</w:t>
      </w:r>
      <w:proofErr w:type="spellEnd"/>
      <w:r w:rsidR="009D4497">
        <w:rPr>
          <w:lang w:val="en-US"/>
        </w:rPr>
        <w:t xml:space="preserve"> library is used. </w:t>
      </w:r>
      <w:r w:rsidR="00B96502">
        <w:rPr>
          <w:lang w:val="en-US"/>
        </w:rPr>
        <w:t>(Figures 3 and 4)</w:t>
      </w:r>
    </w:p>
    <w:p w:rsidR="00B96502" w:rsidRDefault="00C91F1B" w:rsidP="00B96502">
      <w:pPr>
        <w:keepNext/>
      </w:pPr>
      <w:r>
        <w:rPr>
          <w:noProof/>
          <w:lang w:eastAsia="sk-SK"/>
        </w:rPr>
        <w:lastRenderedPageBreak/>
        <w:drawing>
          <wp:inline distT="0" distB="0" distL="0" distR="0" wp14:anchorId="46A24A50" wp14:editId="5B09C87C">
            <wp:extent cx="3566160" cy="220218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6160" cy="2202180"/>
                    </a:xfrm>
                    <a:prstGeom prst="rect">
                      <a:avLst/>
                    </a:prstGeom>
                  </pic:spPr>
                </pic:pic>
              </a:graphicData>
            </a:graphic>
          </wp:inline>
        </w:drawing>
      </w:r>
    </w:p>
    <w:p w:rsidR="00C91F1B" w:rsidRDefault="00B96502" w:rsidP="00B96502">
      <w:pPr>
        <w:pStyle w:val="Legenda"/>
        <w:rPr>
          <w:lang w:val="en-US"/>
        </w:rPr>
      </w:pPr>
      <w:r>
        <w:t xml:space="preserve">Figure </w:t>
      </w:r>
      <w:r w:rsidR="00492F95">
        <w:fldChar w:fldCharType="begin"/>
      </w:r>
      <w:r w:rsidR="00492F95">
        <w:instrText xml:space="preserve"> SEQ Figure \* ARABIC </w:instrText>
      </w:r>
      <w:r w:rsidR="00492F95">
        <w:fldChar w:fldCharType="separate"/>
      </w:r>
      <w:r>
        <w:rPr>
          <w:noProof/>
        </w:rPr>
        <w:t>3</w:t>
      </w:r>
      <w:r w:rsidR="00492F95">
        <w:rPr>
          <w:noProof/>
        </w:rPr>
        <w:fldChar w:fldCharType="end"/>
      </w:r>
    </w:p>
    <w:p w:rsidR="00B96502" w:rsidRDefault="00247686" w:rsidP="00B96502">
      <w:pPr>
        <w:keepNext/>
      </w:pPr>
      <w:r>
        <w:rPr>
          <w:noProof/>
          <w:lang w:eastAsia="sk-SK"/>
        </w:rPr>
        <w:drawing>
          <wp:inline distT="0" distB="0" distL="0" distR="0" wp14:anchorId="41082170" wp14:editId="6FF78B85">
            <wp:extent cx="5760720" cy="967061"/>
            <wp:effectExtent l="0" t="0" r="0" b="508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967061"/>
                    </a:xfrm>
                    <a:prstGeom prst="rect">
                      <a:avLst/>
                    </a:prstGeom>
                  </pic:spPr>
                </pic:pic>
              </a:graphicData>
            </a:graphic>
          </wp:inline>
        </w:drawing>
      </w:r>
    </w:p>
    <w:p w:rsidR="00F51900" w:rsidRDefault="00B96502" w:rsidP="00F51900">
      <w:pPr>
        <w:pStyle w:val="Legenda"/>
        <w:rPr>
          <w:noProof/>
        </w:rPr>
      </w:pPr>
      <w:r>
        <w:t xml:space="preserve">Figure </w:t>
      </w:r>
      <w:r w:rsidR="00492F95">
        <w:fldChar w:fldCharType="begin"/>
      </w:r>
      <w:r w:rsidR="00492F95">
        <w:instrText xml:space="preserve"> SEQ Figure \* ARABIC </w:instrText>
      </w:r>
      <w:r w:rsidR="00492F95">
        <w:fldChar w:fldCharType="separate"/>
      </w:r>
      <w:r>
        <w:rPr>
          <w:noProof/>
        </w:rPr>
        <w:t>4</w:t>
      </w:r>
      <w:r w:rsidR="00492F95">
        <w:rPr>
          <w:noProof/>
        </w:rPr>
        <w:fldChar w:fldCharType="end"/>
      </w:r>
    </w:p>
    <w:p w:rsidR="00F51900" w:rsidRDefault="00F51900" w:rsidP="00F51900">
      <w:pPr>
        <w:pStyle w:val="Nagwek2"/>
      </w:pPr>
      <w:r>
        <w:t>LOMBOK</w:t>
      </w:r>
    </w:p>
    <w:p w:rsidR="00F51900" w:rsidRDefault="00F51900" w:rsidP="00F51900">
      <w:pPr>
        <w:rPr>
          <w:lang w:val="en-GB"/>
        </w:rPr>
      </w:pPr>
      <w:r>
        <w:rPr>
          <w:lang w:val="en-GB"/>
        </w:rPr>
        <w:t>Lombok library has been used to generat</w:t>
      </w:r>
      <w:r w:rsidR="00606B1F">
        <w:rPr>
          <w:lang w:val="en-GB"/>
        </w:rPr>
        <w:t xml:space="preserve">e methods like constructor, getters, setters, </w:t>
      </w:r>
      <w:proofErr w:type="spellStart"/>
      <w:r w:rsidR="00606B1F">
        <w:rPr>
          <w:lang w:val="en-GB"/>
        </w:rPr>
        <w:t>toString</w:t>
      </w:r>
      <w:proofErr w:type="spellEnd"/>
      <w:r w:rsidR="00606B1F">
        <w:rPr>
          <w:lang w:val="en-GB"/>
        </w:rPr>
        <w:t xml:space="preserve">() and equals() for data classes. As those classes purpose is only to represent the data and they don’t have any business logic, than solution has been chosen to maintain those methods as the classes were changing during implementation process. On the </w:t>
      </w:r>
      <w:proofErr w:type="spellStart"/>
      <w:r w:rsidR="00606B1F">
        <w:rPr>
          <w:lang w:val="en-GB"/>
        </w:rPr>
        <w:t>illustioantion</w:t>
      </w:r>
      <w:proofErr w:type="spellEnd"/>
      <w:r w:rsidR="00606B1F">
        <w:rPr>
          <w:lang w:val="en-GB"/>
        </w:rPr>
        <w:t xml:space="preserve"> below you can see a usage of @Data annotation (which generates </w:t>
      </w:r>
      <w:r w:rsidR="00606B1F">
        <w:rPr>
          <w:lang w:val="en-GB"/>
        </w:rPr>
        <w:t xml:space="preserve">getters, setters, </w:t>
      </w:r>
      <w:proofErr w:type="spellStart"/>
      <w:r w:rsidR="00606B1F">
        <w:rPr>
          <w:lang w:val="en-GB"/>
        </w:rPr>
        <w:t>toString</w:t>
      </w:r>
      <w:proofErr w:type="spellEnd"/>
      <w:r w:rsidR="00606B1F">
        <w:rPr>
          <w:lang w:val="en-GB"/>
        </w:rPr>
        <w:t>() and equals()</w:t>
      </w:r>
      <w:r w:rsidR="00606B1F">
        <w:rPr>
          <w:lang w:val="en-GB"/>
        </w:rPr>
        <w:t>) and @</w:t>
      </w:r>
      <w:proofErr w:type="spellStart"/>
      <w:r w:rsidR="00606B1F">
        <w:rPr>
          <w:lang w:val="en-GB"/>
        </w:rPr>
        <w:t>AllArgsConstructor</w:t>
      </w:r>
      <w:proofErr w:type="spellEnd"/>
      <w:r w:rsidR="00606B1F">
        <w:rPr>
          <w:lang w:val="en-GB"/>
        </w:rPr>
        <w:t xml:space="preserve"> (which provides constructor that takes all fields as parameters).</w:t>
      </w:r>
    </w:p>
    <w:p w:rsidR="00606B1F" w:rsidRDefault="00606B1F" w:rsidP="00F51900">
      <w:pPr>
        <w:rPr>
          <w:lang w:val="en-GB"/>
        </w:rPr>
      </w:pPr>
      <w:r w:rsidRPr="00606B1F">
        <w:rPr>
          <w:lang w:val="en-GB"/>
        </w:rPr>
        <w:drawing>
          <wp:inline distT="0" distB="0" distL="0" distR="0" wp14:anchorId="7695D886" wp14:editId="176A8292">
            <wp:extent cx="2461473" cy="172989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473" cy="1729890"/>
                    </a:xfrm>
                    <a:prstGeom prst="rect">
                      <a:avLst/>
                    </a:prstGeom>
                  </pic:spPr>
                </pic:pic>
              </a:graphicData>
            </a:graphic>
          </wp:inline>
        </w:drawing>
      </w:r>
    </w:p>
    <w:p w:rsidR="00606B1F" w:rsidRDefault="00606B1F" w:rsidP="00606B1F">
      <w:pPr>
        <w:pStyle w:val="Nagwek1"/>
        <w:rPr>
          <w:lang w:val="en-GB"/>
        </w:rPr>
      </w:pPr>
      <w:r>
        <w:rPr>
          <w:lang w:val="en-GB"/>
        </w:rPr>
        <w:br w:type="column"/>
      </w:r>
      <w:r>
        <w:rPr>
          <w:lang w:val="en-GB"/>
        </w:rPr>
        <w:lastRenderedPageBreak/>
        <w:t>TEST CASES</w:t>
      </w:r>
    </w:p>
    <w:tbl>
      <w:tblPr>
        <w:tblStyle w:val="Tabela-Siatka"/>
        <w:tblW w:w="0" w:type="auto"/>
        <w:tblLook w:val="04A0" w:firstRow="1" w:lastRow="0" w:firstColumn="1" w:lastColumn="0" w:noHBand="0" w:noVBand="1"/>
      </w:tblPr>
      <w:tblGrid>
        <w:gridCol w:w="817"/>
        <w:gridCol w:w="3716"/>
        <w:gridCol w:w="2663"/>
        <w:gridCol w:w="2092"/>
      </w:tblGrid>
      <w:tr w:rsidR="00606B1F" w:rsidTr="00492F95">
        <w:tc>
          <w:tcPr>
            <w:tcW w:w="817" w:type="dxa"/>
            <w:vAlign w:val="center"/>
          </w:tcPr>
          <w:p w:rsidR="00606B1F" w:rsidRDefault="00606B1F" w:rsidP="00492F95">
            <w:pPr>
              <w:jc w:val="center"/>
              <w:rPr>
                <w:lang w:val="en-GB"/>
              </w:rPr>
            </w:pPr>
            <w:r>
              <w:rPr>
                <w:lang w:val="en-GB"/>
              </w:rPr>
              <w:t>Test no.</w:t>
            </w:r>
          </w:p>
        </w:tc>
        <w:tc>
          <w:tcPr>
            <w:tcW w:w="3716" w:type="dxa"/>
            <w:vAlign w:val="center"/>
          </w:tcPr>
          <w:p w:rsidR="00606B1F" w:rsidRDefault="00606B1F" w:rsidP="00492F95">
            <w:pPr>
              <w:jc w:val="center"/>
              <w:rPr>
                <w:lang w:val="en-GB"/>
              </w:rPr>
            </w:pPr>
            <w:r>
              <w:rPr>
                <w:lang w:val="en-GB"/>
              </w:rPr>
              <w:t>Test description</w:t>
            </w:r>
          </w:p>
        </w:tc>
        <w:tc>
          <w:tcPr>
            <w:tcW w:w="2663" w:type="dxa"/>
            <w:vAlign w:val="center"/>
          </w:tcPr>
          <w:p w:rsidR="00606B1F" w:rsidRDefault="00606B1F" w:rsidP="00492F95">
            <w:pPr>
              <w:jc w:val="center"/>
              <w:rPr>
                <w:lang w:val="en-GB"/>
              </w:rPr>
            </w:pPr>
            <w:r>
              <w:rPr>
                <w:lang w:val="en-GB"/>
              </w:rPr>
              <w:t>Expected outcome</w:t>
            </w:r>
          </w:p>
        </w:tc>
        <w:tc>
          <w:tcPr>
            <w:tcW w:w="2092" w:type="dxa"/>
            <w:vAlign w:val="center"/>
          </w:tcPr>
          <w:p w:rsidR="00606B1F" w:rsidRDefault="00606B1F" w:rsidP="00492F95">
            <w:pPr>
              <w:jc w:val="center"/>
              <w:rPr>
                <w:lang w:val="en-GB"/>
              </w:rPr>
            </w:pPr>
            <w:r>
              <w:rPr>
                <w:lang w:val="en-GB"/>
              </w:rPr>
              <w:t>Does actual outcome match expected</w:t>
            </w:r>
          </w:p>
        </w:tc>
      </w:tr>
      <w:tr w:rsidR="00606B1F" w:rsidTr="00492F95">
        <w:tc>
          <w:tcPr>
            <w:tcW w:w="817" w:type="dxa"/>
            <w:vAlign w:val="center"/>
          </w:tcPr>
          <w:p w:rsidR="00606B1F" w:rsidRDefault="00606B1F" w:rsidP="00492F95">
            <w:pPr>
              <w:jc w:val="center"/>
              <w:rPr>
                <w:lang w:val="en-GB"/>
              </w:rPr>
            </w:pPr>
            <w:r>
              <w:rPr>
                <w:lang w:val="en-GB"/>
              </w:rPr>
              <w:t>1.</w:t>
            </w:r>
          </w:p>
        </w:tc>
        <w:tc>
          <w:tcPr>
            <w:tcW w:w="3716" w:type="dxa"/>
            <w:vAlign w:val="center"/>
          </w:tcPr>
          <w:p w:rsidR="00606B1F" w:rsidRDefault="00492F95" w:rsidP="00492F95">
            <w:pPr>
              <w:jc w:val="center"/>
              <w:rPr>
                <w:lang w:val="en-GB"/>
              </w:rPr>
            </w:pPr>
            <w:r>
              <w:rPr>
                <w:lang w:val="en-GB"/>
              </w:rPr>
              <w:t>A message is sent from a device and is received from LoraWAN websocket by BridgeApp</w:t>
            </w:r>
          </w:p>
        </w:tc>
        <w:tc>
          <w:tcPr>
            <w:tcW w:w="2663" w:type="dxa"/>
            <w:vAlign w:val="center"/>
          </w:tcPr>
          <w:p w:rsidR="00606B1F" w:rsidRDefault="00492F95" w:rsidP="00492F95">
            <w:pPr>
              <w:jc w:val="center"/>
              <w:rPr>
                <w:lang w:val="en-GB"/>
              </w:rPr>
            </w:pPr>
            <w:r>
              <w:rPr>
                <w:lang w:val="en-GB"/>
              </w:rPr>
              <w:t xml:space="preserve">The message is received and correctly translated from </w:t>
            </w:r>
            <w:proofErr w:type="spellStart"/>
            <w:r>
              <w:rPr>
                <w:lang w:val="en-GB"/>
              </w:rPr>
              <w:t>hexa</w:t>
            </w:r>
            <w:proofErr w:type="spellEnd"/>
            <w:r>
              <w:rPr>
                <w:lang w:val="en-GB"/>
              </w:rPr>
              <w:t xml:space="preserve"> string to objects.</w:t>
            </w:r>
          </w:p>
        </w:tc>
        <w:tc>
          <w:tcPr>
            <w:tcW w:w="2092" w:type="dxa"/>
            <w:vAlign w:val="center"/>
          </w:tcPr>
          <w:p w:rsidR="00606B1F" w:rsidRDefault="00492F95" w:rsidP="00492F95">
            <w:pPr>
              <w:jc w:val="center"/>
              <w:rPr>
                <w:lang w:val="en-GB"/>
              </w:rPr>
            </w:pPr>
            <w:r w:rsidRPr="00492F95">
              <w:rPr>
                <w:color w:val="00B050"/>
                <w:lang w:val="en-GB"/>
              </w:rPr>
              <w:t>YES</w:t>
            </w:r>
          </w:p>
        </w:tc>
      </w:tr>
      <w:tr w:rsidR="00606B1F" w:rsidTr="00492F95">
        <w:tc>
          <w:tcPr>
            <w:tcW w:w="817" w:type="dxa"/>
            <w:vAlign w:val="center"/>
          </w:tcPr>
          <w:p w:rsidR="00606B1F" w:rsidRDefault="00606B1F" w:rsidP="00492F95">
            <w:pPr>
              <w:jc w:val="center"/>
              <w:rPr>
                <w:lang w:val="en-GB"/>
              </w:rPr>
            </w:pPr>
            <w:r>
              <w:rPr>
                <w:lang w:val="en-GB"/>
              </w:rPr>
              <w:t>2.</w:t>
            </w:r>
          </w:p>
        </w:tc>
        <w:tc>
          <w:tcPr>
            <w:tcW w:w="3716" w:type="dxa"/>
            <w:vAlign w:val="center"/>
          </w:tcPr>
          <w:p w:rsidR="00606B1F" w:rsidRDefault="00492F95" w:rsidP="00492F95">
            <w:pPr>
              <w:jc w:val="center"/>
              <w:rPr>
                <w:lang w:val="en-GB"/>
              </w:rPr>
            </w:pPr>
            <w:r>
              <w:rPr>
                <w:lang w:val="en-GB"/>
              </w:rPr>
              <w:t xml:space="preserve">Received by BridgeApp </w:t>
            </w:r>
            <w:bookmarkStart w:id="0" w:name="_GoBack"/>
            <w:bookmarkEnd w:id="0"/>
            <w:r>
              <w:rPr>
                <w:lang w:val="en-GB"/>
              </w:rPr>
              <w:t>data object are stored in the MongoDB</w:t>
            </w:r>
          </w:p>
        </w:tc>
        <w:tc>
          <w:tcPr>
            <w:tcW w:w="2663" w:type="dxa"/>
            <w:vAlign w:val="center"/>
          </w:tcPr>
          <w:p w:rsidR="00606B1F" w:rsidRDefault="00492F95" w:rsidP="00492F95">
            <w:pPr>
              <w:jc w:val="center"/>
              <w:rPr>
                <w:lang w:val="en-GB"/>
              </w:rPr>
            </w:pPr>
            <w:r>
              <w:rPr>
                <w:lang w:val="en-GB"/>
              </w:rPr>
              <w:t>Object are translated and stored into MongoDB to corresponding collections.</w:t>
            </w:r>
          </w:p>
        </w:tc>
        <w:tc>
          <w:tcPr>
            <w:tcW w:w="2092" w:type="dxa"/>
            <w:vAlign w:val="center"/>
          </w:tcPr>
          <w:p w:rsidR="00606B1F" w:rsidRDefault="00492F95" w:rsidP="00492F95">
            <w:pPr>
              <w:jc w:val="center"/>
              <w:rPr>
                <w:lang w:val="en-GB"/>
              </w:rPr>
            </w:pPr>
            <w:r w:rsidRPr="00492F95">
              <w:rPr>
                <w:color w:val="00B050"/>
                <w:lang w:val="en-GB"/>
              </w:rPr>
              <w:t>YES</w:t>
            </w:r>
          </w:p>
        </w:tc>
      </w:tr>
      <w:tr w:rsidR="00606B1F" w:rsidTr="00492F95">
        <w:tc>
          <w:tcPr>
            <w:tcW w:w="817" w:type="dxa"/>
            <w:vAlign w:val="center"/>
          </w:tcPr>
          <w:p w:rsidR="00606B1F" w:rsidRDefault="00606B1F" w:rsidP="00492F95">
            <w:pPr>
              <w:jc w:val="center"/>
              <w:rPr>
                <w:lang w:val="en-GB"/>
              </w:rPr>
            </w:pPr>
            <w:r>
              <w:rPr>
                <w:lang w:val="en-GB"/>
              </w:rPr>
              <w:t>3.</w:t>
            </w:r>
          </w:p>
        </w:tc>
        <w:tc>
          <w:tcPr>
            <w:tcW w:w="3716" w:type="dxa"/>
            <w:vAlign w:val="center"/>
          </w:tcPr>
          <w:p w:rsidR="00606B1F" w:rsidRDefault="00492F95" w:rsidP="00492F95">
            <w:pPr>
              <w:jc w:val="center"/>
              <w:rPr>
                <w:lang w:val="en-GB"/>
              </w:rPr>
            </w:pPr>
            <w:r>
              <w:rPr>
                <w:lang w:val="en-GB"/>
              </w:rPr>
              <w:t>A web request is made to the BridgeApp and a message is send to LoraWAN to specific device with appropriate command code</w:t>
            </w:r>
          </w:p>
        </w:tc>
        <w:tc>
          <w:tcPr>
            <w:tcW w:w="2663" w:type="dxa"/>
            <w:vAlign w:val="center"/>
          </w:tcPr>
          <w:p w:rsidR="00606B1F" w:rsidRDefault="00492F95" w:rsidP="00492F95">
            <w:pPr>
              <w:jc w:val="center"/>
              <w:rPr>
                <w:lang w:val="en-GB"/>
              </w:rPr>
            </w:pPr>
            <w:r>
              <w:rPr>
                <w:lang w:val="en-GB"/>
              </w:rPr>
              <w:t>Depending on request type, a correct message object is created with corresponding command code. The message is translated to JSON and send through web socket.</w:t>
            </w:r>
          </w:p>
        </w:tc>
        <w:tc>
          <w:tcPr>
            <w:tcW w:w="2092" w:type="dxa"/>
            <w:vAlign w:val="center"/>
          </w:tcPr>
          <w:p w:rsidR="00606B1F" w:rsidRDefault="00492F95" w:rsidP="00492F95">
            <w:pPr>
              <w:jc w:val="center"/>
              <w:rPr>
                <w:lang w:val="en-GB"/>
              </w:rPr>
            </w:pPr>
            <w:r w:rsidRPr="00492F95">
              <w:rPr>
                <w:color w:val="00B050"/>
                <w:lang w:val="en-GB"/>
              </w:rPr>
              <w:t>YES</w:t>
            </w:r>
          </w:p>
        </w:tc>
      </w:tr>
      <w:tr w:rsidR="00606B1F" w:rsidTr="00492F95">
        <w:tc>
          <w:tcPr>
            <w:tcW w:w="817" w:type="dxa"/>
            <w:vAlign w:val="center"/>
          </w:tcPr>
          <w:p w:rsidR="00606B1F" w:rsidRDefault="00606B1F" w:rsidP="00492F95">
            <w:pPr>
              <w:jc w:val="center"/>
              <w:rPr>
                <w:lang w:val="en-GB"/>
              </w:rPr>
            </w:pPr>
            <w:r>
              <w:rPr>
                <w:lang w:val="en-GB"/>
              </w:rPr>
              <w:t>4.</w:t>
            </w:r>
          </w:p>
        </w:tc>
        <w:tc>
          <w:tcPr>
            <w:tcW w:w="3716" w:type="dxa"/>
            <w:vAlign w:val="center"/>
          </w:tcPr>
          <w:p w:rsidR="00606B1F" w:rsidRDefault="00606B1F" w:rsidP="00492F95">
            <w:pPr>
              <w:jc w:val="center"/>
              <w:rPr>
                <w:lang w:val="en-GB"/>
              </w:rPr>
            </w:pPr>
          </w:p>
        </w:tc>
        <w:tc>
          <w:tcPr>
            <w:tcW w:w="2663" w:type="dxa"/>
            <w:vAlign w:val="center"/>
          </w:tcPr>
          <w:p w:rsidR="00606B1F" w:rsidRDefault="00606B1F" w:rsidP="00492F95">
            <w:pPr>
              <w:jc w:val="center"/>
              <w:rPr>
                <w:lang w:val="en-GB"/>
              </w:rPr>
            </w:pPr>
          </w:p>
        </w:tc>
        <w:tc>
          <w:tcPr>
            <w:tcW w:w="2092" w:type="dxa"/>
            <w:vAlign w:val="center"/>
          </w:tcPr>
          <w:p w:rsidR="00606B1F" w:rsidRDefault="00606B1F" w:rsidP="00492F95">
            <w:pPr>
              <w:jc w:val="center"/>
              <w:rPr>
                <w:lang w:val="en-GB"/>
              </w:rPr>
            </w:pPr>
          </w:p>
        </w:tc>
      </w:tr>
    </w:tbl>
    <w:p w:rsidR="00606B1F" w:rsidRPr="00606B1F" w:rsidRDefault="00606B1F" w:rsidP="00606B1F">
      <w:pPr>
        <w:rPr>
          <w:lang w:val="en-GB"/>
        </w:rPr>
      </w:pPr>
    </w:p>
    <w:sectPr w:rsidR="00606B1F" w:rsidRPr="00606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00DD"/>
    <w:multiLevelType w:val="hybridMultilevel"/>
    <w:tmpl w:val="7E8052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91E3DA2"/>
    <w:multiLevelType w:val="hybridMultilevel"/>
    <w:tmpl w:val="7C1A84B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B491B21"/>
    <w:multiLevelType w:val="hybridMultilevel"/>
    <w:tmpl w:val="EBC0E9D2"/>
    <w:lvl w:ilvl="0" w:tplc="80769A04">
      <w:start w:val="1"/>
      <w:numFmt w:val="decimal"/>
      <w:lvlText w:val="%1."/>
      <w:lvlJc w:val="left"/>
      <w:pPr>
        <w:ind w:left="1080"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73DF0D9F"/>
    <w:multiLevelType w:val="hybridMultilevel"/>
    <w:tmpl w:val="B26438CA"/>
    <w:lvl w:ilvl="0" w:tplc="6DA272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FA4"/>
    <w:rsid w:val="00072E42"/>
    <w:rsid w:val="000B7958"/>
    <w:rsid w:val="00110F22"/>
    <w:rsid w:val="001A69C7"/>
    <w:rsid w:val="00247686"/>
    <w:rsid w:val="002D6B64"/>
    <w:rsid w:val="003552F9"/>
    <w:rsid w:val="00492F95"/>
    <w:rsid w:val="00525CF8"/>
    <w:rsid w:val="00606B1F"/>
    <w:rsid w:val="006121EA"/>
    <w:rsid w:val="00624EB0"/>
    <w:rsid w:val="00697FF4"/>
    <w:rsid w:val="006A4254"/>
    <w:rsid w:val="006C55A3"/>
    <w:rsid w:val="006C59FF"/>
    <w:rsid w:val="006C5A57"/>
    <w:rsid w:val="00727167"/>
    <w:rsid w:val="007C32B2"/>
    <w:rsid w:val="007C39CC"/>
    <w:rsid w:val="008C24A0"/>
    <w:rsid w:val="00974FE4"/>
    <w:rsid w:val="009A5959"/>
    <w:rsid w:val="009D4497"/>
    <w:rsid w:val="00A9072E"/>
    <w:rsid w:val="00AC0AF5"/>
    <w:rsid w:val="00B32317"/>
    <w:rsid w:val="00B96502"/>
    <w:rsid w:val="00C91F1B"/>
    <w:rsid w:val="00D034F9"/>
    <w:rsid w:val="00DB7FA4"/>
    <w:rsid w:val="00E130FA"/>
    <w:rsid w:val="00F51900"/>
    <w:rsid w:val="00FA18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89E5"/>
  <w15:docId w15:val="{9392EFD3-65E4-4BFE-984A-B09A1B14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3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519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FA4"/>
    <w:pPr>
      <w:ind w:left="720"/>
      <w:contextualSpacing/>
    </w:pPr>
  </w:style>
  <w:style w:type="table" w:styleId="Tabela-Siatka">
    <w:name w:val="Table Grid"/>
    <w:basedOn w:val="Standardowy"/>
    <w:uiPriority w:val="59"/>
    <w:unhideWhenUsed/>
    <w:rsid w:val="00B32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7C39CC"/>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7C39C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C39CC"/>
    <w:rPr>
      <w:rFonts w:ascii="Tahoma" w:hAnsi="Tahoma" w:cs="Tahoma"/>
      <w:sz w:val="16"/>
      <w:szCs w:val="16"/>
    </w:rPr>
  </w:style>
  <w:style w:type="paragraph" w:styleId="Legenda">
    <w:name w:val="caption"/>
    <w:basedOn w:val="Normalny"/>
    <w:next w:val="Normalny"/>
    <w:uiPriority w:val="35"/>
    <w:unhideWhenUsed/>
    <w:qFormat/>
    <w:rsid w:val="00B96502"/>
    <w:pPr>
      <w:spacing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F5190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881</Words>
  <Characters>5026</Characters>
  <Application>Microsoft Office Word</Application>
  <DocSecurity>0</DocSecurity>
  <Lines>41</Lines>
  <Paragraphs>11</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Michał Pompa</cp:lastModifiedBy>
  <cp:revision>9</cp:revision>
  <dcterms:created xsi:type="dcterms:W3CDTF">2019-04-06T16:27:00Z</dcterms:created>
  <dcterms:modified xsi:type="dcterms:W3CDTF">2019-05-08T08:17:00Z</dcterms:modified>
</cp:coreProperties>
</file>