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proofErr w:type="spellStart"/>
      <w:r w:rsidRPr="00065FE8">
        <w:rPr>
          <w:b/>
          <w:sz w:val="32"/>
          <w:szCs w:val="32"/>
          <w:lang w:val="pl-PL"/>
        </w:rPr>
        <w:t>Process</w:t>
      </w:r>
      <w:proofErr w:type="spellEnd"/>
      <w:r w:rsidRPr="00065FE8">
        <w:rPr>
          <w:b/>
          <w:sz w:val="32"/>
          <w:szCs w:val="32"/>
          <w:lang w:val="pl-PL"/>
        </w:rPr>
        <w:t xml:space="preserve"> report</w:t>
      </w:r>
    </w:p>
    <w:p w14:paraId="03FE9589" w14:textId="77777777" w:rsidR="008A321B" w:rsidRPr="00065FE8" w:rsidRDefault="009913C3" w:rsidP="0079197B">
      <w:pPr>
        <w:spacing w:after="160"/>
        <w:jc w:val="center"/>
        <w:rPr>
          <w:b/>
          <w:sz w:val="32"/>
          <w:szCs w:val="32"/>
          <w:lang w:val="pl-PL"/>
        </w:rPr>
      </w:pPr>
      <w:proofErr w:type="spellStart"/>
      <w:r w:rsidRPr="00065FE8">
        <w:rPr>
          <w:b/>
          <w:sz w:val="32"/>
          <w:szCs w:val="32"/>
          <w:lang w:val="pl-PL"/>
        </w:rPr>
        <w:t>Group</w:t>
      </w:r>
      <w:proofErr w:type="spellEnd"/>
      <w:r w:rsidRPr="00065FE8">
        <w:rPr>
          <w:b/>
          <w:sz w:val="32"/>
          <w:szCs w:val="32"/>
          <w:lang w:val="pl-PL"/>
        </w:rPr>
        <w:t xml:space="preserve">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08931490"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E42285">
          <w:rPr>
            <w:noProof/>
            <w:webHidden/>
          </w:rPr>
          <w:t>3</w:t>
        </w:r>
        <w:r>
          <w:rPr>
            <w:noProof/>
            <w:webHidden/>
          </w:rPr>
          <w:fldChar w:fldCharType="end"/>
        </w:r>
      </w:hyperlink>
    </w:p>
    <w:p w14:paraId="228A7A97" w14:textId="43383D4B"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E42285">
          <w:rPr>
            <w:noProof/>
            <w:webHidden/>
          </w:rPr>
          <w:t>3</w:t>
        </w:r>
        <w:r w:rsidR="00753E44">
          <w:rPr>
            <w:noProof/>
            <w:webHidden/>
          </w:rPr>
          <w:fldChar w:fldCharType="end"/>
        </w:r>
      </w:hyperlink>
    </w:p>
    <w:p w14:paraId="358DB265" w14:textId="539F725B"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E42285">
          <w:rPr>
            <w:noProof/>
            <w:webHidden/>
          </w:rPr>
          <w:t>4</w:t>
        </w:r>
        <w:r w:rsidR="00753E44">
          <w:rPr>
            <w:noProof/>
            <w:webHidden/>
          </w:rPr>
          <w:fldChar w:fldCharType="end"/>
        </w:r>
      </w:hyperlink>
    </w:p>
    <w:p w14:paraId="1801A7BB" w14:textId="50938B96" w:rsidR="00753E44" w:rsidRDefault="00A82DE0">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128C7F03" w14:textId="1DB5A058"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32F153E8" w14:textId="18142584"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6F2CBF80" w14:textId="2DA0E35B"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22BB71A3" w14:textId="557985C4"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0C032F7E" w14:textId="4F1BFB25" w:rsidR="00753E44" w:rsidRDefault="00A82DE0">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141ADDE" w14:textId="39B475AB"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FB80738" w14:textId="0204831D"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51F9ECFF" w14:textId="1D994F2A" w:rsidR="00753E44" w:rsidRDefault="00A82DE0">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E42285">
          <w:rPr>
            <w:noProof/>
            <w:webHidden/>
          </w:rPr>
          <w:t>9</w:t>
        </w:r>
        <w:r w:rsidR="00753E44">
          <w:rPr>
            <w:noProof/>
            <w:webHidden/>
          </w:rPr>
          <w:fldChar w:fldCharType="end"/>
        </w:r>
      </w:hyperlink>
    </w:p>
    <w:p w14:paraId="7C05E400" w14:textId="247D0E89" w:rsidR="00753E44" w:rsidRDefault="00A82DE0">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E42285">
          <w:rPr>
            <w:noProof/>
            <w:webHidden/>
          </w:rPr>
          <w:t>10</w:t>
        </w:r>
        <w:r w:rsidR="00753E44">
          <w:rPr>
            <w:noProof/>
            <w:webHidden/>
          </w:rPr>
          <w:fldChar w:fldCharType="end"/>
        </w:r>
      </w:hyperlink>
    </w:p>
    <w:p w14:paraId="0908CD63" w14:textId="55981432"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31BC0C55" w14:textId="619AB6C5"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1631E9A8" w14:textId="6AB0B696"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13DD7E2B" w14:textId="3D69972F"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333DEA93" w14:textId="3C36B393" w:rsidR="00753E44" w:rsidRDefault="00A82DE0">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695CD0A8" w14:textId="59F6A78E"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28BDB345" w14:textId="60DB0F8A"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109329AC" w14:textId="6798B2D5"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78B26986" w14:textId="0525CC7F" w:rsidR="00753E44" w:rsidRDefault="00A82DE0">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E42285">
          <w:rPr>
            <w:noProof/>
            <w:webHidden/>
          </w:rPr>
          <w:t>18</w:t>
        </w:r>
        <w:r w:rsidR="00753E44">
          <w:rPr>
            <w:noProof/>
            <w:webHidden/>
          </w:rPr>
          <w:fldChar w:fldCharType="end"/>
        </w:r>
      </w:hyperlink>
    </w:p>
    <w:p w14:paraId="6F8722CD" w14:textId="5012C697" w:rsidR="00753E44" w:rsidRDefault="00A82DE0">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E42285">
          <w:rPr>
            <w:noProof/>
            <w:webHidden/>
          </w:rPr>
          <w:t>20</w:t>
        </w:r>
        <w:r w:rsidR="00753E44">
          <w:rPr>
            <w:noProof/>
            <w:webHidden/>
          </w:rPr>
          <w:fldChar w:fldCharType="end"/>
        </w:r>
      </w:hyperlink>
    </w:p>
    <w:p w14:paraId="2E4F0CAF" w14:textId="2E2F5C10" w:rsidR="00753E44" w:rsidRDefault="00A82DE0">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E42285">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16160645"/>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16160646"/>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7D229F" w:rsidRDefault="007D229F">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7D229F" w:rsidRDefault="007D229F">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16160647"/>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r>
        <w:t>16personalities</w:t>
      </w:r>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w:t>
      </w:r>
      <w:proofErr w:type="spellStart"/>
      <w:r>
        <w:t>Michał</w:t>
      </w:r>
      <w:proofErr w:type="spellEnd"/>
      <w:r>
        <w:t xml:space="preserve"> P is the architect and </w:t>
      </w:r>
      <w:proofErr w:type="spellStart"/>
      <w:r>
        <w:t>Michał</w:t>
      </w:r>
      <w:proofErr w:type="spellEnd"/>
      <w:r>
        <w:t xml:space="preserve">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3F7973E7" w:rsidR="00985AFD" w:rsidRPr="009F4DE0" w:rsidRDefault="00985AFD" w:rsidP="0024684F">
      <w:pPr>
        <w:ind w:firstLine="567"/>
        <w:jc w:val="both"/>
      </w:pPr>
      <w:r>
        <w:lastRenderedPageBreak/>
        <w:t xml:space="preserve">We found the descriptions of ourselves very relatable and could see examples of how we actually behave in the described way. </w:t>
      </w:r>
      <w:r w:rsidR="00925054">
        <w:t xml:space="preserve">What is said about </w:t>
      </w:r>
      <w:proofErr w:type="spellStart"/>
      <w:r w:rsidR="00925054">
        <w:t>Michał</w:t>
      </w:r>
      <w:proofErr w:type="spellEnd"/>
      <w:r w:rsidR="00925054">
        <w:t xml:space="preserve"> P</w:t>
      </w:r>
      <w:r w:rsidRPr="00925054">
        <w:rPr>
          <w:i/>
        </w:rPr>
        <w:t xml:space="preserve">: </w:t>
      </w:r>
      <w:r w:rsidR="00925054" w:rsidRPr="00925054">
        <w:rPr>
          <w:i/>
          <w:shd w:val="clear" w:color="auto" w:fill="FFFFFF"/>
        </w:rPr>
        <w:t>Professional competence is often the area in which INTJs shine most brilliantly. Their capacity for digesting difficult and complex theories and principles and converting them into clear and actionable ideas and strategies is unmatched by any other type. INTJs are able to filter out the noise of a situation, identifying the core thread that needs to be pulled in order to unravel others’ messes so that they can be rewoven into something at once beautifully intricate and stunningly simple in its function.</w:t>
      </w:r>
      <w:r w:rsidR="00925054">
        <w:rPr>
          <w:i/>
          <w:shd w:val="clear" w:color="auto" w:fill="FFFFFF"/>
        </w:rPr>
        <w:t xml:space="preserve"> (…) </w:t>
      </w:r>
      <w:r w:rsidR="00925054" w:rsidRPr="00925054">
        <w:rPr>
          <w:i/>
          <w:shd w:val="clear" w:color="auto" w:fill="FFFFFF"/>
        </w:rPr>
        <w:t>As their careers progress further and their reputation grows, so will the complexity of INTJs’ tasks and projects. INTJs demand progress and evolution, new challenges and theories, and they often accomplish this by pushing into more active strategic positions. While they don’t care for the spotlight, INTJs do enjoy controlling their ideas, and will often expand into low-profile but influential roles as project managers, system engineers</w:t>
      </w:r>
      <w:r w:rsidR="00925054">
        <w:rPr>
          <w:i/>
          <w:shd w:val="clear" w:color="auto" w:fill="FFFFFF"/>
        </w:rPr>
        <w:t>(…).</w:t>
      </w:r>
      <w:r w:rsidR="00AF6492">
        <w:t>(</w:t>
      </w:r>
      <w:r w:rsidR="00AF6492" w:rsidRPr="00AF6492">
        <w:rPr>
          <w:color w:val="FF0000"/>
        </w:rPr>
        <w:t>source</w:t>
      </w:r>
      <w:r w:rsidR="00AF6492">
        <w:t>)</w:t>
      </w:r>
      <w:r w:rsidR="00623AC4">
        <w:t xml:space="preserve"> </w:t>
      </w:r>
      <w:r w:rsidR="00623AC4">
        <w:br/>
        <w:t xml:space="preserve">We could not describe </w:t>
      </w:r>
      <w:proofErr w:type="spellStart"/>
      <w:r w:rsidR="00623AC4">
        <w:t>Michał</w:t>
      </w:r>
      <w:proofErr w:type="spellEnd"/>
      <w:r w:rsidR="00623AC4">
        <w:t xml:space="preserve"> P better. He always strives to find the perfect solution</w:t>
      </w:r>
      <w:r w:rsidR="008A0847">
        <w:t xml:space="preserve">, which he </w:t>
      </w:r>
      <w:r w:rsidR="009F4DE0">
        <w:t>will usually call beautiful (especially if it is a simple solution to a complex problem) and is always able to divide complicated tasks into smaller subtasks to make the task easier. It is also strictly connected to his Belbin roles (</w:t>
      </w:r>
      <w:r w:rsidR="009F4DE0" w:rsidRPr="009F4DE0">
        <w:t>Coordinator, complete finisher, specialist)</w:t>
      </w:r>
      <w:r w:rsidR="009F4DE0">
        <w:t>. What else can be seen from the description and his Belbin roles is that he always craves to find new solutions, more advanced and challenge both himself and his team. There is nothing he would give up on just because it is difficult to do and beyond the curriculum. What is also remarkable is that the perfect positions for him is project manager and system engineer.</w:t>
      </w:r>
    </w:p>
    <w:p w14:paraId="5F9FAD9E" w14:textId="6724BCD7" w:rsidR="0024684F" w:rsidRDefault="0024684F" w:rsidP="0024684F">
      <w:pPr>
        <w:ind w:firstLine="567"/>
        <w:jc w:val="both"/>
      </w:pPr>
      <w:r>
        <w:t>//experience in working with each other</w:t>
      </w:r>
    </w:p>
    <w:p w14:paraId="207A4318" w14:textId="77777777" w:rsidR="008A321B" w:rsidRDefault="009913C3" w:rsidP="009A471A">
      <w:pPr>
        <w:pStyle w:val="Obsah1"/>
      </w:pPr>
      <w:bookmarkStart w:id="7" w:name="_Toc516158189"/>
      <w:bookmarkStart w:id="8" w:name="_Toc516160648"/>
      <w:r>
        <w:t>Project Initiation</w:t>
      </w:r>
      <w:bookmarkEnd w:id="7"/>
      <w:bookmarkEnd w:id="8"/>
    </w:p>
    <w:p w14:paraId="0D6CC451" w14:textId="77777777" w:rsidR="008A321B" w:rsidRPr="009A471A" w:rsidRDefault="009913C3" w:rsidP="009A471A">
      <w:pPr>
        <w:pStyle w:val="Obsah2"/>
      </w:pPr>
      <w:bookmarkStart w:id="9" w:name="_Toc516158190"/>
      <w:bookmarkStart w:id="10" w:name="_Toc516160649"/>
      <w:r w:rsidRPr="009A471A">
        <w:t>Risk assessments</w:t>
      </w:r>
      <w:bookmarkEnd w:id="9"/>
      <w:bookmarkEnd w:id="10"/>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lastRenderedPageBreak/>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1" w:name="_Toc516158191"/>
      <w:bookmarkStart w:id="12" w:name="_Toc516160650"/>
      <w:r>
        <w:t>Group contract</w:t>
      </w:r>
      <w:bookmarkEnd w:id="11"/>
      <w:bookmarkEnd w:id="12"/>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3" w:name="_q7547m1dymfn" w:colFirst="0" w:colLast="0"/>
      <w:bookmarkStart w:id="14" w:name="_Toc516158192"/>
      <w:bookmarkStart w:id="15" w:name="_Toc516160652"/>
      <w:bookmarkEnd w:id="13"/>
      <w:r>
        <w:lastRenderedPageBreak/>
        <w:t>Project Description</w:t>
      </w:r>
      <w:bookmarkEnd w:id="14"/>
      <w:bookmarkEnd w:id="15"/>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6" w:name="_Toc516158193"/>
      <w:bookmarkStart w:id="17" w:name="_Toc516160653"/>
      <w:r>
        <w:lastRenderedPageBreak/>
        <w:t>Project Execution</w:t>
      </w:r>
      <w:bookmarkEnd w:id="16"/>
      <w:bookmarkEnd w:id="17"/>
    </w:p>
    <w:p w14:paraId="75BA718B" w14:textId="77777777" w:rsidR="008A321B" w:rsidRDefault="009913C3" w:rsidP="009A471A">
      <w:pPr>
        <w:pStyle w:val="Obsah2"/>
      </w:pPr>
      <w:bookmarkStart w:id="18" w:name="_w56gj4t382a5" w:colFirst="0" w:colLast="0"/>
      <w:bookmarkStart w:id="19" w:name="_Toc516160655"/>
      <w:bookmarkEnd w:id="18"/>
      <w:r>
        <w:t>SCRUM</w:t>
      </w:r>
      <w:bookmarkEnd w:id="19"/>
    </w:p>
    <w:p w14:paraId="57B280CE" w14:textId="5050AB0F"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 Prior to the SEP period</w:t>
      </w:r>
      <w:r>
        <w:t>,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w:t>
      </w:r>
      <w:r>
        <w:t xml:space="preserve">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4A87845D" w14:textId="550AA0FE" w:rsidR="005E49BE" w:rsidRDefault="009913C3" w:rsidP="005E49BE">
      <w:pPr>
        <w:pStyle w:val="Obsah3"/>
      </w:pPr>
      <w:bookmarkStart w:id="20" w:name="_Toc516160656"/>
      <w:r w:rsidRPr="009A471A">
        <w:t>SCRU</w:t>
      </w:r>
      <w:bookmarkEnd w:id="20"/>
      <w:r w:rsidR="005E49BE">
        <w:t>M roles</w:t>
      </w:r>
    </w:p>
    <w:p w14:paraId="13CF08B1" w14:textId="11954FDF" w:rsidR="005E49BE" w:rsidRDefault="005E49BE" w:rsidP="005E49BE">
      <w:pPr>
        <w:pStyle w:val="Obsah3"/>
        <w:numPr>
          <w:ilvl w:val="0"/>
          <w:numId w:val="0"/>
        </w:numPr>
        <w:ind w:left="851" w:firstLine="567"/>
        <w:rPr>
          <w:b w:val="0"/>
          <w:sz w:val="22"/>
        </w:rPr>
      </w:pPr>
      <w:r>
        <w:rPr>
          <w:b w:val="0"/>
          <w:sz w:val="22"/>
        </w:rPr>
        <w:t xml:space="preserve">For the scrum master we chose Michaela. There were plenty of reasons for that, some of them are that she is organised, motivated, engaged, wiling to learn and also did not have any role last semester and wanted to try herself in this role. </w:t>
      </w:r>
      <w:r w:rsidR="00BA3459">
        <w:rPr>
          <w:b w:val="0"/>
          <w:sz w:val="22"/>
        </w:rPr>
        <w:t>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p>
    <w:p w14:paraId="157C3C41" w14:textId="69FB0ED0" w:rsidR="005E49BE" w:rsidRDefault="005E49BE" w:rsidP="005E49BE">
      <w:pPr>
        <w:pStyle w:val="Obsah3"/>
        <w:numPr>
          <w:ilvl w:val="0"/>
          <w:numId w:val="0"/>
        </w:numPr>
        <w:spacing w:before="0"/>
        <w:ind w:left="851" w:firstLine="567"/>
        <w:rPr>
          <w:b w:val="0"/>
          <w:sz w:val="22"/>
        </w:rPr>
      </w:pPr>
      <w:r>
        <w:rPr>
          <w:b w:val="0"/>
          <w:sz w:val="22"/>
        </w:rPr>
        <w:t xml:space="preserve">For the product owner we chose Daniela. </w:t>
      </w:r>
      <w:r w:rsidR="00BA3459">
        <w:rPr>
          <w:b w:val="0"/>
          <w:sz w:val="22"/>
        </w:rPr>
        <w:t xml:space="preserve">The reason can be derived from the description of her personality from the 16 personalities test, which </w:t>
      </w:r>
      <w:r w:rsidR="00BA3459">
        <w:rPr>
          <w:b w:val="0"/>
          <w:sz w:val="22"/>
        </w:rPr>
        <w:lastRenderedPageBreak/>
        <w:t>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p>
    <w:p w14:paraId="5F744429" w14:textId="6DD4CA00" w:rsidR="002F2987" w:rsidRPr="005E49BE" w:rsidRDefault="002F2987" w:rsidP="005E49BE">
      <w:pPr>
        <w:pStyle w:val="Obsah3"/>
        <w:numPr>
          <w:ilvl w:val="0"/>
          <w:numId w:val="0"/>
        </w:numPr>
        <w:spacing w:before="0"/>
        <w:ind w:left="851" w:firstLine="567"/>
        <w:rPr>
          <w:b w:val="0"/>
          <w:sz w:val="22"/>
        </w:rPr>
      </w:pPr>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p>
    <w:p w14:paraId="56D2F4C4" w14:textId="75BDD0C9" w:rsidR="005E49BE" w:rsidRDefault="002F2987" w:rsidP="005E49BE">
      <w:pPr>
        <w:pStyle w:val="Obsah3"/>
      </w:pPr>
      <w:r>
        <w:t>Working methodology</w:t>
      </w:r>
    </w:p>
    <w:p w14:paraId="6439824B" w14:textId="049EEBD4" w:rsidR="002F2987" w:rsidRPr="002F2987" w:rsidRDefault="002F2987" w:rsidP="002F2987">
      <w:pPr>
        <w:pStyle w:val="Obsah3"/>
        <w:numPr>
          <w:ilvl w:val="0"/>
          <w:numId w:val="0"/>
        </w:numPr>
        <w:ind w:left="1418"/>
        <w:rPr>
          <w:b w:val="0"/>
          <w:sz w:val="22"/>
        </w:rPr>
      </w:pPr>
      <w:r>
        <w:rPr>
          <w:b w:val="0"/>
          <w:sz w:val="22"/>
        </w:rPr>
        <w:t xml:space="preserve">Prior to the SEP period (learned from retrospective meetings, worked a lot </w:t>
      </w:r>
      <w:proofErr w:type="spellStart"/>
      <w:r>
        <w:rPr>
          <w:b w:val="0"/>
          <w:sz w:val="22"/>
        </w:rPr>
        <w:t>tgether</w:t>
      </w:r>
      <w:proofErr w:type="spellEnd"/>
      <w:r>
        <w:rPr>
          <w:b w:val="0"/>
          <w:sz w:val="22"/>
        </w:rPr>
        <w:t xml:space="preserve"> (at least pairs), changing amount and quality of tasks, assigning more people to an area))</w:t>
      </w:r>
      <w:bookmarkStart w:id="21" w:name="_GoBack"/>
      <w:bookmarkEnd w:id="21"/>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2" w:name="_Toc516160657"/>
      <w:r>
        <w:t>Burndown chart</w:t>
      </w:r>
      <w:bookmarkEnd w:id="22"/>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lastRenderedPageBreak/>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lastRenderedPageBreak/>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r w:rsidR="00E65F16">
        <w:t xml:space="preserve"> It can also be seen that we were the most </w:t>
      </w:r>
      <w:r w:rsidR="00E65F16">
        <w:lastRenderedPageBreak/>
        <w:t>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3" w:name="_Toc516160658"/>
      <w:r>
        <w:t>Encountered risks</w:t>
      </w:r>
      <w:bookmarkEnd w:id="23"/>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4" w:name="_9hntydz31o1" w:colFirst="0" w:colLast="0"/>
      <w:bookmarkStart w:id="25" w:name="_Toc516158195"/>
      <w:bookmarkStart w:id="26" w:name="_Toc516160659"/>
      <w:bookmarkEnd w:id="24"/>
      <w:r>
        <w:t>Technical tools</w:t>
      </w:r>
      <w:bookmarkEnd w:id="25"/>
      <w:bookmarkEnd w:id="26"/>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7" w:name="_Toc516160660"/>
      <w:r>
        <w:t>Working with the company</w:t>
      </w:r>
      <w:bookmarkEnd w:id="27"/>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28" w:name="_Toc516158196"/>
      <w:bookmarkStart w:id="29" w:name="_Toc516160661"/>
      <w:r>
        <w:t>List of tasks and responsibilities</w:t>
      </w:r>
      <w:bookmarkEnd w:id="28"/>
      <w:bookmarkEnd w:id="29"/>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0" w:name="_Toc516158197"/>
      <w:bookmarkStart w:id="31" w:name="_Toc516160662"/>
      <w:r>
        <w:lastRenderedPageBreak/>
        <w:t>Personal Reflections</w:t>
      </w:r>
      <w:bookmarkEnd w:id="30"/>
      <w:bookmarkEnd w:id="31"/>
    </w:p>
    <w:p w14:paraId="527CD278" w14:textId="44A39593" w:rsidR="008A321B" w:rsidRDefault="009913C3" w:rsidP="009A471A">
      <w:pPr>
        <w:pStyle w:val="Obsah2"/>
      </w:pPr>
      <w:bookmarkStart w:id="32" w:name="_Toc516158198"/>
      <w:bookmarkStart w:id="33" w:name="_Toc516160663"/>
      <w:proofErr w:type="spellStart"/>
      <w:r>
        <w:t>Michał</w:t>
      </w:r>
      <w:bookmarkEnd w:id="32"/>
      <w:bookmarkEnd w:id="33"/>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4" w:name="_y3hpzm939mi9" w:colFirst="0" w:colLast="0"/>
      <w:bookmarkStart w:id="35" w:name="_Toc516158199"/>
      <w:bookmarkStart w:id="36" w:name="_Toc516160664"/>
      <w:bookmarkEnd w:id="34"/>
      <w:r>
        <w:t>Michaela</w:t>
      </w:r>
      <w:bookmarkEnd w:id="35"/>
      <w:bookmarkEnd w:id="36"/>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7" w:name="_Toc516158200"/>
      <w:bookmarkStart w:id="38" w:name="_Toc516160665"/>
      <w:r>
        <w:t>Matej</w:t>
      </w:r>
      <w:bookmarkEnd w:id="37"/>
      <w:bookmarkEnd w:id="38"/>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39" w:name="_Toc516158201"/>
      <w:bookmarkStart w:id="40" w:name="_Toc516160666"/>
      <w:r>
        <w:t>Daniela</w:t>
      </w:r>
      <w:bookmarkEnd w:id="39"/>
      <w:bookmarkEnd w:id="40"/>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1" w:name="_Toc516158202"/>
      <w:bookmarkStart w:id="42" w:name="_Toc516160667"/>
      <w:r w:rsidRPr="00A06645">
        <w:lastRenderedPageBreak/>
        <w:t>Conclusion</w:t>
      </w:r>
      <w:bookmarkEnd w:id="41"/>
      <w:bookmarkEnd w:id="42"/>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3" w:name="_Toc516158203"/>
      <w:bookmarkStart w:id="44" w:name="_Toc516160668"/>
      <w:r>
        <w:lastRenderedPageBreak/>
        <w:t>References</w:t>
      </w:r>
      <w:bookmarkEnd w:id="43"/>
      <w:bookmarkEnd w:id="44"/>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992EE" w14:textId="77777777" w:rsidR="00A82DE0" w:rsidRDefault="00A82DE0">
      <w:pPr>
        <w:spacing w:line="240" w:lineRule="auto"/>
      </w:pPr>
      <w:r>
        <w:separator/>
      </w:r>
    </w:p>
  </w:endnote>
  <w:endnote w:type="continuationSeparator" w:id="0">
    <w:p w14:paraId="35629345" w14:textId="77777777" w:rsidR="00A82DE0" w:rsidRDefault="00A82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7D229F" w:rsidRDefault="007D229F">
    <w:pPr>
      <w:pBdr>
        <w:top w:val="nil"/>
        <w:left w:val="nil"/>
        <w:bottom w:val="nil"/>
        <w:right w:val="nil"/>
        <w:between w:val="nil"/>
      </w:pBdr>
      <w:tabs>
        <w:tab w:val="center" w:pos="4819"/>
        <w:tab w:val="right" w:pos="9638"/>
      </w:tabs>
      <w:rPr>
        <w:sz w:val="16"/>
        <w:szCs w:val="16"/>
      </w:rPr>
    </w:pPr>
  </w:p>
  <w:p w14:paraId="285A548D" w14:textId="77777777" w:rsidR="007D229F" w:rsidRDefault="007D229F">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7D229F" w:rsidRDefault="007D229F">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7D229F" w:rsidRDefault="007D229F">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7D229F" w:rsidRDefault="007D229F">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w:t>
    </w:r>
    <w:r>
      <w:rPr>
        <w:color w:val="000000"/>
        <w:sz w:val="16"/>
        <w:szCs w:val="16"/>
      </w:rPr>
      <w:fldChar w:fldCharType="end"/>
    </w:r>
  </w:p>
  <w:p w14:paraId="0756AE20" w14:textId="77777777" w:rsidR="007D229F" w:rsidRDefault="007D229F">
    <w:pPr>
      <w:pBdr>
        <w:top w:val="nil"/>
        <w:left w:val="nil"/>
        <w:bottom w:val="nil"/>
        <w:right w:val="nil"/>
        <w:between w:val="nil"/>
      </w:pBdr>
      <w:tabs>
        <w:tab w:val="center" w:pos="4819"/>
        <w:tab w:val="right" w:pos="9638"/>
      </w:tabs>
      <w:rPr>
        <w:sz w:val="16"/>
        <w:szCs w:val="16"/>
      </w:rPr>
    </w:pPr>
  </w:p>
  <w:p w14:paraId="2362C164" w14:textId="77777777" w:rsidR="007D229F" w:rsidRDefault="007D229F">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7D229F" w:rsidRDefault="007D229F">
    <w:pPr>
      <w:pBdr>
        <w:top w:val="nil"/>
        <w:left w:val="nil"/>
        <w:bottom w:val="nil"/>
        <w:right w:val="nil"/>
        <w:between w:val="nil"/>
      </w:pBdr>
      <w:tabs>
        <w:tab w:val="center" w:pos="4819"/>
        <w:tab w:val="right" w:pos="9638"/>
      </w:tabs>
      <w:rPr>
        <w:sz w:val="16"/>
        <w:szCs w:val="16"/>
      </w:rPr>
    </w:pPr>
  </w:p>
  <w:p w14:paraId="129CE6EC" w14:textId="77777777" w:rsidR="007D229F" w:rsidRDefault="007D229F">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3BDE7" w14:textId="77777777" w:rsidR="00A82DE0" w:rsidRDefault="00A82DE0">
      <w:pPr>
        <w:spacing w:line="240" w:lineRule="auto"/>
      </w:pPr>
      <w:r>
        <w:separator/>
      </w:r>
    </w:p>
  </w:footnote>
  <w:footnote w:type="continuationSeparator" w:id="0">
    <w:p w14:paraId="06EBBF20" w14:textId="77777777" w:rsidR="00A82DE0" w:rsidRDefault="00A82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7D229F" w:rsidRDefault="007D229F">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7D229F" w:rsidRDefault="007D229F">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7D229F" w14:paraId="51C1E9DB" w14:textId="77777777" w:rsidTr="0081559E">
      <w:trPr>
        <w:trHeight w:val="498"/>
      </w:trPr>
      <w:tc>
        <w:tcPr>
          <w:tcW w:w="7161" w:type="dxa"/>
          <w:tcBorders>
            <w:bottom w:val="single" w:sz="4" w:space="0" w:color="000000"/>
          </w:tcBorders>
        </w:tcPr>
        <w:p w14:paraId="7B85A96E" w14:textId="2859F200" w:rsidR="007D229F" w:rsidRDefault="007D229F">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7D229F" w:rsidRDefault="007D229F"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7D229F" w:rsidRDefault="007D229F">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7D229F" w:rsidRDefault="007D229F">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7D229F" w:rsidRDefault="007D229F">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65FE8"/>
    <w:rsid w:val="000958BF"/>
    <w:rsid w:val="000A48BA"/>
    <w:rsid w:val="000A74D7"/>
    <w:rsid w:val="00191F9B"/>
    <w:rsid w:val="00224B3A"/>
    <w:rsid w:val="0024684F"/>
    <w:rsid w:val="00290E7D"/>
    <w:rsid w:val="00293DF5"/>
    <w:rsid w:val="002E7EF3"/>
    <w:rsid w:val="002F2987"/>
    <w:rsid w:val="00384822"/>
    <w:rsid w:val="00401BAF"/>
    <w:rsid w:val="00407ACC"/>
    <w:rsid w:val="004243EE"/>
    <w:rsid w:val="00430964"/>
    <w:rsid w:val="00480FD0"/>
    <w:rsid w:val="00491BEA"/>
    <w:rsid w:val="004979BD"/>
    <w:rsid w:val="004B6CB1"/>
    <w:rsid w:val="004C79C7"/>
    <w:rsid w:val="005752A6"/>
    <w:rsid w:val="00596448"/>
    <w:rsid w:val="005C0D98"/>
    <w:rsid w:val="005D3DBB"/>
    <w:rsid w:val="005E49BE"/>
    <w:rsid w:val="00621CFF"/>
    <w:rsid w:val="00623AC4"/>
    <w:rsid w:val="006613D8"/>
    <w:rsid w:val="006D150A"/>
    <w:rsid w:val="00716EA0"/>
    <w:rsid w:val="00753E44"/>
    <w:rsid w:val="0079197B"/>
    <w:rsid w:val="007A0C58"/>
    <w:rsid w:val="007D229F"/>
    <w:rsid w:val="00812C73"/>
    <w:rsid w:val="0081559E"/>
    <w:rsid w:val="00863272"/>
    <w:rsid w:val="008A0847"/>
    <w:rsid w:val="008A321B"/>
    <w:rsid w:val="008A57E0"/>
    <w:rsid w:val="00915CAE"/>
    <w:rsid w:val="00925054"/>
    <w:rsid w:val="00933A9C"/>
    <w:rsid w:val="00985AFD"/>
    <w:rsid w:val="009900E1"/>
    <w:rsid w:val="009913C3"/>
    <w:rsid w:val="009A471A"/>
    <w:rsid w:val="009D3164"/>
    <w:rsid w:val="009F3A36"/>
    <w:rsid w:val="009F4DE0"/>
    <w:rsid w:val="00A06645"/>
    <w:rsid w:val="00A47025"/>
    <w:rsid w:val="00A82DE0"/>
    <w:rsid w:val="00A87D1D"/>
    <w:rsid w:val="00AF6492"/>
    <w:rsid w:val="00B04959"/>
    <w:rsid w:val="00B71C3D"/>
    <w:rsid w:val="00B74200"/>
    <w:rsid w:val="00BA3459"/>
    <w:rsid w:val="00BB3917"/>
    <w:rsid w:val="00C36E4B"/>
    <w:rsid w:val="00C4127C"/>
    <w:rsid w:val="00C7112F"/>
    <w:rsid w:val="00C77796"/>
    <w:rsid w:val="00C93FEB"/>
    <w:rsid w:val="00CB2476"/>
    <w:rsid w:val="00D07B9B"/>
    <w:rsid w:val="00D310D8"/>
    <w:rsid w:val="00D92A65"/>
    <w:rsid w:val="00D97A18"/>
    <w:rsid w:val="00DC3054"/>
    <w:rsid w:val="00E16D39"/>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00CAE-D1C6-401E-8955-078B501A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22</Pages>
  <Words>3971</Words>
  <Characters>23829</Characters>
  <Application>Microsoft Office Word</Application>
  <DocSecurity>0</DocSecurity>
  <Lines>198</Lines>
  <Paragraphs>55</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37</cp:revision>
  <cp:lastPrinted>2018-06-07T19:38:00Z</cp:lastPrinted>
  <dcterms:created xsi:type="dcterms:W3CDTF">2018-06-06T18:24:00Z</dcterms:created>
  <dcterms:modified xsi:type="dcterms:W3CDTF">2018-12-06T09:43:00Z</dcterms:modified>
</cp:coreProperties>
</file>