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304" w:rsidRPr="005D265B" w:rsidRDefault="00BE474C" w:rsidP="005A4A0A">
      <w:pPr>
        <w:pStyle w:val="Heading1"/>
        <w:rPr>
          <w:rFonts w:asciiTheme="minorBidi" w:hAnsiTheme="minorBidi" w:cstheme="minorBidi"/>
          <w:b w:val="0"/>
          <w:bCs w:val="0"/>
          <w:i/>
          <w:iCs/>
          <w:sz w:val="24"/>
          <w:szCs w:val="24"/>
        </w:rPr>
      </w:pPr>
      <w:r w:rsidRPr="005D265B">
        <w:rPr>
          <w:rFonts w:asciiTheme="minorBidi" w:hAnsiTheme="minorBidi" w:cstheme="minorBidi"/>
          <w:b w:val="0"/>
          <w:bCs w:val="0"/>
          <w:i/>
          <w:iCs/>
          <w:sz w:val="24"/>
          <w:szCs w:val="24"/>
        </w:rPr>
        <w:t>MACHINE LEARNING MODELING OF CREDIT CARD FRAUD DETECTION</w:t>
      </w:r>
    </w:p>
    <w:p w:rsidR="00BE474C" w:rsidRPr="005D265B" w:rsidRDefault="00BE474C" w:rsidP="00BE474C">
      <w:pPr>
        <w:rPr>
          <w:rFonts w:asciiTheme="minorBidi" w:hAnsiTheme="minorBidi"/>
          <w:i/>
          <w:iCs/>
          <w:sz w:val="24"/>
          <w:szCs w:val="24"/>
        </w:rPr>
      </w:pP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A dataset of 280k credit card transactions with non-labeled predictors (PCA variables) and only 500 observations classified as frauds: that is the challenge for this project work. The project is focused on counteracting the negative effects of imbalanced data and it is supposed to be managed in a business context where model performances are evaluated in terms of costs with the respect to the quality of the anti-fraud services provided to the credit card holder. The final result of the project shows that indeed it’s not the definitive one and that, probably, business objectives and constraints will require to rework looping among the several decisions taken during the model development process.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TABLE OF CONTENT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Introduction...........................................................2 1.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Validation Metrics .........................................3 2.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Business Objective.........................................3 3.</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Data Preprocessing........................................4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3.1 Data Preparation ...................................4</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3.2 Data Partitioning....................................4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3.3 Outlier removal, Over/Under sampling and Feature selection........................................</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5 4. Modeling........................................................6</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lastRenderedPageBreak/>
        <w:t xml:space="preserve"> 4.1 Model Tuning.........................................6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4.2 Cost Sensitive.........................................7</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5. Models Evaluation.........................................7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5.1 Precision-Recall curve............................7</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5.2 Cut-off Probability and Test set validation...........................................................8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6. Conclusions....................................................8</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7. Knime Workflow............................................9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8. References .....................................................9</w:t>
      </w:r>
    </w:p>
    <w:p w:rsidR="00BE474C" w:rsidRPr="005D265B" w:rsidRDefault="00BE474C" w:rsidP="00BE474C">
      <w:pPr>
        <w:rPr>
          <w:rFonts w:asciiTheme="minorBidi" w:hAnsiTheme="minorBidi"/>
          <w:i/>
          <w:iCs/>
          <w:sz w:val="24"/>
          <w:szCs w:val="24"/>
        </w:rPr>
      </w:pP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INTRODUCTION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For sure, among the business areas where fraud detection is being relevant – e.g. insurance claims, insider trading, …- credit card transactions are undoubtedly one of them. Especially during the last decades, the usage of credit cards has been increased and, currently, the fraudulent activity is a growing problem causing billions of dollars of loss every year.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Nowadays, the IT and hardware state of the art allows to face the problem with sophisticated machine learning algorithms that are able to evaluate large quantity of data, learn, detect fraudulent patterns and make predictions in real time.</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lastRenderedPageBreak/>
        <w:t xml:space="preserve"> This project work is focused on the development of supervised predictive models applied to a credit card dataset, it is related to European credit card transactions made in September 2013 over a period of two days.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A first glance to the dataset puts in evidence: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the data preparation activity will be short due to 28 PCA unlabeled predictors and two labeled columns: Time and Amount;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the transactions are “stand-alone”: they are not linked to the credit card holder (customer ID);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the 284k classified transactions are highly imbalanced with only 492 actual frauds (0,172%).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Class is the binary target variable (fraud=1) and the question to be answered is: is that credit card transaction a fraud?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The imbalanced aspect is the first point to be tackled.</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1. VALIDATION METRICS</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In case of an imbalanced dataset the traditional metric as Accuracy is misleading because even a ZeroR model would highly perform: in our case there would be classified all non-frauds with a baseline Accuracy of 99,83%.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so, instead of the Accuracy there will be also considered the key metrics: Precision, Recall and F1.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Precision TP/(TP+ FP) Recall TP/(TP+FN)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F1 = 2*Precision*Recall / (Precision + Recall)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lastRenderedPageBreak/>
        <w:t xml:space="preserve">These metrics allow to focus on the performance of the less representative class.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It follows that also for the Evaluation Phase the best metrics to be used are based on Precision and Recall, in fact, different models may be more effectively compared by examining the PR AUC values (Area Under the Curve Precision-Recall) and PR curves. Fig. Example of a PR curve with the cut-off probabilities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2. BUSINESS OBJECTIVE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The project work is supposed to be contextualized in a business environment where Precision and Recall are to be negotiated among the Business Units. As an example, below are the descriptions of the anti-fraud services provided by USA Visa to the end customers [2]: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1) You are notified of unusual activity: Your financial institution will notify you to verify the legitimacy of questionable charges.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2) Charges can be put on hold: To safeguard your security, your financial institution may temporarily put suspicious charges on hold.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3) Shop worry-free: With Visa's Zero Liability Policy you won't be held responsible for unauthorized charges.</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Let’s suppose that the main objective of the project is the reduction of the service costs, that means:</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 the notification is an operational cost;</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 moreover, the detection of FPs (false positives) could impact on the customer satisfaction (counterclaims costs) and, in the worst cases, on the </w:t>
      </w:r>
      <w:r w:rsidRPr="005D265B">
        <w:rPr>
          <w:rFonts w:asciiTheme="minorBidi" w:hAnsiTheme="minorBidi"/>
          <w:i/>
          <w:iCs/>
          <w:sz w:val="24"/>
          <w:szCs w:val="24"/>
        </w:rPr>
        <w:lastRenderedPageBreak/>
        <w:t>reputational risk (customers annoyed by recurrent false notifications or by blocked transactions);</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 conversely, missing fraud detections (FNs, false negatives) imply a loss cost that is worse than the false positive cost – loss of customer trust as well - and, not secondarily, it does not prevent other probable subsequent and recurrent frauds over the same customer.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Incorporation of specific costs with the cost sensitive matrix (applying different weights to the FPs and FNs) during model training may bias the model towards the fraudulent class.</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We we’ll suppose that the business objective is the cost reduction of the Shop worry-free service (minimum FN  maximum recall) capping as much possible the</w:t>
      </w:r>
      <w:r w:rsidRPr="005D265B">
        <w:rPr>
          <w:rFonts w:asciiTheme="minorBidi" w:hAnsiTheme="minorBidi"/>
          <w:i/>
          <w:iCs/>
          <w:sz w:val="24"/>
          <w:szCs w:val="24"/>
        </w:rPr>
        <w:sym w:font="Symbol" w:char="F0E0"/>
      </w:r>
      <w:r w:rsidRPr="005D265B">
        <w:rPr>
          <w:rFonts w:asciiTheme="minorBidi" w:hAnsiTheme="minorBidi"/>
          <w:i/>
          <w:iCs/>
          <w:sz w:val="24"/>
          <w:szCs w:val="24"/>
        </w:rPr>
        <w:t>costs  costs of the notification and “on hold charges” services  reasonable precision)</w:t>
      </w:r>
      <w:r w:rsidRPr="005D265B">
        <w:rPr>
          <w:rFonts w:asciiTheme="minorBidi" w:hAnsiTheme="minorBidi"/>
          <w:i/>
          <w:iCs/>
          <w:sz w:val="24"/>
          <w:szCs w:val="24"/>
        </w:rPr>
        <w:sym w:font="Symbol" w:char="F0E0"/>
      </w:r>
      <w:r w:rsidRPr="005D265B">
        <w:rPr>
          <w:rFonts w:asciiTheme="minorBidi" w:hAnsiTheme="minorBidi"/>
          <w:i/>
          <w:iCs/>
          <w:sz w:val="24"/>
          <w:szCs w:val="24"/>
        </w:rPr>
        <w:t>(FP costs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Finally, once the model has been optimized and selected, the last but not the least step before the deployment is the acceptance based on the business context, where the involved Business Units (Operations, Marketing, Line of Business, …) play their roles into the inevitable precision &amp; recall trade-off and the consequent alternative cut-off tuning.</w:t>
      </w:r>
    </w:p>
    <w:p w:rsidR="00BE474C" w:rsidRPr="005D265B" w:rsidRDefault="00BE474C" w:rsidP="00BE474C">
      <w:pPr>
        <w:rPr>
          <w:rFonts w:asciiTheme="minorBidi" w:hAnsiTheme="minorBidi"/>
          <w:i/>
          <w:iCs/>
          <w:sz w:val="24"/>
          <w:szCs w:val="24"/>
        </w:rPr>
      </w:pP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3. DATA PREPROCESSING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Specifically for that dataset, the data preparation activity is focused on two variables (Time and Amount).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lastRenderedPageBreak/>
        <w:t xml:space="preserve">Then the dataset is partitioned in Training, Validation and Test set and some techniques as outlier removal, over/under sampling and feature selection are applied in order to evaluate impacts on the performance.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3.1 Data Preparation</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For the 28 PCA preprocessed variables, which distributions look quite similar (standardized and centered around zero with several outliers), we do not proceed further with data preparation activities.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The variable Time, an integer sequence of seconds from zero to 48 hours, is unusable if taken as is: the distribution reveals the possibility to overlap the two days into a binned variable of 24-hour intervals.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As the variable Amount is strongly skewed, it is transformed with the log function.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Moreover, 1.825 entire rows are also deleted because considered as missing values with zero amount value.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None of the other variables has missing values.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where we don’t expect relationship, the collinearity between PCAs, Time and Amount is examined with Pearson’s measure.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Because the strongest correlation is -0,43 (Amount vs V2) the correlations are considered negligible and all predictors are kept.</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3.2 Data Partitioning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Data partitioning could be critical for a such imbalanced dataset with about only 500 frauds: we pay attention to distribute homogeneously the frauds between the partitioned datasets (keeping at least 100 frauds per partition).</w:t>
      </w:r>
    </w:p>
    <w:p w:rsidR="00BE474C" w:rsidRPr="005D265B" w:rsidRDefault="00BE474C" w:rsidP="00BE474C">
      <w:pPr>
        <w:rPr>
          <w:rFonts w:asciiTheme="minorBidi" w:hAnsiTheme="minorBidi"/>
          <w:i/>
          <w:iCs/>
          <w:sz w:val="24"/>
          <w:szCs w:val="24"/>
        </w:rPr>
      </w:pP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A first 50% stratified sampling on the Class variable generates the Training set, then the remaining is further partitioned into two equal partitions generating the V</w:t>
      </w:r>
      <w:r w:rsidR="005D265B" w:rsidRPr="005D265B">
        <w:rPr>
          <w:rFonts w:asciiTheme="minorBidi" w:hAnsiTheme="minorBidi"/>
          <w:i/>
          <w:iCs/>
          <w:sz w:val="24"/>
          <w:szCs w:val="24"/>
        </w:rPr>
        <w:t>alidation and Test set.</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The Test set will be used only in the end for verifying if occurs overfitting. </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3.3 Outlier removal,</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Over/Under sampling and Feature selection</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Now that we have the prepared dataset we decide to have a first idea on the performances with the application of the Random Forest model. It has been selected because:</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 It works well on large dataset and on nominal target. </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 It does not require feature engineering (scaling and normalization);</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 it is robust to outliers;</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A default Random Forest parametrization set (weka 3.7: maxDepth=10, numFeatures=5, numTrees=100) applied to the BASIC training/validation dataset (just the output of the data preparation and partitioning phase) is used as a benchmark for comparing the impact on performances of the “outlier removal”, “over/under sampling” and “feature selection” preprocessing techniques:</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 outlier removal, entire row deletion if one of the variable is a severe outlier</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 exceeds 3 x IQR threshold (about 10k out of 141k deleted);</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 over sampling, by using SMOTE, the training set size gets doubled (from 141k to 282k and equal class size); </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lastRenderedPageBreak/>
        <w:t>- under sampling, the non-frauds are reduced to the number of frauds (extreme sampling with a training set of 500 rows);</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 feature selection, by applying the Random Forest wrapper, the first 10 – out of 30 - predictors have been selected (V17, V12, V14, V16, V10, V11, V9, V4, V18, V7).</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A point of attention on changing the numFeature according to the new dataset dimensionality numF</w:t>
      </w:r>
      <w:r w:rsidR="005D265B" w:rsidRPr="005D265B">
        <w:rPr>
          <w:rFonts w:asciiTheme="minorBidi" w:hAnsiTheme="minorBidi"/>
          <w:i/>
          <w:iCs/>
          <w:sz w:val="24"/>
          <w:szCs w:val="24"/>
        </w:rPr>
        <w:t xml:space="preserve">eature = sqrt(# predictors). </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Then, making the comparison of the performances by using the PR AUC as driver, the “under sampled” and “outlier reduction” techniques are immediately abandoned:</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 the “outlier removal”, for this kind of imbalanced dataset, is risky because the frauds could be themselves outliers by nature;</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 the “under sampling” reduced the model capability of non-fraud detection, hence penalizing significantly the Precision.</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The remaining options are comparable:</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 even if the “over sampled” dataset shows the best performances in terms of PR AUC value, it has not been selected because the larger dataset size (training of 282k rows) increases dramatically the computational time, practically preventing model tuning and k-folder cross validation; - the “feature selection” technique has been preferred because the dataset, though its size has been reduced by 2/3, the negative impact on the performance is considered acceptable and the computational time is highly benefitted. </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6 4. MODELING </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lastRenderedPageBreak/>
        <w:t xml:space="preserve">From a business point of view, for that dataset, there is no interpretability need about model type choice (since PCA variables are not interpretable), otherwise models as Decision Tree or Logistic Regression should have been preferred. </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The main objective of modeling will be to find the best model trying to cope the business target (maximum Recall with acceptable Precision), counteracting as much as possible the negative effects of class imbalance. Starting from the chosen preprocessed training dataset - the feature selected one – we proceed following two steps:</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1) perform Model Tuning trying to maximize the PR AUC value.</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2) perform Cost Sensitive training for giving more weight - in costs - on FNs </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For all the steps the validation set only has been used.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Five different type of models have been trained and compared in performances: DT Decision Tree C4.5, RF Random Forest, LR Logistic Regression, SVM Support Vector Machine and NB Naïve Bayes.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4.1 Model Tuning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In order to have a starting point we decide, at first, to assess the performances of the models keeping the default parametrization set (all weka 3.7 nodes)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The model tuning is performed for finding the parametrization set that maximizes the PR AUC value: the larger is the PR Area Under the Curve the higher are the Precision and Recall values that can be obtained once the probability cut-off value has been fixed.</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For simplicity, one parameter per model has been chosen for tuning (except for Naïve Bayes that has not parameters)</w:t>
      </w:r>
    </w:p>
    <w:p w:rsidR="005D265B" w:rsidRPr="005D265B" w:rsidRDefault="00BE474C" w:rsidP="00BE474C">
      <w:pPr>
        <w:rPr>
          <w:rFonts w:asciiTheme="minorBidi" w:hAnsiTheme="minorBidi"/>
          <w:i/>
          <w:iCs/>
          <w:sz w:val="24"/>
          <w:szCs w:val="24"/>
        </w:rPr>
      </w:pPr>
      <w:r w:rsidRPr="005D265B">
        <w:rPr>
          <w:rFonts w:asciiTheme="minorBidi" w:hAnsiTheme="minorBidi"/>
          <w:i/>
          <w:iCs/>
          <w:sz w:val="24"/>
          <w:szCs w:val="24"/>
        </w:rPr>
        <w:lastRenderedPageBreak/>
        <w:t xml:space="preserve"> Decision Tree J48: minNumObj sets the minimum instances per node applying the online pruning (tuned  from 1 to 100, step 10-&gt;optimal=21)</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Random Forest: maxDepth defines the maximum depth  optimal=5)</w:t>
      </w:r>
      <w:r w:rsidRPr="005D265B">
        <w:rPr>
          <w:rFonts w:asciiTheme="minorBidi" w:hAnsiTheme="minorBidi"/>
          <w:i/>
          <w:iCs/>
          <w:sz w:val="24"/>
          <w:szCs w:val="24"/>
        </w:rPr>
        <w:sym w:font="Symbol" w:char="F0E0"/>
      </w:r>
      <w:r w:rsidRPr="005D265B">
        <w:rPr>
          <w:rFonts w:asciiTheme="minorBidi" w:hAnsiTheme="minorBidi"/>
          <w:i/>
          <w:iCs/>
          <w:sz w:val="24"/>
          <w:szCs w:val="24"/>
        </w:rPr>
        <w:t>o</w:t>
      </w:r>
      <w:r w:rsidR="005D265B" w:rsidRPr="005D265B">
        <w:rPr>
          <w:rFonts w:asciiTheme="minorBidi" w:hAnsiTheme="minorBidi"/>
          <w:i/>
          <w:iCs/>
          <w:sz w:val="24"/>
          <w:szCs w:val="24"/>
        </w:rPr>
        <w:t>f the trees (tuned from 1 to 15 -&gt;optimal=5)</w:t>
      </w:r>
      <w:r w:rsidRPr="005D265B">
        <w:rPr>
          <w:rFonts w:asciiTheme="minorBidi" w:hAnsiTheme="minorBidi"/>
          <w:i/>
          <w:iCs/>
          <w:sz w:val="24"/>
          <w:szCs w:val="24"/>
        </w:rPr>
        <w:t xml:space="preserve"> </w:t>
      </w:r>
    </w:p>
    <w:p w:rsidR="005D265B" w:rsidRPr="005D265B" w:rsidRDefault="005D265B" w:rsidP="00BE474C">
      <w:pPr>
        <w:rPr>
          <w:rFonts w:asciiTheme="minorBidi" w:hAnsiTheme="minorBidi"/>
          <w:i/>
          <w:iCs/>
          <w:sz w:val="24"/>
          <w:szCs w:val="24"/>
        </w:rPr>
      </w:pPr>
      <w:r w:rsidRPr="005D265B">
        <w:rPr>
          <w:rFonts w:asciiTheme="minorBidi" w:hAnsiTheme="minorBidi"/>
          <w:i/>
          <w:iCs/>
          <w:sz w:val="24"/>
          <w:szCs w:val="24"/>
        </w:rPr>
        <w:t>Logistic: ridge in the log-likelihood (tuned from 0 to 3.000 step 150 -&gt; optimal = 1950)</w:t>
      </w:r>
      <w:r w:rsidRPr="005D265B">
        <w:rPr>
          <w:rFonts w:asciiTheme="minorBidi" w:hAnsiTheme="minorBidi"/>
          <w:i/>
          <w:iCs/>
          <w:sz w:val="24"/>
          <w:szCs w:val="24"/>
        </w:rPr>
        <w:sym w:font="Symbol" w:char="F0E0"/>
      </w:r>
      <w:r w:rsidRPr="005D265B">
        <w:rPr>
          <w:rFonts w:asciiTheme="minorBidi" w:hAnsiTheme="minorBidi"/>
          <w:i/>
          <w:iCs/>
          <w:sz w:val="24"/>
          <w:szCs w:val="24"/>
        </w:rPr>
        <w:t xml:space="preserve">3.000,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The new PR AUC values are showed in the table below. In general, compared to the default parametrization, all models do not show meaningful improvements in PR AUC across the tuning parameters. Fig. Performances of the models with the optimized parameters As a comment, the Random Forest PR AUC is little bit decreased because the numTree parameter has been set to 10 instead of 100 - of the default – due to high computational time.</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4.2 Cost Sensitive</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As stated before in the “Business Objective” chapter the misclassification of true events (false negatives) is N times much costly than incorrectly predicting nonevents (false positives). Because of the definition of N from a business point of view could be very complex, our target will be to balance the Precision and Recall values tuning the “cost matrix” with different values of N (e.g. FNs 10 or 100 times FPs) The cost-sensitivity method used is the default one of the weka node (CostSensitiveClassifier): reweighting training instances according to the total cost assigned to each class [3]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The comparison of the performances leads us to make the analysis easier abandoning the last two models, because:</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 SVM training takes a lot of time and the PR AUC seems hopelessly low;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lastRenderedPageBreak/>
        <w:t xml:space="preserve">- The Decision Tree family is better represented by the ensemble model (random forest)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5. MODELS EVALUATION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Among the remaining models (Random Forest, Logistic Regression and Naïve Bayes) we want to select the best one that will be subject to discussion for setting the more appropriate cut-off probability according to the business objective.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We’ll follow two steps:</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1) the models are compared through the PR curve and AUC after a k-folder cross validation;</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2) the cut-off probability is then fixed and the final validation is done on the Test set - used for the first time.</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5.1 Precision-Recall curve Performances of the models with k-folder cross validation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Each model (as configured after the cost sensitive training) is trained through a 10-folder cross validation (stratified sampling) on the training set and the predicted values are quantified with the PR curves.</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From the comparison table It’s clear that Random Forest is the best performing model and that’s evident also looking at the PR curves Fig. Logistic Regression PR curve Fig. Naïve Bayes PR curve Random Forest is the only model that allows, applying a cut-off between about 0,3 and 0,5, to stay over 80% with both Precision and Recall (see the cross red lines)</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5.2 Cut-off Probability and Test set validation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lastRenderedPageBreak/>
        <w:t>If we leave the weka node (ThresholdSelector) to optimize the cut-off maximizing the F1 measure, the calculated value is 0,83, that means high Precision and low Recall (the top-left side of the PR curve): it’s not the solution we are searching for, we want to stay as much as possible on the rightmost quadrant without falling in precision.</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Analyzing the PR curve, it seems that it’s a nonsense for the cut-off going under the value of 0,2 where there’s no gain in Recall and high loss in Precision.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Now that we have fixed the cut-off value, the last step is the validation on the Test set that had been put aside at the very beginning of the data analysis and model development.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That final test shows that the performances are practically the same for both Validation and Test set, therefore the model generalizes. On the contrary, in case of overfitting, a complete check of the analysis is required (especially the model parametrization). Finally, the selected model is: 6.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CONCLUSIONS</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The final model declares performances that imply daily about 65 cases of false notifications (FP) and about 35 (out of 230) frauds not detected (FN). If these predictions are not considered acceptable in a business context, all the decisions taken along the model development process could be reviewed, for example: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An undersampling method less strong (the one applied reduced the nonevent size equal to the frauds) - No feature selection or usage of other wrappers (e.g. logistic regression)</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 Other libraries (e.g. Knime library) instead of Weka</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lastRenderedPageBreak/>
        <w:t xml:space="preserve"> - Application of other models as Neural Network, Gradient Boosting, Ensamble of different models,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 xml:space="preserve"> - Tuning of other parameters also in combination </w:t>
      </w:r>
    </w:p>
    <w:p w:rsidR="00BE474C" w:rsidRPr="005D265B" w:rsidRDefault="00BE474C" w:rsidP="00BE474C">
      <w:pPr>
        <w:rPr>
          <w:rFonts w:asciiTheme="minorBidi" w:hAnsiTheme="minorBidi"/>
          <w:i/>
          <w:iCs/>
          <w:sz w:val="24"/>
          <w:szCs w:val="24"/>
        </w:rPr>
      </w:pPr>
      <w:r w:rsidRPr="005D265B">
        <w:rPr>
          <w:rFonts w:asciiTheme="minorBidi" w:hAnsiTheme="minorBidi"/>
          <w:i/>
          <w:iCs/>
          <w:sz w:val="24"/>
          <w:szCs w:val="24"/>
        </w:rPr>
        <w:t>Characteristics of the models, data, computational time and business contexts all force to make several choices that can lead to different solutions: a continuous attention is required for avoiding mistakes but also curiosity and patience are needed to discover chances for improvements. It’s a continuous search to find the best model for that particular problem taking always into account the trade-offs between speed, model performances and complexity, and remembering that there isn’t a perfect model that is the best for every problem (no free lunch theorem).</w:t>
      </w:r>
    </w:p>
    <w:sectPr w:rsidR="00BE474C" w:rsidRPr="005D265B" w:rsidSect="00B203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A4A0A"/>
    <w:rsid w:val="005A4A0A"/>
    <w:rsid w:val="005D265B"/>
    <w:rsid w:val="00B20304"/>
    <w:rsid w:val="00BE474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304"/>
  </w:style>
  <w:style w:type="paragraph" w:styleId="Heading1">
    <w:name w:val="heading 1"/>
    <w:basedOn w:val="Normal"/>
    <w:next w:val="Normal"/>
    <w:link w:val="Heading1Char"/>
    <w:uiPriority w:val="9"/>
    <w:qFormat/>
    <w:rsid w:val="005A4A0A"/>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A0A"/>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2560</Words>
  <Characters>14594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JYOTSH KA SURYA</dc:creator>
  <cp:lastModifiedBy>JYOTSH KA SURYA</cp:lastModifiedBy>
  <cp:revision>2</cp:revision>
  <dcterms:created xsi:type="dcterms:W3CDTF">2024-01-29T07:45:00Z</dcterms:created>
  <dcterms:modified xsi:type="dcterms:W3CDTF">2024-01-29T08:45:00Z</dcterms:modified>
</cp:coreProperties>
</file>