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系统架构设计文档</w:t>
      </w:r>
    </w:p>
    <w:p>
      <w:pPr>
        <w:pStyle w:val="Heading1"/>
      </w:pPr>
      <w:r>
        <w:t>第一章 系统概述</w:t>
      </w:r>
    </w:p>
    <w:p>
      <w:r>
        <w:t>本章介绍系统的整体架构和设计原则。</w:t>
      </w:r>
    </w:p>
    <w:p>
      <w:pPr>
        <w:pStyle w:val="Heading2"/>
      </w:pPr>
      <w:r>
        <w:t>1.1 设计目标</w:t>
      </w:r>
    </w:p>
    <w:p>
      <w:r>
        <w:t>系统采用微服务架构，实现高可用、可扩展的设计目标。</w:t>
      </w:r>
    </w:p>
    <w:p>
      <w:pPr>
        <w:pStyle w:val="Heading3"/>
      </w:pPr>
      <w:r>
        <w:t>1.1.1 高可用性</w:t>
      </w:r>
    </w:p>
    <w:p>
      <w:r>
        <w:t>通过多副本部署和负载均衡实现99.99%的可用性。</w:t>
      </w:r>
    </w:p>
    <w:p>
      <w:pPr>
        <w:pStyle w:val="Heading5"/>
      </w:pPr>
      <w:r>
        <w:t>1.1.1.1 模块划分原则</w:t>
      </w:r>
    </w:p>
    <w:p>
      <w:r>
        <w:t>系统按照业务领域进行模块划分，每个模块独立部署。</w:t>
      </w:r>
    </w:p>
    <w:p>
      <w:r>
        <w:t>核心模块包括：用户服务、订单服务、支付服务。</w:t>
      </w:r>
    </w:p>
    <w:p>
      <w:r>
        <w:t>模块间通过消息队列进行异步通信。</w:t>
      </w:r>
    </w:p>
    <w:p>
      <w:pPr>
        <w:pStyle w:val="Heading5"/>
      </w:pPr>
      <w:r>
        <w:t>1.1.1.2 依赖关系设计</w:t>
      </w:r>
    </w:p>
    <w:p>
      <w:r>
        <w:t>模块依赖遵循单向依赖原则，避免循环依赖。</w:t>
      </w:r>
    </w:p>
    <w:p>
      <w:r>
        <w:t>基础服务不依赖业务服务，业务服务可依赖基础服务。</w:t>
      </w:r>
    </w:p>
    <w:p>
      <w:pPr>
        <w:pStyle w:val="Heading2"/>
      </w:pPr>
      <w:r>
        <w:t>1.2 技术选型</w:t>
      </w:r>
    </w:p>
    <w:p>
      <w:pPr>
        <w:pStyle w:val="Heading5"/>
      </w:pPr>
      <w:r>
        <w:t>1.2.1.1 后端技术栈</w:t>
      </w:r>
    </w:p>
    <w:p>
      <w:r>
        <w:t>后端采用Spring Boot框架，数据库使用MySQL和Redis。</w:t>
      </w:r>
    </w:p>
    <w:p>
      <w:r>
        <w:t>缓存层使用Redis集群，消息队列使用RabbitMQ。</w:t>
      </w:r>
    </w:p>
    <w:p>
      <w:pPr>
        <w:pStyle w:val="Heading5"/>
      </w:pPr>
      <w:r>
        <w:t>1.2.1.2 前端技术栈</w:t>
      </w:r>
    </w:p>
    <w:p>
      <w:r>
        <w:t>前端采用Vue3 + TypeScript技术栈。</w:t>
      </w:r>
    </w:p>
    <w:p>
      <w:r>
        <w:t>UI组件库使用Element Plus，状态管理使用Pinia。</w:t>
      </w:r>
    </w:p>
    <w:p>
      <w:pPr>
        <w:pStyle w:val="Heading1"/>
      </w:pPr>
      <w:r>
        <w:t>第二章 数据架构</w:t>
      </w:r>
    </w:p>
    <w:p>
      <w:pPr>
        <w:pStyle w:val="Heading5"/>
      </w:pPr>
      <w:r>
        <w:t>2.1.1.1 数据库设计</w:t>
      </w:r>
    </w:p>
    <w:p>
      <w:r>
        <w:t>采用分库分表策略，按用户ID进行数据分片。</w:t>
      </w:r>
    </w:p>
    <w:p>
      <w:r>
        <w:t>主从复制实现读写分离，提高查询性能。</w:t>
      </w:r>
    </w:p>
    <w:p>
      <w:pPr>
        <w:pStyle w:val="Heading5"/>
      </w:pPr>
      <w:r>
        <w:t>2.1.1.2 缓存策略</w:t>
      </w:r>
    </w:p>
    <w:p>
      <w:r>
        <w:t>热点数据缓存，设置合理的过期时间。</w:t>
      </w:r>
    </w:p>
    <w:p>
      <w:r>
        <w:t>使用缓存穿透、击穿、雪崩的防护策略。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