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MR_IL6R_CRC v46 - GEO validation integration and revised JTM package</w:t>
      </w:r>
    </w:p>
    <w:p>
      <w:r>
        <w:t>Output Beijing time: 2026-05-17 03:18</w:t>
      </w:r>
    </w:p>
    <w:p>
      <w:pPr>
        <w:pStyle w:val="Heading1"/>
      </w:pPr>
      <w:r>
        <w:t>Executive conclusion</w:t>
      </w:r>
    </w:p>
    <w:p>
      <w:r>
        <w:t>The v45 GEO validation outputs provide usable external validation data for IL6R expression extraction and external survival consistency checks. The external validation does not support a robust prognostic association between IL6R expression and OS/DFS/DSS in GSE17536 or GSE17537, consistent with repaired TCGA OS/PFI analysis. Tumor-normal validation in GEO was not claimed because no cohort had an automatically reliable tumor/normal split; GSE39582 remained unavailable because of download timeout/parse failure.</w:t>
      </w:r>
    </w:p>
    <w:p>
      <w:pPr>
        <w:pStyle w:val="Heading1"/>
      </w:pPr>
      <w:r>
        <w:t>Key extracted GEO numbers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Cohort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Primary probe</w:t>
            </w:r>
          </w:p>
        </w:tc>
        <w:tc>
          <w:tcPr>
            <w:tcW w:type="dxa" w:w="1440"/>
          </w:tcPr>
          <w:p>
            <w:r>
              <w:t>Median</w:t>
            </w:r>
          </w:p>
        </w:tc>
        <w:tc>
          <w:tcPr>
            <w:tcW w:type="dxa" w:w="1440"/>
          </w:tcPr>
          <w:p>
            <w:r>
              <w:t>IQR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GSE39582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not_available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parse_failed/download_timeout</w:t>
            </w:r>
          </w:p>
        </w:tc>
      </w:tr>
      <w:tr>
        <w:tc>
          <w:tcPr>
            <w:tcW w:type="dxa" w:w="1440"/>
          </w:tcPr>
          <w:p>
            <w:r>
              <w:t>GSE17536</w:t>
            </w:r>
          </w:p>
        </w:tc>
        <w:tc>
          <w:tcPr>
            <w:tcW w:type="dxa" w:w="1440"/>
          </w:tcPr>
          <w:p>
            <w:r>
              <w:t>177</w:t>
            </w:r>
          </w:p>
        </w:tc>
        <w:tc>
          <w:tcPr>
            <w:tcW w:type="dxa" w:w="1440"/>
          </w:tcPr>
          <w:p>
            <w:r>
              <w:t>205945_at</w:t>
            </w:r>
          </w:p>
        </w:tc>
        <w:tc>
          <w:tcPr>
            <w:tcW w:type="dxa" w:w="1440"/>
          </w:tcPr>
          <w:p>
            <w:r>
              <w:t>6.649</w:t>
            </w:r>
          </w:p>
        </w:tc>
        <w:tc>
          <w:tcPr>
            <w:tcW w:type="dxa" w:w="1440"/>
          </w:tcPr>
          <w:p>
            <w:r>
              <w:t>6.292-7.012</w:t>
            </w:r>
          </w:p>
        </w:tc>
        <w:tc>
          <w:tcPr>
            <w:tcW w:type="dxa" w:w="1440"/>
          </w:tcPr>
          <w:p>
            <w:r>
              <w:t>IL6R extracted</w:t>
            </w:r>
          </w:p>
        </w:tc>
      </w:tr>
      <w:tr>
        <w:tc>
          <w:tcPr>
            <w:tcW w:type="dxa" w:w="1440"/>
          </w:tcPr>
          <w:p>
            <w:r>
              <w:t>GSE17537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226333_at</w:t>
            </w:r>
          </w:p>
        </w:tc>
        <w:tc>
          <w:tcPr>
            <w:tcW w:type="dxa" w:w="1440"/>
          </w:tcPr>
          <w:p>
            <w:r>
              <w:t>6.687</w:t>
            </w:r>
          </w:p>
        </w:tc>
        <w:tc>
          <w:tcPr>
            <w:tcW w:type="dxa" w:w="1440"/>
          </w:tcPr>
          <w:p>
            <w:r>
              <w:t>6.129-7.067</w:t>
            </w:r>
          </w:p>
        </w:tc>
        <w:tc>
          <w:tcPr>
            <w:tcW w:type="dxa" w:w="1440"/>
          </w:tcPr>
          <w:p>
            <w:r>
              <w:t>IL6R extracted</w:t>
            </w:r>
          </w:p>
        </w:tc>
      </w:tr>
      <w:tr>
        <w:tc>
          <w:tcPr>
            <w:tcW w:type="dxa" w:w="1440"/>
          </w:tcPr>
          <w:p>
            <w:r>
              <w:t>GSE14333</w:t>
            </w:r>
          </w:p>
        </w:tc>
        <w:tc>
          <w:tcPr>
            <w:tcW w:type="dxa" w:w="1440"/>
          </w:tcPr>
          <w:p>
            <w:r>
              <w:t>290</w:t>
            </w:r>
          </w:p>
        </w:tc>
        <w:tc>
          <w:tcPr>
            <w:tcW w:type="dxa" w:w="1440"/>
          </w:tcPr>
          <w:p>
            <w:r>
              <w:t>217489_s_at</w:t>
            </w:r>
          </w:p>
        </w:tc>
        <w:tc>
          <w:tcPr>
            <w:tcW w:type="dxa" w:w="1440"/>
          </w:tcPr>
          <w:p>
            <w:r>
              <w:t>2.908</w:t>
            </w:r>
          </w:p>
        </w:tc>
        <w:tc>
          <w:tcPr>
            <w:tcW w:type="dxa" w:w="1440"/>
          </w:tcPr>
          <w:p>
            <w:r>
              <w:t>1.969-4.061</w:t>
            </w:r>
          </w:p>
        </w:tc>
        <w:tc>
          <w:tcPr>
            <w:tcW w:type="dxa" w:w="1440"/>
          </w:tcPr>
          <w:p>
            <w:r>
              <w:t>IL6R extracted</w:t>
            </w:r>
          </w:p>
        </w:tc>
      </w:tr>
    </w:tbl>
    <w:p>
      <w:pPr>
        <w:pStyle w:val="Heading1"/>
      </w:pPr>
      <w:r>
        <w:t>External survival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Cohort</w:t>
            </w:r>
          </w:p>
        </w:tc>
        <w:tc>
          <w:tcPr>
            <w:tcW w:type="dxa" w:w="1234"/>
          </w:tcPr>
          <w:p>
            <w:r>
              <w:t>Endpoint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Events</w:t>
            </w:r>
          </w:p>
        </w:tc>
        <w:tc>
          <w:tcPr>
            <w:tcW w:type="dxa" w:w="1234"/>
          </w:tcPr>
          <w:p>
            <w:r>
              <w:t>HR</w:t>
            </w:r>
          </w:p>
        </w:tc>
        <w:tc>
          <w:tcPr>
            <w:tcW w:type="dxa" w:w="1234"/>
          </w:tcPr>
          <w:p>
            <w:r>
              <w:t>95% CI</w:t>
            </w:r>
          </w:p>
        </w:tc>
        <w:tc>
          <w:tcPr>
            <w:tcW w:type="dxa" w:w="1234"/>
          </w:tcPr>
          <w:p>
            <w:r>
              <w:t>P</w:t>
            </w:r>
          </w:p>
        </w:tc>
      </w:tr>
      <w:tr>
        <w:tc>
          <w:tcPr>
            <w:tcW w:type="dxa" w:w="1234"/>
          </w:tcPr>
          <w:p>
            <w:r>
              <w:t>GSE17536</w:t>
            </w:r>
          </w:p>
        </w:tc>
        <w:tc>
          <w:tcPr>
            <w:tcW w:type="dxa" w:w="1234"/>
          </w:tcPr>
          <w:p>
            <w:r>
              <w:t>OS</w:t>
            </w:r>
          </w:p>
        </w:tc>
        <w:tc>
          <w:tcPr>
            <w:tcW w:type="dxa" w:w="1234"/>
          </w:tcPr>
          <w:p>
            <w:r>
              <w:t>177</w:t>
            </w:r>
          </w:p>
        </w:tc>
        <w:tc>
          <w:tcPr>
            <w:tcW w:type="dxa" w:w="1234"/>
          </w:tcPr>
          <w:p>
            <w:r>
              <w:t>73</w:t>
            </w:r>
          </w:p>
        </w:tc>
        <w:tc>
          <w:tcPr>
            <w:tcW w:type="dxa" w:w="1234"/>
          </w:tcPr>
          <w:p>
            <w:r>
              <w:t>0.897</w:t>
            </w:r>
          </w:p>
        </w:tc>
        <w:tc>
          <w:tcPr>
            <w:tcW w:type="dxa" w:w="1234"/>
          </w:tcPr>
          <w:p>
            <w:r>
              <w:t>0.708-1.136</w:t>
            </w:r>
          </w:p>
        </w:tc>
        <w:tc>
          <w:tcPr>
            <w:tcW w:type="dxa" w:w="1234"/>
          </w:tcPr>
          <w:p>
            <w:r>
              <w:t>0.366</w:t>
            </w:r>
          </w:p>
        </w:tc>
      </w:tr>
      <w:tr>
        <w:tc>
          <w:tcPr>
            <w:tcW w:type="dxa" w:w="1234"/>
          </w:tcPr>
          <w:p>
            <w:r>
              <w:t>GSE17536</w:t>
            </w:r>
          </w:p>
        </w:tc>
        <w:tc>
          <w:tcPr>
            <w:tcW w:type="dxa" w:w="1234"/>
          </w:tcPr>
          <w:p>
            <w:r>
              <w:t>DFS</w:t>
            </w:r>
          </w:p>
        </w:tc>
        <w:tc>
          <w:tcPr>
            <w:tcW w:type="dxa" w:w="1234"/>
          </w:tcPr>
          <w:p>
            <w:r>
              <w:t>145</w:t>
            </w:r>
          </w:p>
        </w:tc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1.003</w:t>
            </w:r>
          </w:p>
        </w:tc>
        <w:tc>
          <w:tcPr>
            <w:tcW w:type="dxa" w:w="1234"/>
          </w:tcPr>
          <w:p>
            <w:r>
              <w:t>0.722-1.392</w:t>
            </w:r>
          </w:p>
        </w:tc>
        <w:tc>
          <w:tcPr>
            <w:tcW w:type="dxa" w:w="1234"/>
          </w:tcPr>
          <w:p>
            <w:r>
              <w:t>0.987</w:t>
            </w:r>
          </w:p>
        </w:tc>
      </w:tr>
      <w:tr>
        <w:tc>
          <w:tcPr>
            <w:tcW w:type="dxa" w:w="1234"/>
          </w:tcPr>
          <w:p>
            <w:r>
              <w:t>GSE17536</w:t>
            </w:r>
          </w:p>
        </w:tc>
        <w:tc>
          <w:tcPr>
            <w:tcW w:type="dxa" w:w="1234"/>
          </w:tcPr>
          <w:p>
            <w:r>
              <w:t>DSS</w:t>
            </w:r>
          </w:p>
        </w:tc>
        <w:tc>
          <w:tcPr>
            <w:tcW w:type="dxa" w:w="1234"/>
          </w:tcPr>
          <w:p>
            <w:r>
              <w:t>177</w:t>
            </w:r>
          </w:p>
        </w:tc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0.922</w:t>
            </w:r>
          </w:p>
        </w:tc>
        <w:tc>
          <w:tcPr>
            <w:tcW w:type="dxa" w:w="1234"/>
          </w:tcPr>
          <w:p>
            <w:r>
              <w:t>0.703-1.210</w:t>
            </w:r>
          </w:p>
        </w:tc>
        <w:tc>
          <w:tcPr>
            <w:tcW w:type="dxa" w:w="1234"/>
          </w:tcPr>
          <w:p>
            <w:r>
              <w:t>0.560</w:t>
            </w:r>
          </w:p>
        </w:tc>
      </w:tr>
      <w:tr>
        <w:tc>
          <w:tcPr>
            <w:tcW w:type="dxa" w:w="1234"/>
          </w:tcPr>
          <w:p>
            <w:r>
              <w:t>GSE17537</w:t>
            </w:r>
          </w:p>
        </w:tc>
        <w:tc>
          <w:tcPr>
            <w:tcW w:type="dxa" w:w="1234"/>
          </w:tcPr>
          <w:p>
            <w:r>
              <w:t>OS</w:t>
            </w:r>
          </w:p>
        </w:tc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1.327</w:t>
            </w:r>
          </w:p>
        </w:tc>
        <w:tc>
          <w:tcPr>
            <w:tcW w:type="dxa" w:w="1234"/>
          </w:tcPr>
          <w:p>
            <w:r>
              <w:t>0.864-2.037</w:t>
            </w:r>
          </w:p>
        </w:tc>
        <w:tc>
          <w:tcPr>
            <w:tcW w:type="dxa" w:w="1234"/>
          </w:tcPr>
          <w:p>
            <w:r>
              <w:t>0.196</w:t>
            </w:r>
          </w:p>
        </w:tc>
      </w:tr>
      <w:tr>
        <w:tc>
          <w:tcPr>
            <w:tcW w:type="dxa" w:w="1234"/>
          </w:tcPr>
          <w:p>
            <w:r>
              <w:t>GSE17537</w:t>
            </w:r>
          </w:p>
        </w:tc>
        <w:tc>
          <w:tcPr>
            <w:tcW w:type="dxa" w:w="1234"/>
          </w:tcPr>
          <w:p>
            <w:r>
              <w:t>DFS</w:t>
            </w:r>
          </w:p>
        </w:tc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0.563</w:t>
            </w:r>
          </w:p>
        </w:tc>
        <w:tc>
          <w:tcPr>
            <w:tcW w:type="dxa" w:w="1234"/>
          </w:tcPr>
          <w:p>
            <w:r>
              <w:t>0.204-1.554</w:t>
            </w:r>
          </w:p>
        </w:tc>
        <w:tc>
          <w:tcPr>
            <w:tcW w:type="dxa" w:w="1234"/>
          </w:tcPr>
          <w:p>
            <w:r>
              <w:t>0.267</w:t>
            </w:r>
          </w:p>
        </w:tc>
      </w:tr>
    </w:tbl>
    <w:p>
      <w:pPr>
        <w:pStyle w:val="Heading1"/>
      </w:pPr>
      <w:r>
        <w:t>Remaining limitations</w:t>
      </w:r>
    </w:p>
    <w:p>
      <w:pPr>
        <w:pStyle w:val="ListBullet"/>
      </w:pPr>
      <w:r>
        <w:t>Repository URL/DOI remains pending and should be added before final submission.</w:t>
      </w:r>
    </w:p>
    <w:p>
      <w:pPr>
        <w:pStyle w:val="ListBullet"/>
      </w:pPr>
      <w:r>
        <w:t>GSE39582 remained unavailable in the current automated run.</w:t>
      </w:r>
    </w:p>
    <w:p>
      <w:pPr>
        <w:pStyle w:val="ListBullet"/>
      </w:pPr>
      <w:r>
        <w:t>GEO tumor-normal validation was not claimed because metadata were not reliably separable by automated rules.</w:t>
      </w:r>
    </w:p>
    <w:p>
      <w:pPr>
        <w:pStyle w:val="ListBullet"/>
      </w:pPr>
      <w:r>
        <w:t>External survival analyses are univariable validation checks, not fully adjusted clinical prognostic models.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