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一．第三问：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上面问是用多因素分析法，来讨论各条件对两种物质的影响。现要求最优解，应采用单因素分析法，通过控制其他变量估计边界平均值来判断某一变量对C4烯烃选择性(%)单独的影响（</w:t>
      </w:r>
      <w:r>
        <w:rPr>
          <w:rFonts w:hint="eastAsia"/>
          <w:b/>
          <w:bCs/>
          <w:lang w:val="en-US" w:eastAsia="zh-CN"/>
        </w:rPr>
        <w:t>和上一问的单独分析是一样的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406390" cy="4156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10810" cy="36963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744845" cy="42716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559425" cy="42354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38595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834380" cy="32829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由此发现当各因素共同对C4烯烃选择性(%)作用时，x3与x4作用较不明显，而当单独讨论时同样存在影响，由图知道：当x1取200mg，x2取2.0，x3取200，x4取0.9，x5取1，x6取450时在该题情形下取最优。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第二.当取温度在350度一下时，我们剔除350以上的温度条件再进行一次建模：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4779645"/>
            <wp:effectExtent l="0" t="0" r="9525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该结果显示x1取200，x2取2，x3取200，x4取0.9但1.68的效果也很强。且x5取1，x6取325到350之间作用同样强烈。</w:t>
      </w:r>
    </w:p>
    <w:p>
      <w:pPr>
        <w:spacing w:beforeLines="0" w:afterLines="0" w:line="400" w:lineRule="atLeast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649C4"/>
    <w:rsid w:val="13AE76D1"/>
    <w:rsid w:val="341B5082"/>
    <w:rsid w:val="69D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2021-09-12T02:22:00Z</dcterms:created>
  <dc:creator>yelan</dc:creator>
  <cp:lastModifiedBy>AZ</cp:lastModifiedBy>
  <dcterms:modified xsi:type="dcterms:W3CDTF">2021-09-12T06:32:52Z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6C33435D5D574EC0A6EC241C01A49EA3</vt:lpwstr>
  </property>
</Properties>
</file>