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00D" w:rsidRPr="001372C5" w:rsidRDefault="0068000D" w:rsidP="0068000D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89041154"/>
      <w:bookmarkStart w:id="1" w:name="_Toc189041225"/>
      <w:bookmarkStart w:id="2" w:name="_Toc198113479"/>
      <w:bookmarkStart w:id="3" w:name="_Toc198120314"/>
      <w:bookmarkStart w:id="4" w:name="_Toc199229685"/>
      <w:r w:rsidRPr="001372C5">
        <w:rPr>
          <w:rFonts w:ascii="Arial" w:hAnsi="Arial" w:cs="Arial"/>
          <w:b/>
          <w:bCs/>
          <w:color w:val="auto"/>
          <w:sz w:val="28"/>
          <w:szCs w:val="28"/>
          <w:rtl/>
        </w:rPr>
        <w:t xml:space="preserve"> السقف المالي السنوي للمنتفع:</w:t>
      </w:r>
      <w:bookmarkEnd w:id="0"/>
      <w:bookmarkEnd w:id="1"/>
      <w:bookmarkEnd w:id="2"/>
      <w:bookmarkEnd w:id="3"/>
      <w:bookmarkEnd w:id="4"/>
    </w:p>
    <w:p w:rsidR="0068000D" w:rsidRDefault="0068000D" w:rsidP="0068000D">
      <w:pPr>
        <w:pStyle w:val="ListParagraph"/>
        <w:numPr>
          <w:ilvl w:val="0"/>
          <w:numId w:val="1"/>
        </w:numPr>
        <w:tabs>
          <w:tab w:val="clear" w:pos="720"/>
          <w:tab w:val="left" w:pos="360"/>
        </w:tabs>
        <w:bidi/>
        <w:ind w:left="360"/>
        <w:jc w:val="both"/>
        <w:rPr>
          <w:rStyle w:val="NumberingSymbols"/>
          <w:rFonts w:ascii="Arial" w:hAnsi="Arial" w:hint="cs"/>
          <w:sz w:val="28"/>
          <w:szCs w:val="28"/>
        </w:rPr>
      </w:pPr>
      <w:r w:rsidRPr="00481A7B">
        <w:rPr>
          <w:rStyle w:val="NumberingSymbols"/>
          <w:rFonts w:ascii="Arial" w:hAnsi="Arial"/>
          <w:sz w:val="28"/>
          <w:szCs w:val="28"/>
          <w:rtl/>
        </w:rPr>
        <w:t xml:space="preserve">يكون السقف المالي السنوي للتأمين الصحي للمنتفع </w:t>
      </w:r>
      <w:r>
        <w:rPr>
          <w:rStyle w:val="NumberingSymbols"/>
          <w:rFonts w:ascii="Arial" w:hAnsi="Arial" w:hint="cs"/>
          <w:sz w:val="28"/>
          <w:szCs w:val="28"/>
          <w:rtl/>
        </w:rPr>
        <w:t>1000</w:t>
      </w:r>
      <w:r w:rsidRPr="00481A7B">
        <w:rPr>
          <w:rStyle w:val="NumberingSymbols"/>
          <w:rFonts w:ascii="Arial" w:hAnsi="Arial"/>
          <w:sz w:val="28"/>
          <w:szCs w:val="28"/>
          <w:rtl/>
        </w:rPr>
        <w:t xml:space="preserve"> ديناراً أردنياً، منها </w:t>
      </w:r>
      <w:r>
        <w:rPr>
          <w:rStyle w:val="NumberingSymbols"/>
          <w:rFonts w:ascii="Arial" w:hAnsi="Arial" w:hint="cs"/>
          <w:sz w:val="28"/>
          <w:szCs w:val="28"/>
          <w:rtl/>
        </w:rPr>
        <w:t>100</w:t>
      </w:r>
      <w:r w:rsidRPr="00481A7B">
        <w:rPr>
          <w:rStyle w:val="NumberingSymbols"/>
          <w:rFonts w:ascii="Arial" w:hAnsi="Arial"/>
          <w:sz w:val="28"/>
          <w:szCs w:val="28"/>
          <w:rtl/>
        </w:rPr>
        <w:t xml:space="preserve"> دينار للزيارات العادية للطبيب والأدوية والعلاجات الطبيعية والفحوصات المخبرية والأشعة، و</w:t>
      </w:r>
      <w:r>
        <w:rPr>
          <w:rStyle w:val="NumberingSymbols"/>
          <w:rFonts w:ascii="Arial" w:hAnsi="Arial" w:hint="cs"/>
          <w:sz w:val="28"/>
          <w:szCs w:val="28"/>
          <w:rtl/>
        </w:rPr>
        <w:t>900</w:t>
      </w: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  <w:r w:rsidRPr="00481A7B">
        <w:rPr>
          <w:rStyle w:val="NumberingSymbols"/>
          <w:rFonts w:ascii="Arial" w:hAnsi="Arial"/>
          <w:sz w:val="28"/>
          <w:szCs w:val="28"/>
          <w:rtl/>
        </w:rPr>
        <w:t xml:space="preserve"> للعمليات والإقامة في المستشفى وما يصاحبها من علاجات وإجراءات داخل المستشفى.</w:t>
      </w: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 w:hint="cs"/>
          <w:sz w:val="28"/>
          <w:szCs w:val="28"/>
          <w:rtl/>
        </w:rPr>
      </w:pPr>
      <w:r>
        <w:rPr>
          <w:rStyle w:val="NumberingSymbols"/>
          <w:rFonts w:ascii="Arial" w:hAnsi="Arial" w:hint="cs"/>
          <w:sz w:val="28"/>
          <w:szCs w:val="28"/>
          <w:rtl/>
        </w:rPr>
        <w:t xml:space="preserve"> التغطيات </w:t>
      </w: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 w:hint="cs"/>
          <w:sz w:val="28"/>
          <w:szCs w:val="28"/>
          <w:rtl/>
        </w:rPr>
      </w:pPr>
      <w:r>
        <w:rPr>
          <w:rStyle w:val="NumberingSymbols"/>
          <w:rFonts w:ascii="Arial" w:hAnsi="Arial" w:hint="cs"/>
          <w:sz w:val="28"/>
          <w:szCs w:val="28"/>
          <w:rtl/>
        </w:rPr>
        <w:t xml:space="preserve">الكشفيات </w:t>
      </w: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 w:hint="cs"/>
          <w:sz w:val="28"/>
          <w:szCs w:val="28"/>
          <w:rtl/>
        </w:rPr>
      </w:pPr>
      <w:r>
        <w:rPr>
          <w:rStyle w:val="NumberingSymbols"/>
          <w:rFonts w:ascii="Arial" w:hAnsi="Arial" w:hint="cs"/>
          <w:sz w:val="28"/>
          <w:szCs w:val="28"/>
          <w:rtl/>
        </w:rPr>
        <w:t xml:space="preserve">الاخصائي 50 </w:t>
      </w:r>
      <w:bookmarkStart w:id="5" w:name="_GoBack"/>
      <w:bookmarkEnd w:id="5"/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  <w:r>
        <w:rPr>
          <w:rStyle w:val="NumberingSymbols"/>
          <w:rFonts w:ascii="Arial" w:hAnsi="Arial" w:hint="cs"/>
          <w:sz w:val="28"/>
          <w:szCs w:val="28"/>
          <w:rtl/>
        </w:rPr>
        <w:t xml:space="preserve">العام 30 </w:t>
      </w:r>
    </w:p>
    <w:tbl>
      <w:tblPr>
        <w:tblStyle w:val="TableGrid"/>
        <w:bidiVisual/>
        <w:tblW w:w="10710" w:type="dxa"/>
        <w:tblInd w:w="-747" w:type="dxa"/>
        <w:tblLook w:val="04A0" w:firstRow="1" w:lastRow="0" w:firstColumn="1" w:lastColumn="0" w:noHBand="0" w:noVBand="1"/>
      </w:tblPr>
      <w:tblGrid>
        <w:gridCol w:w="107"/>
        <w:gridCol w:w="27"/>
        <w:gridCol w:w="8433"/>
        <w:gridCol w:w="27"/>
        <w:gridCol w:w="46"/>
        <w:gridCol w:w="1997"/>
        <w:gridCol w:w="73"/>
      </w:tblGrid>
      <w:tr w:rsidR="0068000D" w:rsidRPr="00481A7B" w:rsidTr="0068000D">
        <w:trPr>
          <w:gridBefore w:val="1"/>
          <w:gridAfter w:val="1"/>
          <w:wBefore w:w="107" w:type="dxa"/>
          <w:wAfter w:w="73" w:type="dxa"/>
        </w:trPr>
        <w:tc>
          <w:tcPr>
            <w:tcW w:w="8460" w:type="dxa"/>
            <w:gridSpan w:val="2"/>
            <w:vAlign w:val="center"/>
          </w:tcPr>
          <w:p w:rsidR="0068000D" w:rsidRPr="00481A7B" w:rsidRDefault="0068000D" w:rsidP="0046058E">
            <w:pPr>
              <w:rPr>
                <w:rFonts w:ascii="Arial" w:hAnsi="Arial"/>
                <w:sz w:val="28"/>
                <w:szCs w:val="28"/>
                <w:rtl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تغطية التأمين من تكلفة صرف أدوية نقص فيتامين </w:t>
            </w:r>
            <w:r w:rsidRPr="00481A7B">
              <w:rPr>
                <w:rFonts w:ascii="Arial" w:hAnsi="Arial"/>
                <w:sz w:val="28"/>
                <w:szCs w:val="28"/>
              </w:rPr>
              <w:t>B12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 ونقص فيتامين </w:t>
            </w:r>
            <w:r w:rsidRPr="00481A7B">
              <w:rPr>
                <w:rFonts w:ascii="Arial" w:hAnsi="Arial"/>
                <w:sz w:val="28"/>
                <w:szCs w:val="28"/>
              </w:rPr>
              <w:t>D3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، بما يشمل الإبر وعلى أن يتم عمل الفحص المطلوب عن طريق طبيب أخصائي عظام أو أعصاب لفيتامين </w:t>
            </w:r>
            <w:r w:rsidRPr="00481A7B">
              <w:rPr>
                <w:rFonts w:ascii="Arial" w:hAnsi="Arial"/>
                <w:sz w:val="28"/>
                <w:szCs w:val="28"/>
              </w:rPr>
              <w:t>D3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، وعن طريق طبيب أخصائي قلب أو باطني أو أعصاب أو عظام لفيتامين </w:t>
            </w:r>
            <w:r w:rsidRPr="00481A7B">
              <w:rPr>
                <w:rFonts w:ascii="Arial" w:hAnsi="Arial"/>
                <w:sz w:val="28"/>
                <w:szCs w:val="28"/>
              </w:rPr>
              <w:t>B12</w:t>
            </w:r>
          </w:p>
        </w:tc>
        <w:tc>
          <w:tcPr>
            <w:tcW w:w="2070" w:type="dxa"/>
            <w:gridSpan w:val="3"/>
            <w:vAlign w:val="center"/>
          </w:tcPr>
          <w:p w:rsidR="0068000D" w:rsidRPr="00481A7B" w:rsidRDefault="0068000D" w:rsidP="0046058E">
            <w:pPr>
              <w:jc w:val="center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/>
                <w:sz w:val="28"/>
                <w:szCs w:val="28"/>
              </w:rPr>
              <w:t>60</w:t>
            </w:r>
            <w:r w:rsidRPr="00481A7B">
              <w:rPr>
                <w:rFonts w:ascii="Arial" w:hAnsi="Arial"/>
                <w:sz w:val="28"/>
                <w:szCs w:val="28"/>
              </w:rPr>
              <w:t>%</w:t>
            </w:r>
          </w:p>
        </w:tc>
      </w:tr>
      <w:tr w:rsidR="0068000D" w:rsidRPr="00481A7B" w:rsidTr="0068000D">
        <w:trPr>
          <w:gridBefore w:val="1"/>
          <w:gridAfter w:val="1"/>
          <w:wBefore w:w="107" w:type="dxa"/>
          <w:wAfter w:w="73" w:type="dxa"/>
        </w:trPr>
        <w:tc>
          <w:tcPr>
            <w:tcW w:w="8460" w:type="dxa"/>
            <w:gridSpan w:val="2"/>
          </w:tcPr>
          <w:p w:rsidR="0068000D" w:rsidRPr="00481A7B" w:rsidRDefault="0068000D" w:rsidP="0046058E">
            <w:pPr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تغطية </w:t>
            </w:r>
            <w:r>
              <w:rPr>
                <w:rFonts w:ascii="Arial" w:hAnsi="Arial"/>
                <w:sz w:val="28"/>
                <w:szCs w:val="28"/>
                <w:rtl/>
              </w:rPr>
              <w:t>الت</w:t>
            </w:r>
            <w:r>
              <w:rPr>
                <w:rFonts w:ascii="Arial" w:hAnsi="Arial" w:hint="cs"/>
                <w:sz w:val="28"/>
                <w:szCs w:val="28"/>
                <w:rtl/>
              </w:rPr>
              <w:t>أ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>مين من تكلفة الصور التلفزيونية (</w:t>
            </w:r>
            <w:proofErr w:type="spellStart"/>
            <w:r w:rsidRPr="00481A7B">
              <w:rPr>
                <w:rFonts w:ascii="Arial" w:hAnsi="Arial"/>
                <w:sz w:val="28"/>
                <w:szCs w:val="28"/>
                <w:rtl/>
              </w:rPr>
              <w:t>ألتراساوند</w:t>
            </w:r>
            <w:proofErr w:type="spellEnd"/>
            <w:r w:rsidRPr="00481A7B">
              <w:rPr>
                <w:rFonts w:ascii="Arial" w:hAnsi="Arial"/>
                <w:sz w:val="28"/>
                <w:szCs w:val="28"/>
                <w:rtl/>
              </w:rPr>
              <w:t>) والصور الشعاعية العادية وتخطيط الرأس</w:t>
            </w:r>
          </w:p>
        </w:tc>
        <w:tc>
          <w:tcPr>
            <w:tcW w:w="2070" w:type="dxa"/>
            <w:gridSpan w:val="3"/>
          </w:tcPr>
          <w:p w:rsidR="0068000D" w:rsidRPr="00481A7B" w:rsidRDefault="0068000D" w:rsidP="0046058E">
            <w:pPr>
              <w:jc w:val="center"/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</w:rPr>
              <w:t>100%</w:t>
            </w:r>
          </w:p>
        </w:tc>
      </w:tr>
      <w:tr w:rsidR="0068000D" w:rsidRPr="00481A7B" w:rsidTr="0068000D">
        <w:trPr>
          <w:gridBefore w:val="1"/>
          <w:gridAfter w:val="1"/>
          <w:wBefore w:w="107" w:type="dxa"/>
          <w:wAfter w:w="73" w:type="dxa"/>
        </w:trPr>
        <w:tc>
          <w:tcPr>
            <w:tcW w:w="8460" w:type="dxa"/>
            <w:gridSpan w:val="2"/>
          </w:tcPr>
          <w:p w:rsidR="0068000D" w:rsidRPr="00F5623F" w:rsidRDefault="0068000D" w:rsidP="0046058E">
            <w:pPr>
              <w:rPr>
                <w:rFonts w:ascii="Arial" w:hAnsi="Arial"/>
                <w:color w:val="FF0000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تغطية التأمين من تكلفة صرف أدوية </w:t>
            </w:r>
            <w:r w:rsidRPr="00F5623F">
              <w:rPr>
                <w:rFonts w:ascii="Arial" w:hAnsi="Arial"/>
                <w:sz w:val="28"/>
                <w:szCs w:val="28"/>
                <w:rtl/>
              </w:rPr>
              <w:t>علاج هشاشة العظام، بما لا يشمل الإبر على أن يتم عمل الفحص المطلوب لمرة واحدة في السنة فقط عن طريق طبيب أخصائي عظام</w:t>
            </w:r>
            <w:r w:rsidRPr="00F5623F">
              <w:rPr>
                <w:rFonts w:ascii="Arial" w:hAnsi="Arial" w:hint="cs"/>
                <w:sz w:val="28"/>
                <w:szCs w:val="28"/>
                <w:rtl/>
              </w:rPr>
              <w:t xml:space="preserve"> وفي حال كان الفحص إيجابي للهشاشة </w:t>
            </w:r>
            <w:r>
              <w:rPr>
                <w:rFonts w:ascii="Arial" w:hAnsi="Arial" w:hint="cs"/>
                <w:sz w:val="28"/>
                <w:szCs w:val="28"/>
                <w:rtl/>
              </w:rPr>
              <w:t>ف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>إ</w:t>
            </w:r>
            <w:r w:rsidRPr="00F5623F">
              <w:rPr>
                <w:rFonts w:ascii="Arial" w:hAnsi="Arial" w:hint="cs"/>
                <w:sz w:val="28"/>
                <w:szCs w:val="28"/>
                <w:rtl/>
              </w:rPr>
              <w:t>نه لا يعاد مرة أخرى</w:t>
            </w:r>
          </w:p>
        </w:tc>
        <w:tc>
          <w:tcPr>
            <w:tcW w:w="2070" w:type="dxa"/>
            <w:gridSpan w:val="3"/>
          </w:tcPr>
          <w:p w:rsidR="0068000D" w:rsidRPr="00481A7B" w:rsidRDefault="0068000D" w:rsidP="0046058E">
            <w:pPr>
              <w:jc w:val="center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/>
                <w:sz w:val="28"/>
                <w:szCs w:val="28"/>
              </w:rPr>
              <w:t>60</w:t>
            </w:r>
            <w:r w:rsidRPr="00481A7B">
              <w:rPr>
                <w:rFonts w:ascii="Arial" w:hAnsi="Arial"/>
                <w:sz w:val="28"/>
                <w:szCs w:val="28"/>
              </w:rPr>
              <w:t>%</w:t>
            </w:r>
          </w:p>
        </w:tc>
      </w:tr>
      <w:tr w:rsidR="0068000D" w:rsidRPr="00481A7B" w:rsidTr="0068000D">
        <w:trPr>
          <w:gridBefore w:val="1"/>
          <w:gridAfter w:val="1"/>
          <w:wBefore w:w="107" w:type="dxa"/>
          <w:wAfter w:w="73" w:type="dxa"/>
        </w:trPr>
        <w:tc>
          <w:tcPr>
            <w:tcW w:w="8460" w:type="dxa"/>
            <w:gridSpan w:val="2"/>
          </w:tcPr>
          <w:p w:rsidR="0068000D" w:rsidRPr="00481A7B" w:rsidRDefault="0068000D" w:rsidP="0046058E">
            <w:pPr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/>
                <w:sz w:val="28"/>
                <w:szCs w:val="28"/>
                <w:rtl/>
              </w:rPr>
              <w:t>تغطية الت</w:t>
            </w:r>
            <w:r>
              <w:rPr>
                <w:rFonts w:ascii="Arial" w:hAnsi="Arial" w:hint="cs"/>
                <w:sz w:val="28"/>
                <w:szCs w:val="28"/>
                <w:rtl/>
              </w:rPr>
              <w:t>أ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>مين من تكلفة الوصفات الطبية (الأدوية) غير المزمنة</w:t>
            </w:r>
          </w:p>
        </w:tc>
        <w:tc>
          <w:tcPr>
            <w:tcW w:w="2070" w:type="dxa"/>
            <w:gridSpan w:val="3"/>
          </w:tcPr>
          <w:p w:rsidR="0068000D" w:rsidRPr="00A37F50" w:rsidRDefault="0068000D" w:rsidP="0046058E">
            <w:pPr>
              <w:jc w:val="center"/>
              <w:rPr>
                <w:rFonts w:ascii="Arial" w:hAnsi="Arial"/>
                <w:sz w:val="28"/>
                <w:szCs w:val="28"/>
              </w:rPr>
            </w:pPr>
            <w:r w:rsidRPr="00711C94">
              <w:rPr>
                <w:rFonts w:ascii="Arial" w:hAnsi="Arial"/>
                <w:sz w:val="28"/>
                <w:szCs w:val="28"/>
              </w:rPr>
              <w:t>60%</w:t>
            </w:r>
          </w:p>
        </w:tc>
      </w:tr>
      <w:tr w:rsidR="0068000D" w:rsidRPr="00481A7B" w:rsidTr="0068000D">
        <w:trPr>
          <w:gridBefore w:val="1"/>
          <w:gridAfter w:val="1"/>
          <w:wBefore w:w="107" w:type="dxa"/>
          <w:wAfter w:w="73" w:type="dxa"/>
        </w:trPr>
        <w:tc>
          <w:tcPr>
            <w:tcW w:w="8460" w:type="dxa"/>
            <w:gridSpan w:val="2"/>
          </w:tcPr>
          <w:p w:rsidR="0068000D" w:rsidRPr="00481A7B" w:rsidRDefault="0068000D" w:rsidP="0046058E">
            <w:pPr>
              <w:rPr>
                <w:rFonts w:ascii="Arial" w:hAnsi="Arial"/>
                <w:sz w:val="28"/>
                <w:szCs w:val="28"/>
                <w:rtl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تغطية التأمين من تكلفة تشخيص </w:t>
            </w:r>
            <w:proofErr w:type="spellStart"/>
            <w:r w:rsidRPr="00481A7B">
              <w:rPr>
                <w:rFonts w:ascii="Arial" w:hAnsi="Arial" w:hint="cs"/>
                <w:sz w:val="28"/>
                <w:szCs w:val="28"/>
                <w:rtl/>
              </w:rPr>
              <w:t>الماموجرام</w:t>
            </w:r>
            <w:proofErr w:type="spellEnd"/>
            <w:r w:rsidRPr="00481A7B">
              <w:rPr>
                <w:rFonts w:ascii="Arial" w:hAnsi="Arial" w:hint="cs"/>
                <w:sz w:val="28"/>
                <w:szCs w:val="28"/>
                <w:rtl/>
              </w:rPr>
              <w:t xml:space="preserve"> للثدي وفحص عنق الرحم </w:t>
            </w:r>
            <w:proofErr w:type="spellStart"/>
            <w:r w:rsidRPr="00481A7B">
              <w:rPr>
                <w:rFonts w:ascii="Arial" w:hAnsi="Arial" w:hint="cs"/>
                <w:sz w:val="28"/>
                <w:szCs w:val="28"/>
                <w:rtl/>
              </w:rPr>
              <w:t>بابسمير</w:t>
            </w:r>
            <w:proofErr w:type="spellEnd"/>
            <w:r w:rsidRPr="00481A7B">
              <w:rPr>
                <w:rFonts w:ascii="Arial" w:hAnsi="Arial" w:hint="cs"/>
                <w:sz w:val="28"/>
                <w:szCs w:val="28"/>
                <w:rtl/>
              </w:rPr>
              <w:t xml:space="preserve"> وفحص البروستات 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>الأمراض الخبيثة</w:t>
            </w:r>
            <w:r w:rsidRPr="00481A7B">
              <w:rPr>
                <w:rFonts w:ascii="Arial" w:hAnsi="Arial" w:hint="cs"/>
                <w:sz w:val="28"/>
                <w:szCs w:val="28"/>
                <w:rtl/>
              </w:rPr>
              <w:t xml:space="preserve"> مرة كل عامين.</w:t>
            </w:r>
          </w:p>
          <w:p w:rsidR="0068000D" w:rsidRPr="00481A7B" w:rsidRDefault="0068000D" w:rsidP="0046058E">
            <w:pPr>
              <w:rPr>
                <w:rFonts w:ascii="Arial" w:hAnsi="Arial"/>
                <w:sz w:val="28"/>
                <w:szCs w:val="28"/>
                <w:rtl/>
              </w:rPr>
            </w:pPr>
            <w:r w:rsidRPr="00481A7B">
              <w:rPr>
                <w:rFonts w:ascii="Arial" w:hAnsi="Arial" w:hint="cs"/>
                <w:sz w:val="28"/>
                <w:szCs w:val="28"/>
                <w:rtl/>
              </w:rPr>
              <w:t>ويغطي التامين فحص ال</w:t>
            </w:r>
            <w:proofErr w:type="spellStart"/>
            <w:r w:rsidRPr="00481A7B">
              <w:rPr>
                <w:rFonts w:ascii="Arial" w:hAnsi="Arial"/>
                <w:sz w:val="28"/>
                <w:szCs w:val="28"/>
              </w:rPr>
              <w:t>steriotactic</w:t>
            </w:r>
            <w:proofErr w:type="spellEnd"/>
            <w:r w:rsidRPr="00481A7B">
              <w:rPr>
                <w:rFonts w:ascii="Arial" w:hAnsi="Arial"/>
                <w:sz w:val="28"/>
                <w:szCs w:val="28"/>
              </w:rPr>
              <w:t xml:space="preserve"> biopsy  </w:t>
            </w:r>
            <w:r w:rsidRPr="00481A7B">
              <w:rPr>
                <w:rFonts w:ascii="Arial" w:hAnsi="Arial" w:hint="cs"/>
                <w:sz w:val="28"/>
                <w:szCs w:val="28"/>
                <w:rtl/>
              </w:rPr>
              <w:t>-</w:t>
            </w:r>
            <w:r w:rsidRPr="00481A7B">
              <w:rPr>
                <w:rFonts w:ascii="Arial" w:hAnsi="Arial"/>
                <w:sz w:val="28"/>
                <w:szCs w:val="28"/>
              </w:rPr>
              <w:t xml:space="preserve">1000 </w:t>
            </w:r>
            <w:r w:rsidRPr="00481A7B">
              <w:rPr>
                <w:rFonts w:ascii="Arial" w:hAnsi="Arial" w:hint="cs"/>
                <w:sz w:val="28"/>
                <w:szCs w:val="28"/>
                <w:rtl/>
              </w:rPr>
              <w:t>شيكل  فقط بحد اقصى</w:t>
            </w:r>
          </w:p>
        </w:tc>
        <w:tc>
          <w:tcPr>
            <w:tcW w:w="2070" w:type="dxa"/>
            <w:gridSpan w:val="3"/>
          </w:tcPr>
          <w:p w:rsidR="0068000D" w:rsidRPr="00481A7B" w:rsidRDefault="0068000D" w:rsidP="0046058E">
            <w:pPr>
              <w:jc w:val="center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/>
                <w:sz w:val="28"/>
                <w:szCs w:val="28"/>
              </w:rPr>
              <w:t>100%</w:t>
            </w:r>
          </w:p>
        </w:tc>
      </w:tr>
      <w:tr w:rsidR="0068000D" w:rsidRPr="00481A7B" w:rsidTr="0068000D">
        <w:trPr>
          <w:gridBefore w:val="1"/>
          <w:gridAfter w:val="1"/>
          <w:wBefore w:w="107" w:type="dxa"/>
          <w:wAfter w:w="73" w:type="dxa"/>
        </w:trPr>
        <w:tc>
          <w:tcPr>
            <w:tcW w:w="8460" w:type="dxa"/>
            <w:gridSpan w:val="2"/>
          </w:tcPr>
          <w:p w:rsidR="0068000D" w:rsidRPr="00481A7B" w:rsidRDefault="0068000D" w:rsidP="0046058E">
            <w:pPr>
              <w:pStyle w:val="TableContents"/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تغطية التأمين من تكلفة الشبكات والبالونات للأوعية الدموية وبحد أقصى </w:t>
            </w:r>
            <w:r w:rsidRPr="00481A7B">
              <w:rPr>
                <w:rFonts w:ascii="Arial" w:hAnsi="Arial"/>
                <w:sz w:val="28"/>
                <w:szCs w:val="28"/>
              </w:rPr>
              <w:t>700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 دينار لكل شبكة و</w:t>
            </w:r>
            <w:r w:rsidRPr="00481A7B">
              <w:rPr>
                <w:rFonts w:ascii="Arial" w:hAnsi="Arial"/>
                <w:sz w:val="28"/>
                <w:szCs w:val="28"/>
              </w:rPr>
              <w:t>300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 دينار لكل بالون</w:t>
            </w:r>
            <w:r w:rsidRPr="00481A7B">
              <w:rPr>
                <w:rFonts w:ascii="Arial" w:hAnsi="Arial" w:hint="cs"/>
                <w:sz w:val="28"/>
                <w:szCs w:val="28"/>
                <w:rtl/>
              </w:rPr>
              <w:t xml:space="preserve"> ، </w:t>
            </w:r>
            <w:r w:rsidRPr="00481A7B">
              <w:rPr>
                <w:rFonts w:ascii="Arial" w:hAnsi="Arial" w:hint="cs"/>
                <w:color w:val="000000" w:themeColor="text1"/>
                <w:sz w:val="28"/>
                <w:szCs w:val="28"/>
                <w:rtl/>
              </w:rPr>
              <w:t>بحد اقصى ثلاث شبكيات وبالون واحد بالسنة</w:t>
            </w:r>
          </w:p>
        </w:tc>
        <w:tc>
          <w:tcPr>
            <w:tcW w:w="2070" w:type="dxa"/>
            <w:gridSpan w:val="3"/>
          </w:tcPr>
          <w:p w:rsidR="0068000D" w:rsidRPr="00481A7B" w:rsidRDefault="0068000D" w:rsidP="0046058E">
            <w:pPr>
              <w:pStyle w:val="TableContents"/>
              <w:tabs>
                <w:tab w:val="left" w:pos="452"/>
                <w:tab w:val="center" w:pos="983"/>
              </w:tabs>
              <w:jc w:val="lef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/>
                <w:sz w:val="28"/>
                <w:szCs w:val="28"/>
              </w:rPr>
              <w:tab/>
            </w:r>
            <w:r>
              <w:rPr>
                <w:rFonts w:ascii="Arial" w:hAnsi="Arial"/>
                <w:sz w:val="28"/>
                <w:szCs w:val="28"/>
              </w:rPr>
              <w:tab/>
            </w:r>
            <w:r w:rsidRPr="00481A7B">
              <w:rPr>
                <w:rFonts w:ascii="Arial" w:hAnsi="Arial"/>
                <w:sz w:val="28"/>
                <w:szCs w:val="28"/>
              </w:rPr>
              <w:t>100%</w:t>
            </w:r>
          </w:p>
        </w:tc>
      </w:tr>
      <w:tr w:rsidR="0068000D" w:rsidRPr="00481A7B" w:rsidTr="0068000D">
        <w:trPr>
          <w:gridBefore w:val="2"/>
          <w:gridAfter w:val="3"/>
          <w:wBefore w:w="134" w:type="dxa"/>
          <w:wAfter w:w="2116" w:type="dxa"/>
        </w:trPr>
        <w:tc>
          <w:tcPr>
            <w:tcW w:w="8460" w:type="dxa"/>
            <w:gridSpan w:val="2"/>
          </w:tcPr>
          <w:p w:rsidR="0068000D" w:rsidRPr="00481A7B" w:rsidRDefault="0068000D" w:rsidP="0046058E">
            <w:pPr>
              <w:rPr>
                <w:rFonts w:ascii="Arial" w:hAnsi="Arial"/>
                <w:sz w:val="28"/>
                <w:szCs w:val="28"/>
                <w:rtl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تغطية التأمين من تكلفة الولادة الطبيعية والقيصرية بما لا يشمل إبرة الظهر للتخدير </w:t>
            </w:r>
            <w:r w:rsidRPr="00481A7B">
              <w:rPr>
                <w:rFonts w:ascii="Arial" w:hAnsi="Arial"/>
                <w:sz w:val="28"/>
                <w:szCs w:val="28"/>
              </w:rPr>
              <w:t>epidural</w:t>
            </w:r>
          </w:p>
          <w:p w:rsidR="0068000D" w:rsidRPr="00481A7B" w:rsidRDefault="0068000D" w:rsidP="0046058E">
            <w:pPr>
              <w:pStyle w:val="TableContents"/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وبسقف </w:t>
            </w:r>
            <w:r w:rsidRPr="00481A7B">
              <w:rPr>
                <w:rFonts w:ascii="Arial" w:hAnsi="Arial"/>
                <w:sz w:val="28"/>
                <w:szCs w:val="28"/>
              </w:rPr>
              <w:t>250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 دينار للولادة الطبيعية</w:t>
            </w:r>
          </w:p>
          <w:p w:rsidR="0068000D" w:rsidRPr="00481A7B" w:rsidRDefault="0068000D" w:rsidP="0046058E">
            <w:pPr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وبسقف </w:t>
            </w:r>
            <w:r w:rsidRPr="00481A7B">
              <w:rPr>
                <w:rFonts w:ascii="Arial" w:hAnsi="Arial"/>
                <w:sz w:val="28"/>
                <w:szCs w:val="28"/>
              </w:rPr>
              <w:t>560</w:t>
            </w:r>
            <w:r>
              <w:rPr>
                <w:rFonts w:ascii="Arial" w:hAnsi="Arial"/>
                <w:sz w:val="28"/>
                <w:szCs w:val="28"/>
                <w:rtl/>
              </w:rPr>
              <w:t xml:space="preserve"> دينار للولادة القيصرية</w:t>
            </w:r>
          </w:p>
        </w:tc>
      </w:tr>
      <w:tr w:rsidR="0068000D" w:rsidRPr="00481A7B" w:rsidTr="0068000D">
        <w:tc>
          <w:tcPr>
            <w:tcW w:w="8640" w:type="dxa"/>
            <w:gridSpan w:val="5"/>
            <w:tcBorders>
              <w:top w:val="nil"/>
            </w:tcBorders>
          </w:tcPr>
          <w:p w:rsidR="0068000D" w:rsidRPr="00481A7B" w:rsidRDefault="0068000D" w:rsidP="0046058E">
            <w:pPr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>تغطية التأمين من القلع الجراحي لضرس العقل</w:t>
            </w:r>
          </w:p>
        </w:tc>
        <w:tc>
          <w:tcPr>
            <w:tcW w:w="2070" w:type="dxa"/>
            <w:gridSpan w:val="2"/>
            <w:tcBorders>
              <w:top w:val="nil"/>
            </w:tcBorders>
          </w:tcPr>
          <w:p w:rsidR="0068000D" w:rsidRPr="00481A7B" w:rsidRDefault="0068000D" w:rsidP="0046058E">
            <w:pPr>
              <w:jc w:val="center"/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</w:rPr>
              <w:t>60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 </w:t>
            </w:r>
            <w:r w:rsidRPr="00481A7B">
              <w:rPr>
                <w:rFonts w:ascii="Arial" w:hAnsi="Arial" w:hint="cs"/>
                <w:sz w:val="28"/>
                <w:szCs w:val="28"/>
                <w:rtl/>
              </w:rPr>
              <w:t>دينار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 لكل سن</w:t>
            </w:r>
          </w:p>
        </w:tc>
      </w:tr>
      <w:tr w:rsidR="0068000D" w:rsidRPr="00481A7B" w:rsidTr="0068000D">
        <w:tc>
          <w:tcPr>
            <w:tcW w:w="8640" w:type="dxa"/>
            <w:gridSpan w:val="5"/>
            <w:tcBorders>
              <w:top w:val="nil"/>
              <w:bottom w:val="single" w:sz="4" w:space="0" w:color="000000"/>
            </w:tcBorders>
          </w:tcPr>
          <w:p w:rsidR="0068000D" w:rsidRPr="00481A7B" w:rsidRDefault="0068000D" w:rsidP="0046058E">
            <w:pPr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تغطية التأمين من تكلفة الحشوة </w:t>
            </w:r>
            <w:r w:rsidRPr="00481A7B">
              <w:rPr>
                <w:rFonts w:ascii="Arial" w:hAnsi="Arial" w:hint="cs"/>
                <w:sz w:val="28"/>
                <w:szCs w:val="28"/>
                <w:rtl/>
              </w:rPr>
              <w:t>وسحب العصب معا</w:t>
            </w:r>
          </w:p>
        </w:tc>
        <w:tc>
          <w:tcPr>
            <w:tcW w:w="2070" w:type="dxa"/>
            <w:gridSpan w:val="2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8000D" w:rsidRPr="00481A7B" w:rsidRDefault="0068000D" w:rsidP="0046058E">
            <w:pPr>
              <w:jc w:val="center"/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 w:hint="cs"/>
                <w:sz w:val="28"/>
                <w:szCs w:val="28"/>
                <w:rtl/>
              </w:rPr>
              <w:t>30 دينار لكل سن</w:t>
            </w:r>
          </w:p>
        </w:tc>
      </w:tr>
      <w:tr w:rsidR="0068000D" w:rsidRPr="00CC6279" w:rsidTr="0068000D">
        <w:tc>
          <w:tcPr>
            <w:tcW w:w="8640" w:type="dxa"/>
            <w:gridSpan w:val="5"/>
            <w:tcBorders>
              <w:top w:val="single" w:sz="4" w:space="0" w:color="000000"/>
            </w:tcBorders>
          </w:tcPr>
          <w:p w:rsidR="0068000D" w:rsidRPr="00481A7B" w:rsidRDefault="0068000D" w:rsidP="0046058E">
            <w:pPr>
              <w:rPr>
                <w:rFonts w:ascii="Arial" w:hAnsi="Arial"/>
                <w:sz w:val="28"/>
                <w:szCs w:val="28"/>
                <w:rtl/>
              </w:rPr>
            </w:pPr>
            <w:r w:rsidRPr="00481A7B">
              <w:rPr>
                <w:rFonts w:ascii="Arial" w:hAnsi="Arial" w:hint="cs"/>
                <w:sz w:val="28"/>
                <w:szCs w:val="28"/>
                <w:rtl/>
              </w:rPr>
              <w:t xml:space="preserve">تغطية التأمين من تكلفة </w:t>
            </w:r>
            <w:r w:rsidRPr="00A37F50">
              <w:rPr>
                <w:rFonts w:ascii="Arial" w:hAnsi="Arial" w:hint="cs"/>
                <w:sz w:val="28"/>
                <w:szCs w:val="28"/>
                <w:rtl/>
              </w:rPr>
              <w:t>الحشوة (</w:t>
            </w:r>
            <w:r w:rsidRPr="00711C94">
              <w:rPr>
                <w:rFonts w:ascii="Arial" w:hAnsi="Arial" w:hint="cs"/>
                <w:sz w:val="28"/>
                <w:szCs w:val="28"/>
                <w:rtl/>
              </w:rPr>
              <w:t>الاسنان الامامية / الاسنان الداخلية)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</w:tcBorders>
          </w:tcPr>
          <w:p w:rsidR="0068000D" w:rsidRPr="00CC6279" w:rsidRDefault="0068000D" w:rsidP="0046058E">
            <w:pPr>
              <w:jc w:val="center"/>
              <w:rPr>
                <w:rFonts w:ascii="Arial" w:hAnsi="Arial"/>
                <w:color w:val="FF0000"/>
                <w:sz w:val="28"/>
                <w:szCs w:val="28"/>
                <w:rtl/>
              </w:rPr>
            </w:pPr>
            <w:r w:rsidRPr="00711C94">
              <w:rPr>
                <w:rFonts w:ascii="Arial" w:hAnsi="Arial" w:hint="cs"/>
                <w:sz w:val="28"/>
                <w:szCs w:val="28"/>
                <w:rtl/>
              </w:rPr>
              <w:t>10/15 دينار لكل سن</w:t>
            </w:r>
          </w:p>
        </w:tc>
      </w:tr>
    </w:tbl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</w:p>
    <w:p w:rsidR="0068000D" w:rsidRPr="00481A7B" w:rsidRDefault="0068000D" w:rsidP="0068000D">
      <w:pPr>
        <w:rPr>
          <w:rFonts w:ascii="Arial" w:hAnsi="Arial"/>
          <w:b/>
          <w:bCs/>
          <w:sz w:val="28"/>
          <w:szCs w:val="28"/>
          <w:rtl/>
        </w:rPr>
      </w:pPr>
    </w:p>
    <w:p w:rsidR="0068000D" w:rsidRPr="00481A7B" w:rsidRDefault="0068000D" w:rsidP="0068000D">
      <w:pPr>
        <w:jc w:val="center"/>
        <w:rPr>
          <w:rFonts w:ascii="Arial" w:hAnsi="Arial"/>
          <w:sz w:val="28"/>
          <w:szCs w:val="28"/>
        </w:rPr>
      </w:pPr>
      <w:r w:rsidRPr="00481A7B">
        <w:rPr>
          <w:rFonts w:ascii="Arial" w:hAnsi="Arial" w:hint="cs"/>
          <w:sz w:val="28"/>
          <w:szCs w:val="28"/>
          <w:rtl/>
        </w:rPr>
        <w:t xml:space="preserve">جدول </w:t>
      </w:r>
      <w:r>
        <w:rPr>
          <w:rFonts w:ascii="Arial" w:hAnsi="Arial" w:hint="cs"/>
          <w:sz w:val="28"/>
          <w:szCs w:val="28"/>
          <w:rtl/>
        </w:rPr>
        <w:t>29</w:t>
      </w:r>
      <w:r w:rsidRPr="00481A7B">
        <w:rPr>
          <w:rFonts w:ascii="Arial" w:hAnsi="Arial" w:hint="cs"/>
          <w:sz w:val="28"/>
          <w:szCs w:val="28"/>
          <w:rtl/>
        </w:rPr>
        <w:t xml:space="preserve">.8: </w:t>
      </w:r>
      <w:r w:rsidRPr="00481A7B">
        <w:rPr>
          <w:rFonts w:ascii="Arial" w:hAnsi="Arial"/>
          <w:sz w:val="28"/>
          <w:szCs w:val="28"/>
          <w:rtl/>
        </w:rPr>
        <w:t xml:space="preserve">تغطية </w:t>
      </w:r>
      <w:r w:rsidRPr="00481A7B">
        <w:rPr>
          <w:rFonts w:ascii="Arial" w:hAnsi="Arial" w:hint="cs"/>
          <w:sz w:val="28"/>
          <w:szCs w:val="28"/>
          <w:rtl/>
        </w:rPr>
        <w:t>الزيارات العلاجية</w:t>
      </w:r>
    </w:p>
    <w:tbl>
      <w:tblPr>
        <w:bidiVisual/>
        <w:tblW w:w="10800" w:type="dxa"/>
        <w:tblInd w:w="-807" w:type="dxa"/>
        <w:tblCellMar>
          <w:top w:w="55" w:type="dxa"/>
          <w:left w:w="48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195"/>
        <w:gridCol w:w="2605"/>
      </w:tblGrid>
      <w:tr w:rsidR="0068000D" w:rsidRPr="00481A7B" w:rsidTr="0046058E">
        <w:tc>
          <w:tcPr>
            <w:tcW w:w="8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 w:themeFill="background1" w:themeFillShade="F2"/>
          </w:tcPr>
          <w:p w:rsidR="0068000D" w:rsidRPr="00481A7B" w:rsidRDefault="0068000D" w:rsidP="0046058E">
            <w:pPr>
              <w:pStyle w:val="TableHeading"/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lastRenderedPageBreak/>
              <w:t>نوع التغطية</w:t>
            </w:r>
          </w:p>
        </w:tc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</w:tcPr>
          <w:p w:rsidR="0068000D" w:rsidRPr="00481A7B" w:rsidRDefault="0068000D" w:rsidP="0046058E">
            <w:pPr>
              <w:pStyle w:val="TableHeading"/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>نسبة التغطية وحدودها</w:t>
            </w:r>
          </w:p>
        </w:tc>
      </w:tr>
      <w:tr w:rsidR="0068000D" w:rsidRPr="00481A7B" w:rsidTr="0046058E">
        <w:tc>
          <w:tcPr>
            <w:tcW w:w="8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68000D" w:rsidRPr="00481A7B" w:rsidRDefault="0068000D" w:rsidP="0046058E">
            <w:pPr>
              <w:pStyle w:val="TableContents"/>
              <w:jc w:val="left"/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زيارات الأطباء في السنة للحالات المرضية </w:t>
            </w:r>
            <w:r w:rsidRPr="00481A7B">
              <w:rPr>
                <w:rFonts w:ascii="Arial" w:hAnsi="Arial" w:hint="cs"/>
                <w:sz w:val="28"/>
                <w:szCs w:val="28"/>
                <w:rtl/>
              </w:rPr>
              <w:t>باستثناء الحالات الطارئة</w:t>
            </w:r>
          </w:p>
        </w:tc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8000D" w:rsidRPr="00481A7B" w:rsidRDefault="0068000D" w:rsidP="0046058E">
            <w:pPr>
              <w:pStyle w:val="TableContents"/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</w:rPr>
              <w:t>12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 زيارة في السنة</w:t>
            </w:r>
          </w:p>
        </w:tc>
      </w:tr>
      <w:tr w:rsidR="0068000D" w:rsidRPr="00481A7B" w:rsidTr="0046058E">
        <w:tc>
          <w:tcPr>
            <w:tcW w:w="8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68000D" w:rsidRPr="00481A7B" w:rsidRDefault="0068000D" w:rsidP="0046058E">
            <w:pPr>
              <w:pStyle w:val="TableContents"/>
              <w:jc w:val="left"/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زيارات الحامل </w:t>
            </w:r>
            <w:r w:rsidRPr="00481A7B">
              <w:rPr>
                <w:rFonts w:ascii="Arial" w:hAnsi="Arial" w:hint="cs"/>
                <w:sz w:val="28"/>
                <w:szCs w:val="28"/>
                <w:rtl/>
              </w:rPr>
              <w:t>للأطباء في السنة، باستثناء الحالات الطارئة</w:t>
            </w:r>
          </w:p>
        </w:tc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8000D" w:rsidRPr="00481A7B" w:rsidRDefault="0068000D" w:rsidP="0046058E">
            <w:pPr>
              <w:pStyle w:val="TableContents"/>
              <w:rPr>
                <w:rFonts w:ascii="Arial" w:hAnsi="Arial"/>
                <w:sz w:val="28"/>
                <w:szCs w:val="28"/>
              </w:rPr>
            </w:pPr>
            <w:r w:rsidRPr="00481A7B">
              <w:rPr>
                <w:rFonts w:ascii="Arial" w:hAnsi="Arial"/>
                <w:sz w:val="28"/>
                <w:szCs w:val="28"/>
              </w:rPr>
              <w:t>16</w:t>
            </w:r>
            <w:r w:rsidRPr="00481A7B">
              <w:rPr>
                <w:rFonts w:ascii="Arial" w:hAnsi="Arial"/>
                <w:sz w:val="28"/>
                <w:szCs w:val="28"/>
                <w:rtl/>
              </w:rPr>
              <w:t xml:space="preserve"> زيارة في السنة</w:t>
            </w:r>
          </w:p>
        </w:tc>
      </w:tr>
    </w:tbl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Fonts w:ascii="Arial" w:hAnsi="Arial"/>
          <w:b/>
          <w:bCs/>
          <w:sz w:val="28"/>
          <w:szCs w:val="28"/>
          <w:rtl/>
        </w:rPr>
      </w:pPr>
      <w:r w:rsidRPr="005C64CD">
        <w:rPr>
          <w:rFonts w:ascii="Arial" w:hAnsi="Arial"/>
          <w:b/>
          <w:bCs/>
          <w:sz w:val="28"/>
          <w:szCs w:val="28"/>
          <w:rtl/>
        </w:rPr>
        <w:t>: لا يشمل ولا يغطي التأمين كلاً من الآتي:</w:t>
      </w: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  <w:r>
        <w:rPr>
          <w:rStyle w:val="NumberingSymbols"/>
          <w:rFonts w:ascii="Arial" w:hAnsi="Arial"/>
          <w:color w:val="000000" w:themeColor="text1"/>
          <w:sz w:val="28"/>
          <w:szCs w:val="28"/>
          <w:rtl/>
        </w:rPr>
        <w:t>المواصلات من و</w:t>
      </w:r>
      <w:r>
        <w:rPr>
          <w:rStyle w:val="NumberingSymbols"/>
          <w:rFonts w:ascii="Arial" w:hAnsi="Arial" w:hint="cs"/>
          <w:color w:val="000000" w:themeColor="text1"/>
          <w:sz w:val="28"/>
          <w:szCs w:val="28"/>
          <w:rtl/>
        </w:rPr>
        <w:t>إ</w:t>
      </w:r>
      <w:r w:rsidRPr="00481A7B">
        <w:rPr>
          <w:rStyle w:val="NumberingSymbols"/>
          <w:rFonts w:ascii="Arial" w:hAnsi="Arial"/>
          <w:color w:val="000000" w:themeColor="text1"/>
          <w:sz w:val="28"/>
          <w:szCs w:val="28"/>
          <w:rtl/>
        </w:rPr>
        <w:t>لى الوحدات الصحية وإقام</w:t>
      </w:r>
      <w:r>
        <w:rPr>
          <w:rStyle w:val="NumberingSymbols"/>
          <w:rFonts w:ascii="Arial" w:hAnsi="Arial"/>
          <w:color w:val="000000" w:themeColor="text1"/>
          <w:sz w:val="28"/>
          <w:szCs w:val="28"/>
          <w:rtl/>
        </w:rPr>
        <w:t>ة المرافق مع المريض في المستشفى</w:t>
      </w:r>
      <w:r w:rsidRPr="00A37F50">
        <w:rPr>
          <w:rStyle w:val="NumberingSymbols"/>
          <w:rFonts w:ascii="Arial" w:hAnsi="Arial" w:hint="cs"/>
          <w:sz w:val="28"/>
          <w:szCs w:val="28"/>
          <w:rtl/>
        </w:rPr>
        <w:t xml:space="preserve"> ما </w:t>
      </w:r>
      <w:r>
        <w:rPr>
          <w:rStyle w:val="NumberingSymbols"/>
          <w:rFonts w:ascii="Arial" w:hAnsi="Arial" w:hint="cs"/>
          <w:sz w:val="28"/>
          <w:szCs w:val="28"/>
          <w:rtl/>
        </w:rPr>
        <w:t xml:space="preserve">عدى الإسعاف في الحالات الطارئة </w:t>
      </w:r>
      <w:r w:rsidRPr="00A37F50">
        <w:rPr>
          <w:rStyle w:val="NumberingSymbols"/>
          <w:rFonts w:ascii="Arial" w:hAnsi="Arial" w:hint="cs"/>
          <w:sz w:val="28"/>
          <w:szCs w:val="28"/>
          <w:rtl/>
        </w:rPr>
        <w:t xml:space="preserve">وبالسعر </w:t>
      </w:r>
      <w:r w:rsidRPr="00711C94">
        <w:rPr>
          <w:rStyle w:val="NumberingSymbols"/>
          <w:rFonts w:ascii="Arial" w:hAnsi="Arial" w:hint="cs"/>
          <w:sz w:val="28"/>
          <w:szCs w:val="28"/>
          <w:rtl/>
        </w:rPr>
        <w:t xml:space="preserve">المعتمد (100) </w:t>
      </w:r>
      <w:proofErr w:type="spellStart"/>
      <w:r w:rsidRPr="00711C94">
        <w:rPr>
          <w:rStyle w:val="NumberingSymbols"/>
          <w:rFonts w:ascii="Arial" w:hAnsi="Arial" w:hint="cs"/>
          <w:sz w:val="28"/>
          <w:szCs w:val="28"/>
          <w:rtl/>
        </w:rPr>
        <w:t>شيقل</w:t>
      </w:r>
      <w:proofErr w:type="spellEnd"/>
      <w:r w:rsidRPr="00711C94">
        <w:rPr>
          <w:rStyle w:val="NumberingSymbols"/>
          <w:rFonts w:ascii="Arial" w:hAnsi="Arial" w:hint="cs"/>
          <w:sz w:val="28"/>
          <w:szCs w:val="28"/>
          <w:rtl/>
        </w:rPr>
        <w:t>.</w:t>
      </w:r>
    </w:p>
    <w:p w:rsidR="0068000D" w:rsidRPr="00481A7B" w:rsidRDefault="0068000D" w:rsidP="0068000D">
      <w:pPr>
        <w:pStyle w:val="ListParagraph"/>
        <w:numPr>
          <w:ilvl w:val="0"/>
          <w:numId w:val="2"/>
        </w:numPr>
        <w:tabs>
          <w:tab w:val="right" w:pos="990"/>
          <w:tab w:val="num" w:pos="729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</w:rPr>
      </w:pPr>
      <w:r w:rsidRPr="00481A7B">
        <w:rPr>
          <w:rStyle w:val="NumberingSymbols"/>
          <w:rFonts w:ascii="Arial" w:hAnsi="Arial"/>
          <w:sz w:val="28"/>
          <w:szCs w:val="28"/>
          <w:rtl/>
        </w:rPr>
        <w:t>إصابات العمل وحوادث السير</w:t>
      </w:r>
      <w:r w:rsidRPr="00481A7B">
        <w:rPr>
          <w:rStyle w:val="NumberingSymbols"/>
          <w:rFonts w:ascii="Arial" w:hAnsi="Arial" w:hint="cs"/>
          <w:sz w:val="28"/>
          <w:szCs w:val="28"/>
          <w:rtl/>
        </w:rPr>
        <w:t xml:space="preserve"> </w:t>
      </w:r>
      <w:r w:rsidRPr="00A37F50">
        <w:rPr>
          <w:rStyle w:val="NumberingSymbols"/>
          <w:rFonts w:ascii="Arial" w:hAnsi="Arial" w:hint="cs"/>
          <w:sz w:val="28"/>
          <w:szCs w:val="28"/>
          <w:rtl/>
        </w:rPr>
        <w:t>والألعاب الرياضية والعلاجات والمساجات الناجمة عنها</w:t>
      </w:r>
      <w:r w:rsidRPr="00A37F50">
        <w:rPr>
          <w:rStyle w:val="NumberingSymbols"/>
          <w:rFonts w:ascii="Arial" w:hAnsi="Arial"/>
          <w:sz w:val="28"/>
          <w:szCs w:val="28"/>
          <w:rtl/>
        </w:rPr>
        <w:t>.</w:t>
      </w:r>
    </w:p>
    <w:p w:rsidR="0068000D" w:rsidRPr="00203280" w:rsidRDefault="0068000D" w:rsidP="0068000D">
      <w:pPr>
        <w:pStyle w:val="ListParagraph"/>
        <w:numPr>
          <w:ilvl w:val="0"/>
          <w:numId w:val="2"/>
        </w:numPr>
        <w:tabs>
          <w:tab w:val="right" w:pos="360"/>
          <w:tab w:val="right" w:pos="990"/>
          <w:tab w:val="num" w:pos="7290"/>
        </w:tabs>
        <w:bidi/>
        <w:ind w:left="360" w:hanging="450"/>
        <w:jc w:val="both"/>
        <w:rPr>
          <w:rStyle w:val="NumberingSymbols"/>
          <w:rFonts w:ascii="Arial" w:hAnsi="Arial"/>
          <w:color w:val="000000" w:themeColor="text1"/>
          <w:sz w:val="28"/>
          <w:szCs w:val="28"/>
        </w:rPr>
      </w:pPr>
      <w:r w:rsidRPr="00203280">
        <w:rPr>
          <w:rStyle w:val="NumberingSymbols"/>
          <w:rFonts w:ascii="Arial" w:hAnsi="Arial"/>
          <w:color w:val="000000" w:themeColor="text1"/>
          <w:sz w:val="28"/>
          <w:szCs w:val="28"/>
          <w:rtl/>
        </w:rPr>
        <w:t>العقم الأساسي والثانوي وعمليات التلقيح الصناعي والأ</w:t>
      </w:r>
      <w:r>
        <w:rPr>
          <w:rStyle w:val="NumberingSymbols"/>
          <w:rFonts w:ascii="Arial" w:hAnsi="Arial"/>
          <w:color w:val="000000" w:themeColor="text1"/>
          <w:sz w:val="28"/>
          <w:szCs w:val="28"/>
          <w:rtl/>
        </w:rPr>
        <w:t xml:space="preserve">نبوبي أو أي إجراء يخص العقم أو </w:t>
      </w:r>
      <w:r w:rsidRPr="00481A7B">
        <w:rPr>
          <w:rFonts w:ascii="Arial" w:hAnsi="Arial"/>
          <w:sz w:val="28"/>
          <w:szCs w:val="28"/>
          <w:rtl/>
        </w:rPr>
        <w:t>إ</w:t>
      </w:r>
      <w:proofErr w:type="spellStart"/>
      <w:r w:rsidRPr="00203280">
        <w:rPr>
          <w:rStyle w:val="NumberingSymbols"/>
          <w:rFonts w:ascii="Arial" w:hAnsi="Arial"/>
          <w:color w:val="000000" w:themeColor="text1"/>
          <w:sz w:val="28"/>
          <w:szCs w:val="28"/>
          <w:rtl/>
        </w:rPr>
        <w:t>ستكشافه</w:t>
      </w:r>
      <w:proofErr w:type="spellEnd"/>
      <w:r w:rsidRPr="00203280">
        <w:rPr>
          <w:rStyle w:val="NumberingSymbols"/>
          <w:rFonts w:ascii="Arial" w:hAnsi="Arial"/>
          <w:color w:val="000000" w:themeColor="text1"/>
          <w:sz w:val="28"/>
          <w:szCs w:val="28"/>
          <w:rtl/>
        </w:rPr>
        <w:t xml:space="preserve"> أو المناظير المتعلقة به أو الإجهاض غير المشروع وكل ما يتعلق بالأمراض الجنسية والعجز الجنسي والخصوبة وجميع وسائل الحمل ومنع الحمل والوسائل الوقائية لتثبيت الحمل وفحوصات اكتشاف الحمل </w:t>
      </w:r>
      <w:r>
        <w:rPr>
          <w:rStyle w:val="NumberingSymbols"/>
          <w:rFonts w:ascii="Arial" w:hAnsi="Arial" w:hint="cs"/>
          <w:color w:val="000000" w:themeColor="text1"/>
          <w:sz w:val="28"/>
          <w:szCs w:val="28"/>
          <w:rtl/>
        </w:rPr>
        <w:t>باستثناء فحص الحمل المخبري (</w:t>
      </w:r>
      <w:r>
        <w:rPr>
          <w:rStyle w:val="NumberingSymbols"/>
          <w:rFonts w:ascii="Arial" w:hAnsi="Arial"/>
          <w:color w:val="000000" w:themeColor="text1"/>
          <w:sz w:val="28"/>
          <w:szCs w:val="28"/>
        </w:rPr>
        <w:t>BHCG</w:t>
      </w:r>
      <w:r>
        <w:rPr>
          <w:rStyle w:val="NumberingSymbols"/>
          <w:rFonts w:ascii="Arial" w:hAnsi="Arial" w:hint="cs"/>
          <w:color w:val="000000" w:themeColor="text1"/>
          <w:sz w:val="28"/>
          <w:szCs w:val="28"/>
          <w:rtl/>
        </w:rPr>
        <w:t xml:space="preserve">) </w:t>
      </w:r>
      <w:r w:rsidRPr="00203280">
        <w:rPr>
          <w:rStyle w:val="NumberingSymbols"/>
          <w:rFonts w:ascii="Arial" w:hAnsi="Arial"/>
          <w:color w:val="000000" w:themeColor="text1"/>
          <w:sz w:val="28"/>
          <w:szCs w:val="28"/>
          <w:rtl/>
        </w:rPr>
        <w:t xml:space="preserve">وابر </w:t>
      </w:r>
      <w:r w:rsidRPr="00203280">
        <w:rPr>
          <w:rStyle w:val="NumberingSymbols"/>
          <w:rFonts w:ascii="Arial" w:hAnsi="Arial"/>
          <w:color w:val="000000" w:themeColor="text1"/>
          <w:sz w:val="28"/>
          <w:szCs w:val="28"/>
        </w:rPr>
        <w:t>CLEXANE</w:t>
      </w:r>
      <w:r>
        <w:rPr>
          <w:rStyle w:val="NumberingSymbols"/>
          <w:rFonts w:ascii="Arial" w:hAnsi="Arial" w:hint="cs"/>
          <w:color w:val="000000" w:themeColor="text1"/>
          <w:sz w:val="28"/>
          <w:szCs w:val="28"/>
          <w:rtl/>
        </w:rPr>
        <w:t xml:space="preserve"> لجميع الأمراض </w:t>
      </w:r>
      <w:r w:rsidRPr="00203280">
        <w:rPr>
          <w:rStyle w:val="NumberingSymbols"/>
          <w:rFonts w:ascii="Arial" w:hAnsi="Arial" w:hint="cs"/>
          <w:color w:val="000000" w:themeColor="text1"/>
          <w:sz w:val="28"/>
          <w:szCs w:val="28"/>
          <w:rtl/>
        </w:rPr>
        <w:t>والادوية الهرمونية في الحمل</w:t>
      </w:r>
      <w:r>
        <w:rPr>
          <w:rStyle w:val="NumberingSymbols"/>
          <w:rFonts w:ascii="Arial" w:hAnsi="Arial" w:hint="cs"/>
          <w:color w:val="000000" w:themeColor="text1"/>
          <w:sz w:val="28"/>
          <w:szCs w:val="28"/>
          <w:rtl/>
        </w:rPr>
        <w:t xml:space="preserve"> </w:t>
      </w:r>
      <w:r>
        <w:rPr>
          <w:rStyle w:val="NumberingSymbols"/>
          <w:rFonts w:ascii="Arial" w:hAnsi="Arial" w:hint="cs"/>
          <w:sz w:val="28"/>
          <w:szCs w:val="28"/>
          <w:rtl/>
        </w:rPr>
        <w:t>با</w:t>
      </w:r>
      <w:r w:rsidRPr="00711C94">
        <w:rPr>
          <w:rStyle w:val="NumberingSymbols"/>
          <w:rFonts w:ascii="Arial" w:hAnsi="Arial" w:hint="cs"/>
          <w:sz w:val="28"/>
          <w:szCs w:val="28"/>
          <w:rtl/>
        </w:rPr>
        <w:t>ستثنا</w:t>
      </w:r>
      <w:r w:rsidRPr="00711C94">
        <w:rPr>
          <w:rStyle w:val="NumberingSymbols"/>
          <w:rFonts w:ascii="Arial" w:hAnsi="Arial" w:hint="eastAsia"/>
          <w:sz w:val="28"/>
          <w:szCs w:val="28"/>
          <w:rtl/>
        </w:rPr>
        <w:t>ء</w:t>
      </w:r>
      <w:r w:rsidRPr="00187D8E">
        <w:rPr>
          <w:rStyle w:val="NumberingSymbols"/>
          <w:rFonts w:ascii="Arial" w:hAnsi="Arial" w:hint="cs"/>
          <w:color w:val="FF0000"/>
          <w:sz w:val="28"/>
          <w:szCs w:val="28"/>
          <w:rtl/>
        </w:rPr>
        <w:t xml:space="preserve"> </w:t>
      </w:r>
      <w:r w:rsidRPr="00B33BFA">
        <w:rPr>
          <w:rStyle w:val="NumberingSymbols"/>
          <w:rFonts w:ascii="Arial" w:hAnsi="Arial" w:hint="cs"/>
          <w:color w:val="000000" w:themeColor="text1"/>
          <w:sz w:val="28"/>
          <w:szCs w:val="28"/>
          <w:rtl/>
        </w:rPr>
        <w:t xml:space="preserve">المقويات في فترة الحمل فقط </w:t>
      </w:r>
      <w:r w:rsidRPr="00711C94">
        <w:rPr>
          <w:rStyle w:val="NumberingSymbols"/>
          <w:rFonts w:ascii="Arial" w:hAnsi="Arial" w:hint="cs"/>
          <w:sz w:val="28"/>
          <w:szCs w:val="28"/>
          <w:rtl/>
        </w:rPr>
        <w:t>وهي</w:t>
      </w:r>
      <w:r w:rsidRPr="00187D8E">
        <w:rPr>
          <w:rStyle w:val="NumberingSymbols"/>
          <w:rFonts w:ascii="Arial" w:hAnsi="Arial" w:hint="cs"/>
          <w:color w:val="FF0000"/>
          <w:sz w:val="28"/>
          <w:szCs w:val="28"/>
          <w:rtl/>
        </w:rPr>
        <w:t xml:space="preserve"> </w:t>
      </w:r>
      <w:r>
        <w:rPr>
          <w:rStyle w:val="NumberingSymbols"/>
          <w:rFonts w:ascii="Arial" w:hAnsi="Arial" w:hint="cs"/>
          <w:color w:val="000000" w:themeColor="text1"/>
          <w:sz w:val="28"/>
          <w:szCs w:val="28"/>
          <w:rtl/>
        </w:rPr>
        <w:t xml:space="preserve">مغنيسيوم، وزنك، </w:t>
      </w:r>
      <w:proofErr w:type="spellStart"/>
      <w:r>
        <w:rPr>
          <w:rStyle w:val="NumberingSymbols"/>
          <w:rFonts w:ascii="Arial" w:hAnsi="Arial" w:hint="cs"/>
          <w:color w:val="000000" w:themeColor="text1"/>
          <w:sz w:val="28"/>
          <w:szCs w:val="28"/>
          <w:rtl/>
        </w:rPr>
        <w:t>واوميغا</w:t>
      </w:r>
      <w:proofErr w:type="spellEnd"/>
      <w:r>
        <w:rPr>
          <w:rStyle w:val="NumberingSymbols"/>
          <w:rFonts w:ascii="Arial" w:hAnsi="Arial" w:hint="cs"/>
          <w:color w:val="000000" w:themeColor="text1"/>
          <w:sz w:val="28"/>
          <w:szCs w:val="28"/>
          <w:rtl/>
        </w:rPr>
        <w:t xml:space="preserve"> 3</w:t>
      </w:r>
      <w:r w:rsidRPr="00B33BFA">
        <w:rPr>
          <w:rStyle w:val="NumberingSymbols"/>
          <w:rFonts w:ascii="Arial" w:hAnsi="Arial" w:hint="cs"/>
          <w:color w:val="000000" w:themeColor="text1"/>
          <w:sz w:val="28"/>
          <w:szCs w:val="28"/>
          <w:rtl/>
        </w:rPr>
        <w:t>.</w:t>
      </w:r>
    </w:p>
    <w:p w:rsidR="0068000D" w:rsidRPr="00203280" w:rsidRDefault="0068000D" w:rsidP="0068000D">
      <w:pPr>
        <w:pStyle w:val="ListParagraph"/>
        <w:numPr>
          <w:ilvl w:val="0"/>
          <w:numId w:val="2"/>
        </w:numPr>
        <w:tabs>
          <w:tab w:val="right" w:pos="360"/>
          <w:tab w:val="right" w:pos="990"/>
          <w:tab w:val="num" w:pos="7290"/>
        </w:tabs>
        <w:bidi/>
        <w:ind w:left="360" w:hanging="450"/>
        <w:jc w:val="both"/>
        <w:rPr>
          <w:rStyle w:val="NumberingSymbols"/>
          <w:rFonts w:ascii="Arial" w:hAnsi="Arial"/>
          <w:sz w:val="28"/>
          <w:szCs w:val="28"/>
        </w:rPr>
      </w:pPr>
      <w:r w:rsidRPr="00203280">
        <w:rPr>
          <w:rStyle w:val="NumberingSymbols"/>
          <w:rFonts w:ascii="Arial" w:hAnsi="Arial"/>
          <w:sz w:val="28"/>
          <w:szCs w:val="28"/>
          <w:rtl/>
        </w:rPr>
        <w:t>فحوصات وعلاجات أمراض نقص المناعة المكتسبة (الإيدز) وعلاج القمل والجرب والأمراض الوبائية والسرطان والتهاب الكبد الوبائي والأمراض التي تكفلها الدولة (غسيل الكلى والفشل الك</w:t>
      </w:r>
      <w:r>
        <w:rPr>
          <w:rStyle w:val="NumberingSymbols"/>
          <w:rFonts w:ascii="Arial" w:hAnsi="Arial"/>
          <w:sz w:val="28"/>
          <w:szCs w:val="28"/>
          <w:rtl/>
        </w:rPr>
        <w:t xml:space="preserve">لوي وفشل الكبد) والحمى </w:t>
      </w:r>
      <w:proofErr w:type="spellStart"/>
      <w:r>
        <w:rPr>
          <w:rStyle w:val="NumberingSymbols"/>
          <w:rFonts w:ascii="Arial" w:hAnsi="Arial"/>
          <w:sz w:val="28"/>
          <w:szCs w:val="28"/>
          <w:rtl/>
        </w:rPr>
        <w:t>الذ</w:t>
      </w:r>
      <w:r>
        <w:rPr>
          <w:rStyle w:val="NumberingSymbols"/>
          <w:rFonts w:ascii="Arial" w:hAnsi="Arial" w:hint="cs"/>
          <w:sz w:val="28"/>
          <w:szCs w:val="28"/>
          <w:rtl/>
        </w:rPr>
        <w:t>ؤ</w:t>
      </w:r>
      <w:r w:rsidRPr="00203280">
        <w:rPr>
          <w:rStyle w:val="NumberingSymbols"/>
          <w:rFonts w:ascii="Arial" w:hAnsi="Arial"/>
          <w:sz w:val="28"/>
          <w:szCs w:val="28"/>
          <w:rtl/>
        </w:rPr>
        <w:t>ابية</w:t>
      </w:r>
      <w:proofErr w:type="spellEnd"/>
      <w:r w:rsidRPr="00203280">
        <w:rPr>
          <w:rStyle w:val="NumberingSymbols"/>
          <w:rFonts w:ascii="Arial" w:hAnsi="Arial" w:hint="cs"/>
          <w:sz w:val="28"/>
          <w:szCs w:val="28"/>
          <w:rtl/>
        </w:rPr>
        <w:t>.</w:t>
      </w:r>
    </w:p>
    <w:p w:rsidR="0068000D" w:rsidRPr="00203280" w:rsidRDefault="0068000D" w:rsidP="0068000D">
      <w:pPr>
        <w:pStyle w:val="ListParagraph"/>
        <w:numPr>
          <w:ilvl w:val="0"/>
          <w:numId w:val="2"/>
        </w:numPr>
        <w:tabs>
          <w:tab w:val="right" w:pos="360"/>
          <w:tab w:val="right" w:pos="990"/>
          <w:tab w:val="num" w:pos="7290"/>
        </w:tabs>
        <w:bidi/>
        <w:ind w:left="360" w:hanging="450"/>
        <w:jc w:val="both"/>
        <w:rPr>
          <w:rStyle w:val="NumberingSymbols"/>
          <w:rFonts w:ascii="Arial" w:hAnsi="Arial"/>
          <w:sz w:val="28"/>
          <w:szCs w:val="28"/>
          <w:rtl/>
        </w:rPr>
      </w:pPr>
      <w:r w:rsidRPr="00203280">
        <w:rPr>
          <w:rStyle w:val="NumberingSymbols"/>
          <w:rFonts w:ascii="Arial" w:hAnsi="Arial"/>
          <w:sz w:val="28"/>
          <w:szCs w:val="28"/>
          <w:rtl/>
        </w:rPr>
        <w:t xml:space="preserve">علاجات وفحوصات الفيتامينات وأدوية المعادن بأنواعها كالزنك والفسفور والكالسيوم والمغنيسيوم </w:t>
      </w:r>
      <w:r w:rsidRPr="00203280">
        <w:rPr>
          <w:rStyle w:val="NumberingSymbols"/>
          <w:rFonts w:ascii="Arial" w:hAnsi="Arial" w:hint="cs"/>
          <w:sz w:val="28"/>
          <w:szCs w:val="28"/>
          <w:rtl/>
        </w:rPr>
        <w:t>والحديد، والفولي</w:t>
      </w:r>
      <w:r w:rsidRPr="00203280">
        <w:rPr>
          <w:rStyle w:val="NumberingSymbols"/>
          <w:rFonts w:ascii="Arial" w:hAnsi="Arial" w:hint="eastAsia"/>
          <w:sz w:val="28"/>
          <w:szCs w:val="28"/>
          <w:rtl/>
        </w:rPr>
        <w:t>ك</w:t>
      </w:r>
      <w:r w:rsidRPr="00203280">
        <w:rPr>
          <w:rStyle w:val="NumberingSymbols"/>
          <w:rFonts w:ascii="Arial" w:hAnsi="Arial" w:hint="cs"/>
          <w:sz w:val="28"/>
          <w:szCs w:val="28"/>
          <w:rtl/>
        </w:rPr>
        <w:t xml:space="preserve"> اسيد وابر الحديد </w:t>
      </w:r>
      <w:r w:rsidRPr="00203280">
        <w:rPr>
          <w:rStyle w:val="NumberingSymbols"/>
          <w:rFonts w:ascii="Arial" w:hAnsi="Arial"/>
          <w:sz w:val="28"/>
          <w:szCs w:val="28"/>
          <w:rtl/>
        </w:rPr>
        <w:t>وإبر عل</w:t>
      </w:r>
      <w:r>
        <w:rPr>
          <w:rStyle w:val="NumberingSymbols"/>
          <w:rFonts w:ascii="Arial" w:hAnsi="Arial"/>
          <w:sz w:val="28"/>
          <w:szCs w:val="28"/>
          <w:rtl/>
        </w:rPr>
        <w:t xml:space="preserve">اج الهشاشة والمكملات الغذائية </w:t>
      </w:r>
      <w:r>
        <w:rPr>
          <w:rStyle w:val="NumberingSymbols"/>
          <w:rFonts w:ascii="Arial" w:hAnsi="Arial" w:hint="cs"/>
          <w:sz w:val="28"/>
          <w:szCs w:val="28"/>
          <w:rtl/>
        </w:rPr>
        <w:t>با</w:t>
      </w:r>
      <w:r w:rsidRPr="00203280">
        <w:rPr>
          <w:rStyle w:val="NumberingSymbols"/>
          <w:rFonts w:ascii="Arial" w:hAnsi="Arial" w:hint="cs"/>
          <w:sz w:val="28"/>
          <w:szCs w:val="28"/>
          <w:rtl/>
        </w:rPr>
        <w:t>ستثنا</w:t>
      </w:r>
      <w:r w:rsidRPr="00203280">
        <w:rPr>
          <w:rStyle w:val="NumberingSymbols"/>
          <w:rFonts w:ascii="Arial" w:hAnsi="Arial" w:hint="eastAsia"/>
          <w:sz w:val="28"/>
          <w:szCs w:val="28"/>
          <w:rtl/>
        </w:rPr>
        <w:t>ء</w:t>
      </w:r>
      <w:r w:rsidRPr="00203280">
        <w:rPr>
          <w:rStyle w:val="NumberingSymbols"/>
          <w:rFonts w:ascii="Arial" w:hAnsi="Arial"/>
          <w:sz w:val="28"/>
          <w:szCs w:val="28"/>
          <w:rtl/>
        </w:rPr>
        <w:t xml:space="preserve"> المتعلقة بالحمل</w:t>
      </w:r>
      <w:r w:rsidRPr="00203280">
        <w:rPr>
          <w:rStyle w:val="NumberingSymbols"/>
          <w:rFonts w:ascii="Arial" w:hAnsi="Arial" w:hint="cs"/>
          <w:sz w:val="28"/>
          <w:szCs w:val="28"/>
          <w:rtl/>
        </w:rPr>
        <w:t xml:space="preserve"> والأطفال </w:t>
      </w:r>
      <w:proofErr w:type="gramStart"/>
      <w:r w:rsidRPr="00203280">
        <w:rPr>
          <w:rStyle w:val="NumberingSymbols"/>
          <w:rFonts w:ascii="Arial" w:hAnsi="Arial" w:hint="cs"/>
          <w:sz w:val="28"/>
          <w:szCs w:val="28"/>
          <w:rtl/>
        </w:rPr>
        <w:t>لعمر</w:t>
      </w:r>
      <w:r>
        <w:rPr>
          <w:rStyle w:val="NumberingSymbols"/>
          <w:rFonts w:ascii="Arial" w:hAnsi="Arial" w:hint="cs"/>
          <w:sz w:val="28"/>
          <w:szCs w:val="28"/>
          <w:rtl/>
        </w:rPr>
        <w:t>18</w:t>
      </w:r>
      <w:proofErr w:type="gramEnd"/>
      <w:r w:rsidRPr="00203280">
        <w:rPr>
          <w:rStyle w:val="NumberingSymbols"/>
          <w:rFonts w:ascii="Arial" w:hAnsi="Arial" w:hint="cs"/>
          <w:sz w:val="28"/>
          <w:szCs w:val="28"/>
          <w:rtl/>
        </w:rPr>
        <w:t xml:space="preserve"> سنوات بدون المكملات الغذائية وما</w:t>
      </w:r>
      <w:r w:rsidRPr="00203280">
        <w:rPr>
          <w:rStyle w:val="NumberingSymbols"/>
          <w:rFonts w:ascii="Arial" w:hAnsi="Arial"/>
          <w:sz w:val="28"/>
          <w:szCs w:val="28"/>
          <w:rtl/>
        </w:rPr>
        <w:t xml:space="preserve"> تم ذكره بالتغطيات، والمواد الغذائية مثل الحليب وأغذية الأطفال.</w:t>
      </w: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</w:p>
    <w:p w:rsid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  <w:rtl/>
        </w:rPr>
      </w:pPr>
    </w:p>
    <w:p w:rsidR="0068000D" w:rsidRPr="0068000D" w:rsidRDefault="0068000D" w:rsidP="0068000D">
      <w:pPr>
        <w:pStyle w:val="ListParagraph"/>
        <w:tabs>
          <w:tab w:val="left" w:pos="360"/>
        </w:tabs>
        <w:bidi/>
        <w:ind w:left="360"/>
        <w:jc w:val="both"/>
        <w:rPr>
          <w:rStyle w:val="NumberingSymbols"/>
          <w:rFonts w:ascii="Arial" w:hAnsi="Arial"/>
          <w:sz w:val="28"/>
          <w:szCs w:val="28"/>
        </w:rPr>
      </w:pPr>
    </w:p>
    <w:p w:rsidR="008D3051" w:rsidRPr="0068000D" w:rsidRDefault="008D3051" w:rsidP="0068000D">
      <w:pPr>
        <w:bidi/>
      </w:pPr>
    </w:p>
    <w:sectPr w:rsidR="008D3051" w:rsidRPr="006800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C7DCD"/>
    <w:multiLevelType w:val="multilevel"/>
    <w:tmpl w:val="D82C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5926E3D"/>
    <w:multiLevelType w:val="hybridMultilevel"/>
    <w:tmpl w:val="C9B26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4F6"/>
    <w:rsid w:val="0068000D"/>
    <w:rsid w:val="008314F6"/>
    <w:rsid w:val="008D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9EF0"/>
  <w15:chartTrackingRefBased/>
  <w15:docId w15:val="{1D6DF895-808B-408A-939E-45AB71AF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00D"/>
    <w:pPr>
      <w:keepNext/>
      <w:keepLines/>
      <w:suppressAutoHyphens/>
      <w:bidi/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ar-S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000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ar-SY"/>
    </w:rPr>
  </w:style>
  <w:style w:type="character" w:customStyle="1" w:styleId="NumberingSymbols">
    <w:name w:val="Numbering Symbols"/>
    <w:qFormat/>
    <w:rsid w:val="0068000D"/>
    <w:rPr>
      <w:rFonts w:asciiTheme="minorBidi" w:hAnsiTheme="minorBidi"/>
      <w:sz w:val="24"/>
      <w:szCs w:val="24"/>
      <w:lang w:bidi="ar-SY"/>
    </w:rPr>
  </w:style>
  <w:style w:type="paragraph" w:styleId="ListParagraph">
    <w:name w:val="List Paragraph"/>
    <w:basedOn w:val="Normal"/>
    <w:uiPriority w:val="34"/>
    <w:qFormat/>
    <w:rsid w:val="0068000D"/>
    <w:pPr>
      <w:suppressAutoHyphens/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table" w:styleId="TableGrid">
    <w:name w:val="Table Grid"/>
    <w:basedOn w:val="TableNormal"/>
    <w:rsid w:val="0068000D"/>
    <w:pPr>
      <w:suppressAutoHyphens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68000D"/>
    <w:pPr>
      <w:suppressLineNumbers/>
      <w:suppressAutoHyphens/>
      <w:bidi/>
      <w:spacing w:line="240" w:lineRule="auto"/>
      <w:jc w:val="both"/>
    </w:pPr>
    <w:rPr>
      <w:rFonts w:asciiTheme="minorBidi" w:eastAsia="Calibri" w:hAnsiTheme="minorBidi" w:cs="Arial"/>
      <w:sz w:val="24"/>
      <w:szCs w:val="24"/>
      <w:lang w:bidi="ar-SY"/>
    </w:rPr>
  </w:style>
  <w:style w:type="paragraph" w:customStyle="1" w:styleId="TableHeading">
    <w:name w:val="Table Heading"/>
    <w:basedOn w:val="TableContents"/>
    <w:qFormat/>
    <w:rsid w:val="0068000D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Zahed M Rimawi</dc:creator>
  <cp:keywords/>
  <dc:description/>
  <cp:lastModifiedBy>Zahed M Rimawi</cp:lastModifiedBy>
  <cp:revision>2</cp:revision>
  <dcterms:created xsi:type="dcterms:W3CDTF">2025-12-20T11:40:00Z</dcterms:created>
  <dcterms:modified xsi:type="dcterms:W3CDTF">2025-12-20T11:49:00Z</dcterms:modified>
</cp:coreProperties>
</file>