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游韵华章 · 智慧文旅一体化平台</w:t>
      </w:r>
    </w:p>
    <w:p>
      <w:pPr>
        <w:jc w:val="center"/>
      </w:pPr>
      <w:r>
        <w:rPr>
          <w:rFonts w:ascii="宋体" w:hAnsi="宋体" w:eastAsia="宋体"/>
          <w:sz w:val="28"/>
        </w:rPr>
        <w:t>项目核心数据表 (三线表)</w:t>
      </w:r>
    </w:p>
    <w:p>
      <w:pPr>
        <w:jc w:val="center"/>
      </w:pPr>
      <w:r>
        <w:rPr>
          <w:color w:val="808080"/>
          <w:sz w:val="24"/>
        </w:rPr>
        <w:t>用于挑战杯计划书 / 计算机设计大赛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一、微服务架构配置表</w:t>
      </w:r>
    </w:p>
    <w:p>
      <w:pPr>
        <w:jc w:val="center"/>
      </w:pPr>
      <w:r>
        <w:rPr>
          <w:rFonts w:ascii="宋体" w:hAnsi="宋体" w:eastAsia="宋体"/>
          <w:b/>
          <w:sz w:val="21"/>
        </w:rPr>
        <w:t>表1  系统微服务架构配置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服务名称</w:t>
            </w:r>
          </w:p>
        </w:tc>
        <w:tc>
          <w:tcPr>
            <w:tcW w:type="dxa" w:w="850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端口</w:t>
            </w:r>
          </w:p>
        </w:tc>
        <w:tc>
          <w:tcPr>
            <w:tcW w:type="dxa" w:w="2268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技术栈</w:t>
            </w:r>
          </w:p>
        </w:tc>
        <w:tc>
          <w:tcPr>
            <w:tcW w:type="dxa" w:w="2835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核心职责</w:t>
            </w:r>
          </w:p>
        </w:tc>
        <w:tc>
          <w:tcPr>
            <w:tcW w:type="dxa" w:w="1417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限流(req/s)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API网关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8888</w:t>
            </w:r>
          </w:p>
        </w:tc>
        <w:tc>
          <w:tcPr>
            <w:tcW w:type="dxa" w:w="226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Spring Cloud Gateway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JWT认证/限流/路由/熔断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全局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Web业务后端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8080</w:t>
            </w:r>
          </w:p>
        </w:tc>
        <w:tc>
          <w:tcPr>
            <w:tcW w:type="dxa" w:w="226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Spring Boot 3.2 + Java 17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管理员/用户/商家业务 (56个Controller)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100/200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AI智能服务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8081</w:t>
            </w:r>
          </w:p>
        </w:tc>
        <w:tc>
          <w:tcPr>
            <w:tcW w:type="dxa" w:w="226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Spring Boot 3.2 + DashScope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AI聊天/行程规划/RAG知识库/研学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50/100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小程序后端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8082</w:t>
            </w:r>
          </w:p>
        </w:tc>
        <w:tc>
          <w:tcPr>
            <w:tcW w:type="dxa" w:w="226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Spring Boot 3.2 + 微信SDK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电商/积分/微信支付/独立部署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80/150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预测服务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8001</w:t>
            </w:r>
          </w:p>
        </w:tc>
        <w:tc>
          <w:tcPr>
            <w:tcW w:type="dxa" w:w="226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FastAPI + TensorFlow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ARIMA/LSTM/双流融合预测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30/60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数字人服务</w:t>
            </w:r>
          </w:p>
        </w:tc>
        <w:tc>
          <w:tcPr>
            <w:tcW w:type="dxa" w:w="850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8083</w:t>
            </w:r>
          </w:p>
        </w:tc>
        <w:tc>
          <w:tcPr>
            <w:tcW w:type="dxa" w:w="2268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FastAPI + TTS</w:t>
            </w:r>
          </w:p>
        </w:tc>
        <w:tc>
          <w:tcPr>
            <w:tcW w:type="dxa" w:w="2835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AI对话/语音合成/场景讲解</w:t>
            </w:r>
          </w:p>
        </w:tc>
        <w:tc>
          <w:tcPr>
            <w:tcW w:type="dxa" w:w="1417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40/80</w:t>
            </w:r>
          </w:p>
        </w:tc>
      </w:tr>
    </w:tbl>
    <w:p/>
    <w:p>
      <w:r>
        <w:rPr>
          <w:rFonts w:ascii="宋体" w:hAnsi="宋体" w:eastAsia="宋体"/>
          <w:i/>
          <w:color w:val="808080"/>
          <w:sz w:val="18"/>
        </w:rPr>
        <w:t>数据来源：application.yml 路由与限流配置 + 各服务README.md</w:t>
      </w:r>
    </w:p>
    <w:p>
      <w:pPr>
        <w:pStyle w:val="Heading1"/>
      </w:pPr>
      <w:r>
        <w:rPr>
          <w:rFonts w:ascii="黑体" w:hAnsi="黑体" w:eastAsia="黑体"/>
        </w:rPr>
        <w:t>二、预测模型性能对比表</w:t>
      </w:r>
    </w:p>
    <w:p>
      <w:pPr>
        <w:jc w:val="center"/>
      </w:pPr>
      <w:r>
        <w:rPr>
          <w:rFonts w:ascii="宋体" w:hAnsi="宋体" w:eastAsia="宋体"/>
          <w:b/>
          <w:sz w:val="21"/>
        </w:rPr>
        <w:t>表2  四种预测模型性能对比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417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模型</w:t>
            </w:r>
          </w:p>
        </w:tc>
        <w:tc>
          <w:tcPr>
            <w:tcW w:type="dxa" w:w="737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准确率</w:t>
            </w:r>
          </w:p>
        </w:tc>
        <w:tc>
          <w:tcPr>
            <w:tcW w:type="dxa" w:w="737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置信度</w:t>
            </w:r>
          </w:p>
        </w:tc>
        <w:tc>
          <w:tcPr>
            <w:tcW w:type="dxa" w:w="1417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输入维度</w:t>
            </w:r>
          </w:p>
        </w:tc>
        <w:tc>
          <w:tcPr>
            <w:tcW w:type="dxa" w:w="850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序列长度</w:t>
            </w:r>
          </w:p>
        </w:tc>
        <w:tc>
          <w:tcPr>
            <w:tcW w:type="dxa" w:w="2835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网络结构</w:t>
            </w:r>
          </w:p>
        </w:tc>
        <w:tc>
          <w:tcPr>
            <w:tcW w:type="dxa" w:w="1020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训练数据量</w:t>
            </w:r>
          </w:p>
        </w:tc>
      </w:tr>
      <w:tr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ARIMA</w:t>
            </w:r>
          </w:p>
        </w:tc>
        <w:tc>
          <w:tcPr>
            <w:tcW w:type="dxa" w:w="73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82%</w:t>
            </w:r>
          </w:p>
        </w:tc>
        <w:tc>
          <w:tcPr>
            <w:tcW w:type="dxa" w:w="73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80%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1维 (客流)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-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SARIMAX(1,1,1)(1,1,1,7)</w:t>
            </w:r>
          </w:p>
        </w:tc>
        <w:tc>
          <w:tcPr>
            <w:tcW w:type="dxa" w:w="10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90天</w:t>
            </w:r>
          </w:p>
        </w:tc>
      </w:tr>
      <w:tr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LSTM (旧版)</w:t>
            </w:r>
          </w:p>
        </w:tc>
        <w:tc>
          <w:tcPr>
            <w:tcW w:type="dxa" w:w="73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87%</w:t>
            </w:r>
          </w:p>
        </w:tc>
        <w:tc>
          <w:tcPr>
            <w:tcW w:type="dxa" w:w="73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85%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1维 (客流)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14天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LSTM(50)→DO→LSTM(50)→DO→Dense(25)→Dense(1)</w:t>
            </w:r>
          </w:p>
        </w:tc>
        <w:tc>
          <w:tcPr>
            <w:tcW w:type="dxa" w:w="10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90天</w:t>
            </w:r>
          </w:p>
        </w:tc>
      </w:tr>
      <w:tr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LSTM (多变量)</w:t>
            </w:r>
          </w:p>
        </w:tc>
        <w:tc>
          <w:tcPr>
            <w:tcW w:type="dxa" w:w="73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-</w:t>
            </w:r>
          </w:p>
        </w:tc>
        <w:tc>
          <w:tcPr>
            <w:tcW w:type="dxa" w:w="73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-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6维 (多特征)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14天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LSTM(64)→DO→LSTM(32)→DO→Dense(16)→Dense(1)</w:t>
            </w:r>
          </w:p>
        </w:tc>
        <w:tc>
          <w:tcPr>
            <w:tcW w:type="dxa" w:w="10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365天</w:t>
            </w:r>
          </w:p>
        </w:tc>
      </w:tr>
      <w:tr>
        <w:tc>
          <w:tcPr>
            <w:tcW w:type="dxa" w:w="1417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Dual-Stream</w:t>
            </w:r>
          </w:p>
        </w:tc>
        <w:tc>
          <w:tcPr>
            <w:tcW w:type="dxa" w:w="737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92%</w:t>
            </w:r>
          </w:p>
        </w:tc>
        <w:tc>
          <w:tcPr>
            <w:tcW w:type="dxa" w:w="737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92%</w:t>
            </w:r>
          </w:p>
        </w:tc>
        <w:tc>
          <w:tcPr>
            <w:tcW w:type="dxa" w:w="1417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6维+ARIMA融合</w:t>
            </w:r>
          </w:p>
        </w:tc>
        <w:tc>
          <w:tcPr>
            <w:tcW w:type="dxa" w:w="850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14天</w:t>
            </w:r>
          </w:p>
        </w:tc>
        <w:tc>
          <w:tcPr>
            <w:tcW w:type="dxa" w:w="2835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ARIMA + 多变量LSTM + 动态权重</w:t>
            </w:r>
          </w:p>
        </w:tc>
        <w:tc>
          <w:tcPr>
            <w:tcW w:type="dxa" w:w="1020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365天</w:t>
            </w:r>
          </w:p>
        </w:tc>
      </w:tr>
    </w:tbl>
    <w:p/>
    <w:p>
      <w:r>
        <w:rPr>
          <w:rFonts w:ascii="宋体" w:hAnsi="宋体" w:eastAsia="宋体"/>
          <w:i/>
          <w:color w:val="808080"/>
          <w:sz w:val="18"/>
        </w:rPr>
        <w:t>数据来源：arima_model.py (line 22-23) / lstm_model.py (line 26-28) / dual_stream_model.py (line 119-120)</w:t>
      </w:r>
    </w:p>
    <w:p>
      <w:pPr>
        <w:pStyle w:val="Heading1"/>
      </w:pPr>
      <w:r>
        <w:rPr>
          <w:rFonts w:ascii="黑体" w:hAnsi="黑体" w:eastAsia="黑体"/>
        </w:rPr>
        <w:t>三、景区基础数据表</w:t>
      </w:r>
    </w:p>
    <w:p>
      <w:pPr>
        <w:jc w:val="center"/>
      </w:pPr>
      <w:r>
        <w:rPr>
          <w:rFonts w:ascii="宋体" w:hAnsi="宋体" w:eastAsia="宋体"/>
          <w:b/>
          <w:sz w:val="21"/>
        </w:rPr>
        <w:t>表3  五大景区基础参数配置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850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景区ID</w:t>
            </w:r>
          </w:p>
        </w:tc>
        <w:tc>
          <w:tcPr>
            <w:tcW w:type="dxa" w:w="1984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景区名称</w:t>
            </w:r>
          </w:p>
        </w:tc>
        <w:tc>
          <w:tcPr>
            <w:tcW w:type="dxa" w:w="1134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日均基础客流</w:t>
            </w:r>
          </w:p>
        </w:tc>
        <w:tc>
          <w:tcPr>
            <w:tcW w:type="dxa" w:w="1134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最大承载量</w:t>
            </w:r>
          </w:p>
        </w:tc>
        <w:tc>
          <w:tcPr>
            <w:tcW w:type="dxa" w:w="850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海拔(m)</w:t>
            </w:r>
          </w:p>
        </w:tc>
        <w:tc>
          <w:tcPr>
            <w:tcW w:type="dxa" w:w="2835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拥挤阈值</w:t>
            </w:r>
          </w:p>
        </w:tc>
      </w:tr>
      <w:tr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梅花山风景区</w:t>
            </w:r>
          </w:p>
        </w:tc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3000</w:t>
            </w:r>
          </w:p>
        </w:tc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8000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2400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&gt;6000:极端/&gt;4500:高/&gt;3000:中</w:t>
            </w:r>
          </w:p>
        </w:tc>
      </w:tr>
      <w:tr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玉舍国家森林公园</w:t>
            </w:r>
          </w:p>
        </w:tc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2500</w:t>
            </w:r>
          </w:p>
        </w:tc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6000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2300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同上</w:t>
            </w:r>
          </w:p>
        </w:tc>
      </w:tr>
      <w:tr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3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乌蒙大草原</w:t>
            </w:r>
          </w:p>
        </w:tc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3500</w:t>
            </w:r>
          </w:p>
        </w:tc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10000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2857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同上</w:t>
            </w:r>
          </w:p>
        </w:tc>
      </w:tr>
      <w:tr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水城古镇</w:t>
            </w:r>
          </w:p>
        </w:tc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2000</w:t>
            </w:r>
          </w:p>
        </w:tc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5000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1800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同上</w:t>
            </w:r>
          </w:p>
        </w:tc>
      </w:tr>
      <w:tr>
        <w:tc>
          <w:tcPr>
            <w:tcW w:type="dxa" w:w="850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type="dxa" w:w="1984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明湖国家湿地公园</w:t>
            </w:r>
          </w:p>
        </w:tc>
        <w:tc>
          <w:tcPr>
            <w:tcW w:type="dxa" w:w="1134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1800</w:t>
            </w:r>
          </w:p>
        </w:tc>
        <w:tc>
          <w:tcPr>
            <w:tcW w:type="dxa" w:w="1134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4000</w:t>
            </w:r>
          </w:p>
        </w:tc>
        <w:tc>
          <w:tcPr>
            <w:tcW w:type="dxa" w:w="850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1750</w:t>
            </w:r>
          </w:p>
        </w:tc>
        <w:tc>
          <w:tcPr>
            <w:tcW w:type="dxa" w:w="2835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同上</w:t>
            </w:r>
          </w:p>
        </w:tc>
      </w:tr>
    </w:tbl>
    <w:p/>
    <w:p>
      <w:r>
        <w:rPr>
          <w:rFonts w:ascii="宋体" w:hAnsi="宋体" w:eastAsia="宋体"/>
          <w:i/>
          <w:color w:val="808080"/>
          <w:sz w:val="18"/>
        </w:rPr>
        <w:t>数据来源：data_generator.py SCENIC_CONFIG (line 1-7) + arima_model.py _get_congestion_level (line 258-267)</w:t>
      </w:r>
    </w:p>
    <w:p>
      <w:pPr>
        <w:pStyle w:val="Heading1"/>
      </w:pPr>
      <w:r>
        <w:rPr>
          <w:rFonts w:ascii="黑体" w:hAnsi="黑体" w:eastAsia="黑体"/>
        </w:rPr>
        <w:t>四、多变量LSTM特征向量说明表</w:t>
      </w:r>
    </w:p>
    <w:p>
      <w:pPr>
        <w:jc w:val="center"/>
      </w:pPr>
      <w:r>
        <w:rPr>
          <w:rFonts w:ascii="宋体" w:hAnsi="宋体" w:eastAsia="宋体"/>
          <w:b/>
          <w:sz w:val="21"/>
        </w:rPr>
        <w:t>表4  多变量LSTM 6维特征向量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50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维度</w:t>
            </w:r>
          </w:p>
        </w:tc>
        <w:tc>
          <w:tcPr>
            <w:tcW w:type="dxa" w:w="1984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特征名称</w:t>
            </w:r>
          </w:p>
        </w:tc>
        <w:tc>
          <w:tcPr>
            <w:tcW w:type="dxa" w:w="1134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取值范围</w:t>
            </w:r>
          </w:p>
        </w:tc>
        <w:tc>
          <w:tcPr>
            <w:tcW w:type="dxa" w:w="1701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归一化方法</w:t>
            </w:r>
          </w:p>
        </w:tc>
        <w:tc>
          <w:tcPr>
            <w:tcW w:type="dxa" w:w="1984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数据来源</w:t>
            </w:r>
          </w:p>
        </w:tc>
      </w:tr>
      <w:tr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Dim 0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历史客流 (flow)</w:t>
            </w:r>
          </w:p>
        </w:tc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 ~ capacity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MinMaxScaler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flow_records表</w:t>
            </w:r>
          </w:p>
        </w:tc>
      </w:tr>
      <w:tr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Dim 1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节庆标记 (is_holiday)</w:t>
            </w:r>
          </w:p>
        </w:tc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 或 1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二值编码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HOLIDAYS_2025列表</w:t>
            </w:r>
          </w:p>
        </w:tc>
      </w:tr>
      <w:tr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Dim 2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周末标记 (is_weekend)</w:t>
            </w:r>
          </w:p>
        </w:tc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 或 1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二值编码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weekday() &gt;= 5</w:t>
            </w:r>
          </w:p>
        </w:tc>
      </w:tr>
      <w:tr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Dim 3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天气指数 (weather_idx)</w:t>
            </w:r>
          </w:p>
        </w:tc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0.0 ~ 1.0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type_index / 3.0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WEATHER_TYPES字典</w:t>
            </w:r>
          </w:p>
        </w:tc>
      </w:tr>
      <w:tr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Dim 4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温度 (temp_avg)</w:t>
            </w:r>
          </w:p>
        </w:tc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0.0 ~ 1.0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temp_avg / 40.0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天气API/模拟生成</w:t>
            </w:r>
          </w:p>
        </w:tc>
      </w:tr>
      <w:tr>
        <w:tc>
          <w:tcPr>
            <w:tcW w:type="dxa" w:w="850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Dim 5</w:t>
            </w:r>
          </w:p>
        </w:tc>
        <w:tc>
          <w:tcPr>
            <w:tcW w:type="dxa" w:w="1984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海拔 (altitude)</w:t>
            </w:r>
          </w:p>
        </w:tc>
        <w:tc>
          <w:tcPr>
            <w:tcW w:type="dxa" w:w="1134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0.0 ~ 1.0</w:t>
            </w:r>
          </w:p>
        </w:tc>
        <w:tc>
          <w:tcPr>
            <w:tcW w:type="dxa" w:w="1701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altitude / 3000.0</w:t>
            </w:r>
          </w:p>
        </w:tc>
        <w:tc>
          <w:tcPr>
            <w:tcW w:type="dxa" w:w="1984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SCENIC_CONFIG</w:t>
            </w:r>
          </w:p>
        </w:tc>
      </w:tr>
    </w:tbl>
    <w:p/>
    <w:p>
      <w:r>
        <w:rPr>
          <w:rFonts w:ascii="宋体" w:hAnsi="宋体" w:eastAsia="宋体"/>
          <w:i/>
          <w:color w:val="808080"/>
          <w:sz w:val="18"/>
        </w:rPr>
        <w:t>数据来源：lstm_new.py (line 25-26, feature_dim=6) + data_generator.py get_features() (line 284-306)</w:t>
      </w:r>
    </w:p>
    <w:p>
      <w:pPr>
        <w:pStyle w:val="Heading1"/>
      </w:pPr>
      <w:r>
        <w:rPr>
          <w:rFonts w:ascii="黑体" w:hAnsi="黑体" w:eastAsia="黑体"/>
        </w:rPr>
        <w:t>五、客流影响因子表</w:t>
      </w:r>
    </w:p>
    <w:p>
      <w:pPr>
        <w:jc w:val="center"/>
      </w:pPr>
      <w:r>
        <w:rPr>
          <w:rFonts w:ascii="宋体" w:hAnsi="宋体" w:eastAsia="宋体"/>
          <w:b/>
          <w:sz w:val="21"/>
        </w:rPr>
        <w:t>表5  客流量计算影响因子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因子类型</w:t>
            </w:r>
          </w:p>
        </w:tc>
        <w:tc>
          <w:tcPr>
            <w:tcW w:type="dxa" w:w="1984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因子名称</w:t>
            </w:r>
          </w:p>
        </w:tc>
        <w:tc>
          <w:tcPr>
            <w:tcW w:type="dxa" w:w="1701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系数/取值</w:t>
            </w:r>
          </w:p>
        </w:tc>
        <w:tc>
          <w:tcPr>
            <w:tcW w:type="dxa" w:w="2835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天气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晴天 (sunny)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x1.2, P=0.40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客流增加20%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天气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多云 (cloudy)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x1.0, P=0.30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无影响 (基准)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天气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阴天 (overcast)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x0.9, P=0.15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客流减少10%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天气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雨天 (rainy)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x0.6, P=0.15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客流减少40%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季节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夏季 (6-8月)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x1.3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六盘水凉都旅游旺季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季节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春秋 (4-5,9-10月)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x1.1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温和季节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季节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冬季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x0.8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淡季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日期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周末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x1.5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weekday() &gt;= 5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日期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节假日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x2.0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HOLIDAYS_2025列表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随机</w:t>
            </w:r>
          </w:p>
        </w:tc>
        <w:tc>
          <w:tcPr>
            <w:tcW w:type="dxa" w:w="1984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随机波动</w:t>
            </w:r>
          </w:p>
        </w:tc>
        <w:tc>
          <w:tcPr>
            <w:tcW w:type="dxa" w:w="1701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U(0.9, 1.1)</w:t>
            </w:r>
          </w:p>
        </w:tc>
        <w:tc>
          <w:tcPr>
            <w:tcW w:type="dxa" w:w="2835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random.uniform()</w:t>
            </w:r>
          </w:p>
        </w:tc>
      </w:tr>
    </w:tbl>
    <w:p/>
    <w:p>
      <w:r>
        <w:rPr>
          <w:rFonts w:ascii="宋体" w:hAnsi="宋体" w:eastAsia="宋体"/>
          <w:i/>
          <w:color w:val="808080"/>
          <w:sz w:val="18"/>
        </w:rPr>
        <w:t>数据来源：data_generator.py WEATHER_TYPES + calculate_daily_flow() (line 123-167)</w:t>
      </w:r>
    </w:p>
    <w:p>
      <w:pPr>
        <w:pStyle w:val="Heading1"/>
      </w:pPr>
      <w:r>
        <w:rPr>
          <w:rFonts w:ascii="黑体" w:hAnsi="黑体" w:eastAsia="黑体"/>
        </w:rPr>
        <w:t>六、小时级客流分布系数表</w:t>
      </w:r>
    </w:p>
    <w:p>
      <w:pPr>
        <w:jc w:val="center"/>
      </w:pPr>
      <w:r>
        <w:rPr>
          <w:rFonts w:ascii="宋体" w:hAnsi="宋体" w:eastAsia="宋体"/>
          <w:b/>
          <w:sz w:val="21"/>
        </w:rPr>
        <w:t>表6  小时级客流分布系数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1417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时段</w:t>
            </w:r>
          </w:p>
        </w:tc>
        <w:tc>
          <w:tcPr>
            <w:tcW w:type="dxa" w:w="624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8:00</w:t>
            </w:r>
          </w:p>
        </w:tc>
        <w:tc>
          <w:tcPr>
            <w:tcW w:type="dxa" w:w="624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9:00</w:t>
            </w:r>
          </w:p>
        </w:tc>
        <w:tc>
          <w:tcPr>
            <w:tcW w:type="dxa" w:w="624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10:00</w:t>
            </w:r>
          </w:p>
        </w:tc>
        <w:tc>
          <w:tcPr>
            <w:tcW w:type="dxa" w:w="624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11:00</w:t>
            </w:r>
          </w:p>
        </w:tc>
        <w:tc>
          <w:tcPr>
            <w:tcW w:type="dxa" w:w="624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12:00</w:t>
            </w:r>
          </w:p>
        </w:tc>
        <w:tc>
          <w:tcPr>
            <w:tcW w:type="dxa" w:w="624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13:00</w:t>
            </w:r>
          </w:p>
        </w:tc>
        <w:tc>
          <w:tcPr>
            <w:tcW w:type="dxa" w:w="624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14:00</w:t>
            </w:r>
          </w:p>
        </w:tc>
        <w:tc>
          <w:tcPr>
            <w:tcW w:type="dxa" w:w="624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15:00</w:t>
            </w:r>
          </w:p>
        </w:tc>
        <w:tc>
          <w:tcPr>
            <w:tcW w:type="dxa" w:w="624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16:00</w:t>
            </w:r>
          </w:p>
        </w:tc>
        <w:tc>
          <w:tcPr>
            <w:tcW w:type="dxa" w:w="624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17:00</w:t>
            </w:r>
          </w:p>
        </w:tc>
        <w:tc>
          <w:tcPr>
            <w:tcW w:type="dxa" w:w="624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18:00</w:t>
            </w:r>
          </w:p>
        </w:tc>
        <w:tc>
          <w:tcPr>
            <w:tcW w:type="dxa" w:w="624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19:00</w:t>
            </w:r>
          </w:p>
        </w:tc>
      </w:tr>
      <w:tr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分布系数</w:t>
            </w:r>
          </w:p>
        </w:tc>
        <w:tc>
          <w:tcPr>
            <w:tcW w:type="dxa" w:w="62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0.2</w:t>
            </w:r>
          </w:p>
        </w:tc>
        <w:tc>
          <w:tcPr>
            <w:tcW w:type="dxa" w:w="62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0.4</w:t>
            </w:r>
          </w:p>
        </w:tc>
        <w:tc>
          <w:tcPr>
            <w:tcW w:type="dxa" w:w="62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0.7</w:t>
            </w:r>
          </w:p>
        </w:tc>
        <w:tc>
          <w:tcPr>
            <w:tcW w:type="dxa" w:w="62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0.9</w:t>
            </w:r>
          </w:p>
        </w:tc>
        <w:tc>
          <w:tcPr>
            <w:tcW w:type="dxa" w:w="62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1.0</w:t>
            </w:r>
          </w:p>
        </w:tc>
        <w:tc>
          <w:tcPr>
            <w:tcW w:type="dxa" w:w="62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0.9</w:t>
            </w:r>
          </w:p>
        </w:tc>
        <w:tc>
          <w:tcPr>
            <w:tcW w:type="dxa" w:w="62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1.0</w:t>
            </w:r>
          </w:p>
        </w:tc>
        <w:tc>
          <w:tcPr>
            <w:tcW w:type="dxa" w:w="62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0.95</w:t>
            </w:r>
          </w:p>
        </w:tc>
        <w:tc>
          <w:tcPr>
            <w:tcW w:type="dxa" w:w="62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0.8</w:t>
            </w:r>
          </w:p>
        </w:tc>
        <w:tc>
          <w:tcPr>
            <w:tcW w:type="dxa" w:w="62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0.6</w:t>
            </w:r>
          </w:p>
        </w:tc>
        <w:tc>
          <w:tcPr>
            <w:tcW w:type="dxa" w:w="62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0.4</w:t>
            </w:r>
          </w:p>
        </w:tc>
        <w:tc>
          <w:tcPr>
            <w:tcW w:type="dxa" w:w="62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0.2</w:t>
            </w:r>
          </w:p>
        </w:tc>
      </w:tr>
      <w:tr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梅花山 (人/h)</w:t>
            </w:r>
          </w:p>
        </w:tc>
        <w:tc>
          <w:tcPr>
            <w:tcW w:type="dxa" w:w="62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50</w:t>
            </w:r>
          </w:p>
        </w:tc>
        <w:tc>
          <w:tcPr>
            <w:tcW w:type="dxa" w:w="62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100</w:t>
            </w:r>
          </w:p>
        </w:tc>
        <w:tc>
          <w:tcPr>
            <w:tcW w:type="dxa" w:w="62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175</w:t>
            </w:r>
          </w:p>
        </w:tc>
        <w:tc>
          <w:tcPr>
            <w:tcW w:type="dxa" w:w="62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225</w:t>
            </w:r>
          </w:p>
        </w:tc>
        <w:tc>
          <w:tcPr>
            <w:tcW w:type="dxa" w:w="62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250</w:t>
            </w:r>
          </w:p>
        </w:tc>
        <w:tc>
          <w:tcPr>
            <w:tcW w:type="dxa" w:w="62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225</w:t>
            </w:r>
          </w:p>
        </w:tc>
        <w:tc>
          <w:tcPr>
            <w:tcW w:type="dxa" w:w="62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250</w:t>
            </w:r>
          </w:p>
        </w:tc>
        <w:tc>
          <w:tcPr>
            <w:tcW w:type="dxa" w:w="62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237</w:t>
            </w:r>
          </w:p>
        </w:tc>
        <w:tc>
          <w:tcPr>
            <w:tcW w:type="dxa" w:w="62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200</w:t>
            </w:r>
          </w:p>
        </w:tc>
        <w:tc>
          <w:tcPr>
            <w:tcW w:type="dxa" w:w="62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150</w:t>
            </w:r>
          </w:p>
        </w:tc>
        <w:tc>
          <w:tcPr>
            <w:tcW w:type="dxa" w:w="62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100</w:t>
            </w:r>
          </w:p>
        </w:tc>
        <w:tc>
          <w:tcPr>
            <w:tcW w:type="dxa" w:w="62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50</w:t>
            </w:r>
          </w:p>
        </w:tc>
      </w:tr>
      <w:tr>
        <w:tc>
          <w:tcPr>
            <w:tcW w:type="dxa" w:w="1417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乌蒙大草原 (人/h)</w:t>
            </w:r>
          </w:p>
        </w:tc>
        <w:tc>
          <w:tcPr>
            <w:tcW w:type="dxa" w:w="624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58</w:t>
            </w:r>
          </w:p>
        </w:tc>
        <w:tc>
          <w:tcPr>
            <w:tcW w:type="dxa" w:w="624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116</w:t>
            </w:r>
          </w:p>
        </w:tc>
        <w:tc>
          <w:tcPr>
            <w:tcW w:type="dxa" w:w="624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204</w:t>
            </w:r>
          </w:p>
        </w:tc>
        <w:tc>
          <w:tcPr>
            <w:tcW w:type="dxa" w:w="624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262</w:t>
            </w:r>
          </w:p>
        </w:tc>
        <w:tc>
          <w:tcPr>
            <w:tcW w:type="dxa" w:w="624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291</w:t>
            </w:r>
          </w:p>
        </w:tc>
        <w:tc>
          <w:tcPr>
            <w:tcW w:type="dxa" w:w="624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262</w:t>
            </w:r>
          </w:p>
        </w:tc>
        <w:tc>
          <w:tcPr>
            <w:tcW w:type="dxa" w:w="624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291</w:t>
            </w:r>
          </w:p>
        </w:tc>
        <w:tc>
          <w:tcPr>
            <w:tcW w:type="dxa" w:w="624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277</w:t>
            </w:r>
          </w:p>
        </w:tc>
        <w:tc>
          <w:tcPr>
            <w:tcW w:type="dxa" w:w="624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233</w:t>
            </w:r>
          </w:p>
        </w:tc>
        <w:tc>
          <w:tcPr>
            <w:tcW w:type="dxa" w:w="624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175</w:t>
            </w:r>
          </w:p>
        </w:tc>
        <w:tc>
          <w:tcPr>
            <w:tcW w:type="dxa" w:w="624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116</w:t>
            </w:r>
          </w:p>
        </w:tc>
        <w:tc>
          <w:tcPr>
            <w:tcW w:type="dxa" w:w="624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58</w:t>
            </w:r>
          </w:p>
        </w:tc>
      </w:tr>
    </w:tbl>
    <w:p/>
    <w:p>
      <w:r>
        <w:rPr>
          <w:rFonts w:ascii="宋体" w:hAnsi="宋体" w:eastAsia="宋体"/>
          <w:i/>
          <w:color w:val="808080"/>
          <w:sz w:val="18"/>
        </w:rPr>
        <w:t>数据来源：data_generator.py HOURLY_DISTRIBUTION + main.py hourly_distribution (line 308-311)</w:t>
      </w:r>
    </w:p>
    <w:p>
      <w:pPr>
        <w:pStyle w:val="Heading1"/>
      </w:pPr>
      <w:r>
        <w:rPr>
          <w:rFonts w:ascii="黑体" w:hAnsi="黑体" w:eastAsia="黑体"/>
        </w:rPr>
        <w:t>七、API网关路由与限流配置表</w:t>
      </w:r>
    </w:p>
    <w:p>
      <w:pPr>
        <w:jc w:val="center"/>
      </w:pPr>
      <w:r>
        <w:rPr>
          <w:rFonts w:ascii="宋体" w:hAnsi="宋体" w:eastAsia="宋体"/>
          <w:b/>
          <w:sz w:val="21"/>
        </w:rPr>
        <w:t>表7  Spring Cloud Gateway 路由与限流配置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701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路由ID</w:t>
            </w:r>
          </w:p>
        </w:tc>
        <w:tc>
          <w:tcPr>
            <w:tcW w:type="dxa" w:w="1984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匹配路径</w:t>
            </w:r>
          </w:p>
        </w:tc>
        <w:tc>
          <w:tcPr>
            <w:tcW w:type="dxa" w:w="1701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转发目标</w:t>
            </w:r>
          </w:p>
        </w:tc>
        <w:tc>
          <w:tcPr>
            <w:tcW w:type="dxa" w:w="1020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限流(req/s)</w:t>
            </w:r>
          </w:p>
        </w:tc>
        <w:tc>
          <w:tcPr>
            <w:tcW w:type="dxa" w:w="850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突发容量</w:t>
            </w:r>
          </w:p>
        </w:tc>
        <w:tc>
          <w:tcPr>
            <w:tcW w:type="dxa" w:w="1134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熔断等待时间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business-service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/api/**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http://localhost:8080</w:t>
            </w:r>
          </w:p>
        </w:tc>
        <w:tc>
          <w:tcPr>
            <w:tcW w:type="dxa" w:w="10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100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200</w:t>
            </w:r>
          </w:p>
        </w:tc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5s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ai-service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/ai-api/**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http://localhost:8081</w:t>
            </w:r>
          </w:p>
        </w:tc>
        <w:tc>
          <w:tcPr>
            <w:tcW w:type="dxa" w:w="10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50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100</w:t>
            </w:r>
          </w:p>
        </w:tc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10s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miniprogram-service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/miniprogram-api/**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http://localhost:8082</w:t>
            </w:r>
          </w:p>
        </w:tc>
        <w:tc>
          <w:tcPr>
            <w:tcW w:type="dxa" w:w="10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80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150</w:t>
            </w:r>
          </w:p>
        </w:tc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-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prediction-service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/prediction-api/**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http://localhost:8001</w:t>
            </w:r>
          </w:p>
        </w:tc>
        <w:tc>
          <w:tcPr>
            <w:tcW w:type="dxa" w:w="10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30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60</w:t>
            </w:r>
          </w:p>
        </w:tc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15s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digital-human-service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/digital-human-api/**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http://localhost:8083</w:t>
            </w:r>
          </w:p>
        </w:tc>
        <w:tc>
          <w:tcPr>
            <w:tcW w:type="dxa" w:w="102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40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80</w:t>
            </w:r>
          </w:p>
        </w:tc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-</w:t>
            </w:r>
          </w:p>
        </w:tc>
      </w:tr>
      <w:tr>
        <w:tc>
          <w:tcPr>
            <w:tcW w:type="dxa" w:w="1701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digital-human-ws</w:t>
            </w:r>
          </w:p>
        </w:tc>
        <w:tc>
          <w:tcPr>
            <w:tcW w:type="dxa" w:w="1984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/ws/**</w:t>
            </w:r>
          </w:p>
        </w:tc>
        <w:tc>
          <w:tcPr>
            <w:tcW w:type="dxa" w:w="1701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ws://localhost:8083</w:t>
            </w:r>
          </w:p>
        </w:tc>
        <w:tc>
          <w:tcPr>
            <w:tcW w:type="dxa" w:w="1020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-</w:t>
            </w:r>
          </w:p>
        </w:tc>
        <w:tc>
          <w:tcPr>
            <w:tcW w:type="dxa" w:w="850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-</w:t>
            </w:r>
          </w:p>
        </w:tc>
        <w:tc>
          <w:tcPr>
            <w:tcW w:type="dxa" w:w="1134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-</w:t>
            </w:r>
          </w:p>
        </w:tc>
      </w:tr>
    </w:tbl>
    <w:p/>
    <w:p>
      <w:r>
        <w:rPr>
          <w:rFonts w:ascii="宋体" w:hAnsi="宋体" w:eastAsia="宋体"/>
          <w:i/>
          <w:color w:val="808080"/>
          <w:sz w:val="18"/>
        </w:rPr>
        <w:t>数据来源：TravelForecastGateway/src/main/resources/application.yml (line 59-151)</w:t>
      </w:r>
    </w:p>
    <w:p>
      <w:pPr>
        <w:pStyle w:val="Heading1"/>
      </w:pPr>
      <w:r>
        <w:rPr>
          <w:rFonts w:ascii="黑体" w:hAnsi="黑体" w:eastAsia="黑体"/>
        </w:rPr>
        <w:t>八、后端代码规模统计表</w:t>
      </w:r>
    </w:p>
    <w:p>
      <w:pPr>
        <w:jc w:val="center"/>
      </w:pPr>
      <w:r>
        <w:rPr>
          <w:rFonts w:ascii="宋体" w:hAnsi="宋体" w:eastAsia="宋体"/>
          <w:b/>
          <w:sz w:val="21"/>
        </w:rPr>
        <w:t>表8  Web业务后端代码规模统计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模块分类</w:t>
            </w:r>
          </w:p>
        </w:tc>
        <w:tc>
          <w:tcPr>
            <w:tcW w:type="dxa" w:w="850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数量</w:t>
            </w:r>
          </w:p>
        </w:tc>
        <w:tc>
          <w:tcPr>
            <w:tcW w:type="dxa" w:w="850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占比</w:t>
            </w:r>
          </w:p>
        </w:tc>
        <w:tc>
          <w:tcPr>
            <w:tcW w:type="dxa" w:w="3969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主要功能</w:t>
            </w:r>
          </w:p>
        </w:tc>
      </w:tr>
      <w:tr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Controller (admin)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11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19.6%</w:t>
            </w:r>
          </w:p>
        </w:tc>
        <w:tc>
          <w:tcPr>
            <w:tcW w:type="dxa" w:w="3969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景区管理/用户管理/商家审核/仪表盘</w:t>
            </w:r>
          </w:p>
        </w:tc>
      </w:tr>
      <w:tr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Controller (merchant)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12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21.4%</w:t>
            </w:r>
          </w:p>
        </w:tc>
        <w:tc>
          <w:tcPr>
            <w:tcW w:type="dxa" w:w="3969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景区运营/数据分析/合同/通知</w:t>
            </w:r>
          </w:p>
        </w:tc>
      </w:tr>
      <w:tr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Controller (common)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6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10.7%</w:t>
            </w:r>
          </w:p>
        </w:tc>
        <w:tc>
          <w:tcPr>
            <w:tcW w:type="dxa" w:w="3969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高德地图/AI聊天/OSS上传/图片代理</w:t>
            </w:r>
          </w:p>
        </w:tc>
      </w:tr>
      <w:tr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Controller (content)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8.9%</w:t>
            </w:r>
          </w:p>
        </w:tc>
        <w:tc>
          <w:tcPr>
            <w:tcW w:type="dxa" w:w="3969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公告/轮播图/新闻/内容/案例</w:t>
            </w:r>
          </w:p>
        </w:tc>
      </w:tr>
      <w:tr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Controller (scenic)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6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10.7%</w:t>
            </w:r>
          </w:p>
        </w:tc>
        <w:tc>
          <w:tcPr>
            <w:tcW w:type="dxa" w:w="3969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景区详情/搜索/收藏/评论</w:t>
            </w:r>
          </w:p>
        </w:tc>
      </w:tr>
      <w:tr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Controller (user)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7.1%</w:t>
            </w:r>
          </w:p>
        </w:tc>
        <w:tc>
          <w:tcPr>
            <w:tcW w:type="dxa" w:w="3969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个人中心/收藏/浏览历史</w:t>
            </w:r>
          </w:p>
        </w:tc>
      </w:tr>
      <w:tr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Controller (其他)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12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21.4%</w:t>
            </w:r>
          </w:p>
        </w:tc>
        <w:tc>
          <w:tcPr>
            <w:tcW w:type="dxa" w:w="3969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认证/验证码/预测/订单/统计/系统</w:t>
            </w:r>
          </w:p>
        </w:tc>
      </w:tr>
      <w:tr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Service层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71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-</w:t>
            </w:r>
          </w:p>
        </w:tc>
        <w:tc>
          <w:tcPr>
            <w:tcW w:type="dxa" w:w="3969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业务逻辑层</w:t>
            </w:r>
          </w:p>
        </w:tc>
      </w:tr>
      <w:tr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Mapper层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50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-</w:t>
            </w:r>
          </w:p>
        </w:tc>
        <w:tc>
          <w:tcPr>
            <w:tcW w:type="dxa" w:w="3969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MyBatis-Plus数据访问层</w:t>
            </w:r>
          </w:p>
        </w:tc>
      </w:tr>
      <w:tr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Entity层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69</w:t>
            </w:r>
          </w:p>
        </w:tc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-</w:t>
            </w:r>
          </w:p>
        </w:tc>
        <w:tc>
          <w:tcPr>
            <w:tcW w:type="dxa" w:w="3969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数据实体/DTO/VO</w:t>
            </w:r>
          </w:p>
        </w:tc>
      </w:tr>
      <w:tr>
        <w:tc>
          <w:tcPr>
            <w:tcW w:type="dxa" w:w="1984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总计Java文件</w:t>
            </w:r>
          </w:p>
        </w:tc>
        <w:tc>
          <w:tcPr>
            <w:tcW w:type="dxa" w:w="850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299</w:t>
            </w:r>
          </w:p>
        </w:tc>
        <w:tc>
          <w:tcPr>
            <w:tcW w:type="dxa" w:w="850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-</w:t>
            </w:r>
          </w:p>
        </w:tc>
        <w:tc>
          <w:tcPr>
            <w:tcW w:type="dxa" w:w="3969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完整后端代码</w:t>
            </w:r>
          </w:p>
        </w:tc>
      </w:tr>
    </w:tbl>
    <w:p/>
    <w:p>
      <w:r>
        <w:rPr>
          <w:rFonts w:ascii="宋体" w:hAnsi="宋体" w:eastAsia="宋体"/>
          <w:i/>
          <w:color w:val="808080"/>
          <w:sz w:val="18"/>
        </w:rPr>
        <w:t>数据来源：TravelForecastBackend/src/main/java/com/travel/ 文件计数统计</w:t>
      </w:r>
    </w:p>
    <w:p>
      <w:pPr>
        <w:pStyle w:val="Heading1"/>
      </w:pPr>
      <w:r>
        <w:rPr>
          <w:rFonts w:ascii="黑体" w:hAnsi="黑体" w:eastAsia="黑体"/>
        </w:rPr>
        <w:t>九、预测服务API接口表</w:t>
      </w:r>
    </w:p>
    <w:p>
      <w:pPr>
        <w:jc w:val="center"/>
      </w:pPr>
      <w:r>
        <w:rPr>
          <w:rFonts w:ascii="宋体" w:hAnsi="宋体" w:eastAsia="宋体"/>
          <w:b/>
          <w:sz w:val="21"/>
        </w:rPr>
        <w:t>表9  Python预测服务API接口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方法</w:t>
            </w:r>
          </w:p>
        </w:tc>
        <w:tc>
          <w:tcPr>
            <w:tcW w:type="dxa" w:w="2835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接口路径</w:t>
            </w:r>
          </w:p>
        </w:tc>
        <w:tc>
          <w:tcPr>
            <w:tcW w:type="dxa" w:w="1984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参数</w:t>
            </w:r>
          </w:p>
        </w:tc>
        <w:tc>
          <w:tcPr>
            <w:tcW w:type="dxa" w:w="2268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功能说明</w:t>
            </w:r>
          </w:p>
        </w:tc>
      </w:tr>
      <w:tr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GET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/api/prediction/flow/{scenic_id}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model, days, factors</w:t>
            </w:r>
          </w:p>
        </w:tc>
        <w:tc>
          <w:tcPr>
            <w:tcW w:type="dxa" w:w="226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单景区未来N天客流预测</w:t>
            </w:r>
          </w:p>
        </w:tc>
      </w:tr>
      <w:tr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GET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/api/prediction/total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days, model</w:t>
            </w:r>
          </w:p>
        </w:tc>
        <w:tc>
          <w:tcPr>
            <w:tcW w:type="dxa" w:w="226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全区聚合客流预测</w:t>
            </w:r>
          </w:p>
        </w:tc>
      </w:tr>
      <w:tr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GET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/api/prediction/hourly/{scenic_id}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date, model</w:t>
            </w:r>
          </w:p>
        </w:tc>
        <w:tc>
          <w:tcPr>
            <w:tcW w:type="dxa" w:w="226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单景区小时级客流预测</w:t>
            </w:r>
          </w:p>
        </w:tc>
      </w:tr>
      <w:tr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GET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/api/prediction/hourly/total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date, model</w:t>
            </w:r>
          </w:p>
        </w:tc>
        <w:tc>
          <w:tcPr>
            <w:tcW w:type="dxa" w:w="226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全区小时级聚合预测</w:t>
            </w:r>
          </w:p>
        </w:tc>
      </w:tr>
      <w:tr>
        <w:tc>
          <w:tcPr>
            <w:tcW w:type="dxa" w:w="850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POST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/api/prediction/train/{scenic_id}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model</w:t>
            </w:r>
          </w:p>
        </w:tc>
        <w:tc>
          <w:tcPr>
            <w:tcW w:type="dxa" w:w="226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触发模型训练</w:t>
            </w:r>
          </w:p>
        </w:tc>
      </w:tr>
      <w:tr>
        <w:tc>
          <w:tcPr>
            <w:tcW w:type="dxa" w:w="850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GET</w:t>
            </w:r>
          </w:p>
        </w:tc>
        <w:tc>
          <w:tcPr>
            <w:tcW w:type="dxa" w:w="2835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/api/prediction/models/info</w:t>
            </w:r>
          </w:p>
        </w:tc>
        <w:tc>
          <w:tcPr>
            <w:tcW w:type="dxa" w:w="1984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-</w:t>
            </w:r>
          </w:p>
        </w:tc>
        <w:tc>
          <w:tcPr>
            <w:tcW w:type="dxa" w:w="2268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获取所有模型信息</w:t>
            </w:r>
          </w:p>
        </w:tc>
      </w:tr>
    </w:tbl>
    <w:p/>
    <w:p>
      <w:r>
        <w:rPr>
          <w:rFonts w:ascii="宋体" w:hAnsi="宋体" w:eastAsia="宋体"/>
          <w:i/>
          <w:color w:val="808080"/>
          <w:sz w:val="18"/>
        </w:rPr>
        <w:t>数据来源：TravelForecast-PythonPredictionService/main.py (line 107-482)</w:t>
      </w:r>
    </w:p>
    <w:p>
      <w:pPr>
        <w:pStyle w:val="Heading1"/>
      </w:pPr>
      <w:r>
        <w:rPr>
          <w:rFonts w:ascii="黑体" w:hAnsi="黑体" w:eastAsia="黑体"/>
        </w:rPr>
        <w:t>十、数据治理技术参数表</w:t>
      </w:r>
    </w:p>
    <w:p>
      <w:pPr>
        <w:jc w:val="center"/>
      </w:pPr>
      <w:r>
        <w:rPr>
          <w:rFonts w:ascii="宋体" w:hAnsi="宋体" w:eastAsia="宋体"/>
          <w:b/>
          <w:sz w:val="21"/>
        </w:rPr>
        <w:t>表10  数据治理层技术参数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34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技术</w:t>
            </w:r>
          </w:p>
        </w:tc>
        <w:tc>
          <w:tcPr>
            <w:tcW w:type="dxa" w:w="1417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参数名</w:t>
            </w:r>
          </w:p>
        </w:tc>
        <w:tc>
          <w:tcPr>
            <w:tcW w:type="dxa" w:w="1984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取值</w:t>
            </w:r>
          </w:p>
        </w:tc>
        <w:tc>
          <w:tcPr>
            <w:tcW w:type="dxa" w:w="1701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作用</w:t>
            </w:r>
          </w:p>
        </w:tc>
        <w:tc>
          <w:tcPr>
            <w:tcW w:type="dxa" w:w="2268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代码位置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小波去噪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wavelet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db4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Daubechies 4小波基</w:t>
            </w:r>
          </w:p>
        </w:tc>
        <w:tc>
          <w:tcPr>
            <w:tcW w:type="dxa" w:w="226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preprocessing.py line 27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小波去噪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level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分解层数</w:t>
            </w:r>
          </w:p>
        </w:tc>
        <w:tc>
          <w:tcPr>
            <w:tcW w:type="dxa" w:w="226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preprocessing.py line 27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小波去噪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threshold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sigma*sqrt(2*log(n))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通用阈值公式</w:t>
            </w:r>
          </w:p>
        </w:tc>
        <w:tc>
          <w:tcPr>
            <w:tcW w:type="dxa" w:w="226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preprocessing.py line 46-47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小波去噪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sigma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median(|coeffs|)/0.6745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噪声估计</w:t>
            </w:r>
          </w:p>
        </w:tc>
        <w:tc>
          <w:tcPr>
            <w:tcW w:type="dxa" w:w="226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preprocessing.py line 46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小波去噪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mode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soft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软阈值处理</w:t>
            </w:r>
          </w:p>
        </w:tc>
        <w:tc>
          <w:tcPr>
            <w:tcW w:type="dxa" w:w="226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preprocessing.py line 54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差分隐私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epsilon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1.0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隐私预算</w:t>
            </w:r>
          </w:p>
        </w:tc>
        <w:tc>
          <w:tcPr>
            <w:tcW w:type="dxa" w:w="226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preprocessing.py line 73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差分隐私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sensitivity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1.0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敏感度</w:t>
            </w:r>
          </w:p>
        </w:tc>
        <w:tc>
          <w:tcPr>
            <w:tcW w:type="dxa" w:w="226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preprocessing.py line 73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差分隐私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mechanism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Laplace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拉普拉斯噪声</w:t>
            </w:r>
          </w:p>
        </w:tc>
        <w:tc>
          <w:tcPr>
            <w:tcW w:type="dxa" w:w="226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preprocessing.py line 82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归一化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method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MinMaxScaler</w:t>
            </w:r>
          </w:p>
        </w:tc>
        <w:tc>
          <w:tcPr>
            <w:tcW w:type="dxa" w:w="1701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最小-最大缩放</w:t>
            </w:r>
          </w:p>
        </w:tc>
        <w:tc>
          <w:tcPr>
            <w:tcW w:type="dxa" w:w="2268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lstm_new.py line 63-64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归一化</w:t>
            </w:r>
          </w:p>
        </w:tc>
        <w:tc>
          <w:tcPr>
            <w:tcW w:type="dxa" w:w="1417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range</w:t>
            </w:r>
          </w:p>
        </w:tc>
        <w:tc>
          <w:tcPr>
            <w:tcW w:type="dxa" w:w="1984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(0, 1)</w:t>
            </w:r>
          </w:p>
        </w:tc>
        <w:tc>
          <w:tcPr>
            <w:tcW w:type="dxa" w:w="1701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输出范围</w:t>
            </w:r>
          </w:p>
        </w:tc>
        <w:tc>
          <w:tcPr>
            <w:tcW w:type="dxa" w:w="2268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lstm_new.py line 63</w:t>
            </w:r>
          </w:p>
        </w:tc>
      </w:tr>
    </w:tbl>
    <w:p/>
    <w:p>
      <w:r>
        <w:rPr>
          <w:rFonts w:ascii="宋体" w:hAnsi="宋体" w:eastAsia="宋体"/>
          <w:i/>
          <w:color w:val="808080"/>
          <w:sz w:val="18"/>
        </w:rPr>
        <w:t>数据来源：utils/preprocessing.py + models/lstm_new.py</w:t>
      </w:r>
    </w:p>
    <w:p>
      <w:pPr>
        <w:pStyle w:val="Heading1"/>
      </w:pPr>
      <w:r>
        <w:rPr>
          <w:rFonts w:ascii="黑体" w:hAnsi="黑体" w:eastAsia="黑体"/>
        </w:rPr>
        <w:t>十一、技术栈依赖版本表</w:t>
      </w:r>
    </w:p>
    <w:p>
      <w:pPr>
        <w:jc w:val="center"/>
      </w:pPr>
      <w:r>
        <w:rPr>
          <w:rFonts w:ascii="宋体" w:hAnsi="宋体" w:eastAsia="宋体"/>
          <w:b/>
          <w:sz w:val="21"/>
        </w:rPr>
        <w:t>表11  技术栈与依赖版本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类别</w:t>
            </w:r>
          </w:p>
        </w:tc>
        <w:tc>
          <w:tcPr>
            <w:tcW w:type="dxa" w:w="1984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技术/框架</w:t>
            </w:r>
          </w:p>
        </w:tc>
        <w:tc>
          <w:tcPr>
            <w:tcW w:type="dxa" w:w="1417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版本</w:t>
            </w:r>
          </w:p>
        </w:tc>
        <w:tc>
          <w:tcPr>
            <w:tcW w:type="dxa" w:w="2835"/>
            <w:tcBorders>
              <w:top w:val="single" w:sz="12" w:color="000000" w:space="0"/>
              <w:bottom w:val="single" w:sz="6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用途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后端框架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Spring Boot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3.2.0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Java微服务框架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后端语言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Java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17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主力开发语言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网关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Spring Cloud Gateway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-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API统一网关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数据库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MySQL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8.0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关系型数据库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缓存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Redis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6.0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缓存+限流+会话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ORM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MyBatis-Plus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-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数据访问层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认证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JWT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-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Token认证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对象存储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阿里云OSS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-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文件/图片存储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Python框架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FastAPI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0.115.0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预测服务API框架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ASGI服务器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Uvicorn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0.30.0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高性能Python服务器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数据模型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Pydantic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2.9.0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请求/响应验证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深度学习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TensorFlow (CPU)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&gt;=2.15.0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LSTM模型训练与推理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时间序列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statsmodels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&gt;=0.14.0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ARIMA/SARIMAX模型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数值计算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NumPy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&gt;=1.26.0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矩阵运算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数据处理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Pandas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&gt;=2.1.0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数据清洗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机器学习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scikit-learn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&gt;=1.3.0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数据预处理/MinMaxScaler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小波变换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PyWavelets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-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小波去噪 (db4)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AI大模型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通义千问 (DashScope)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-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AI聊天/RAG/行程规划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地图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高德地图API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-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POI搜索/导航/定位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3D渲染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Three.js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-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数字人3D模型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小程序</w:t>
            </w:r>
          </w:p>
        </w:tc>
        <w:tc>
          <w:tcPr>
            <w:tcW w:type="dxa" w:w="1984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UniApp + Vue3</w:t>
            </w:r>
          </w:p>
        </w:tc>
        <w:tc>
          <w:tcPr>
            <w:tcW w:type="dxa" w:w="1417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-</w:t>
            </w:r>
          </w:p>
        </w:tc>
        <w:tc>
          <w:tcPr>
            <w:tcW w:type="dxa" w:w="2835"/>
            <w:tcBorders>
              <w:top w:val="nil" w:sz="0" w:color="000000" w:space="0"/>
              <w:bottom w:val="nil" w:sz="0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微信小程序前端</w:t>
            </w:r>
          </w:p>
        </w:tc>
      </w:tr>
      <w:tr>
        <w:tc>
          <w:tcPr>
            <w:tcW w:type="dxa" w:w="1134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熔断</w:t>
            </w:r>
          </w:p>
        </w:tc>
        <w:tc>
          <w:tcPr>
            <w:tcW w:type="dxa" w:w="1984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Resilience4j</w:t>
            </w:r>
          </w:p>
        </w:tc>
        <w:tc>
          <w:tcPr>
            <w:tcW w:type="dxa" w:w="1417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-</w:t>
            </w:r>
          </w:p>
        </w:tc>
        <w:tc>
          <w:tcPr>
            <w:tcW w:type="dxa" w:w="2835"/>
            <w:tcBorders>
              <w:top w:val="nil" w:sz="0" w:color="000000" w:space="0"/>
              <w:bottom w:val="single" w:sz="12" w:color="000000" w:space="0"/>
              <w:start w:val="nil" w:sz="0" w:color="000000" w:space="0"/>
              <w:end w:val="nil" w:sz="0" w:color="000000" w:space="0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服务熔断与降级</w:t>
            </w:r>
          </w:p>
        </w:tc>
      </w:tr>
    </w:tbl>
    <w:p/>
    <w:p>
      <w:r>
        <w:rPr>
          <w:rFonts w:ascii="宋体" w:hAnsi="宋体" w:eastAsia="宋体"/>
          <w:i/>
          <w:color w:val="808080"/>
          <w:sz w:val="18"/>
        </w:rPr>
        <w:t>数据来源：pom.xml + requirements.txt + 各模块README.md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