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Parte 1: Métodos HTTP y Gestión de Recursos</w:t>
      </w:r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7AF47E3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Acción sobre el Recurso de Red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0321ECC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Método HTTP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7ABB4E0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Obtener la lista de todas las VLANs configuradas en un switch.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2095CBB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GET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BF78EA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Crear un nuevo objeto de red (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Network Object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 en un firewall.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0B34BA4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POST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18990F3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Reemplazar la configuración completa de una interfaz OSPF.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11E62C0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PUT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7DB6A2E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Eliminar una ruta estática que ya no es necesaria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0C68CFC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DELETE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7B59CF1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Modificar únicamente la descripción de una interfaz (cambio parcial).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3825339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PATCH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5D0E7AD">
      <w:pPr>
        <w:pBdr/>
        <w:spacing/>
        <w:ind/>
        <w:rPr/>
      </w:pPr>
      <w:r/>
      <w:r/>
      <w:r/>
    </w:p>
    <w:p w14:paraId="1A3F3A45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Parte 2: Análisis de Códigos de Estado</w:t>
      </w:r>
      <w:r>
        <w:rPr>
          <w:highlight w:val="none"/>
        </w:rPr>
      </w:r>
      <w:r/>
    </w:p>
    <w:p w14:paraId="26BF8167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1. Un script intenta consultar el estado de la interfaz GigabitEthernet99 , pero dicha interfaz no existe físicamente ni lógicamente en el router. ¿Qué código devuelve la API?</w:t>
      </w:r>
      <w:r>
        <w:rPr>
          <w:highlight w:val="none"/>
        </w:rPr>
      </w:r>
      <w:r/>
    </w:p>
    <w:p w14:paraId="4D83B063">
      <w:pPr>
        <w:pBdr/>
        <w:spacing/>
        <w:ind/>
        <w:rPr/>
      </w:pPr>
      <w:r>
        <w:rPr>
          <w:highlight w:val="none"/>
        </w:rPr>
      </w:r>
      <w:r>
        <w:t xml:space="preserve">A) 200 OK </w:t>
      </w:r>
      <w:r/>
    </w:p>
    <w:p w14:paraId="70CC91A7">
      <w:pPr>
        <w:pBdr/>
        <w:spacing/>
        <w:ind/>
        <w:rPr/>
      </w:pPr>
      <w:r>
        <w:rPr>
          <w:highlight w:val="green"/>
        </w:rPr>
        <w:t xml:space="preserve">B) 404 Not Found</w:t>
      </w:r>
      <w:r>
        <w:t xml:space="preserve"> </w:t>
      </w:r>
      <w:r/>
    </w:p>
    <w:p w14:paraId="0C31AF24">
      <w:pPr>
        <w:pBdr/>
        <w:spacing/>
        <w:ind/>
        <w:rPr>
          <w:highlight w:val="white"/>
        </w:rPr>
      </w:pPr>
      <w:r>
        <w:rPr>
          <w:highlight w:val="white"/>
        </w:rPr>
        <w:t xml:space="preserve">C</w:t>
      </w:r>
      <w:r>
        <w:rPr>
          <w:highlight w:val="white"/>
        </w:rPr>
        <w:t xml:space="preserve">) 500 Internal Server Error </w:t>
      </w:r>
      <w:r>
        <w:rPr>
          <w:highlight w:val="white"/>
        </w:rPr>
      </w:r>
    </w:p>
    <w:p w14:paraId="4B48CB6F">
      <w:pPr>
        <w:pBdr/>
        <w:spacing/>
        <w:ind/>
        <w:rPr>
          <w:highlight w:val="none"/>
        </w:rPr>
      </w:pPr>
      <w:r>
        <w:t xml:space="preserve">D) 201 Created </w:t>
      </w:r>
      <w:r/>
      <w:r/>
    </w:p>
    <w:p w14:paraId="0C731E96">
      <w:pPr>
        <w:pBdr/>
        <w:spacing/>
        <w:ind/>
        <w:rPr/>
      </w:pPr>
      <w:r>
        <w:rPr>
          <w:highlight w:val="none"/>
        </w:rPr>
      </w:r>
      <w:r>
        <w:t xml:space="preserve">2. Se envía una petición POST para configurar un nuevo túnel VPN, pero el token de autenticación en el encabezado Authorization ha expirado o es inválido. </w:t>
      </w:r>
      <w:r/>
    </w:p>
    <w:p w14:paraId="457F40AD">
      <w:pPr>
        <w:pBdr/>
        <w:spacing/>
        <w:ind/>
        <w:rPr>
          <w:highlight w:val="green"/>
        </w:rPr>
      </w:pPr>
      <w:r>
        <w:rPr>
          <w:highlight w:val="green"/>
        </w:rPr>
        <w:t xml:space="preserve">A) 401 Unauthorized </w:t>
      </w:r>
      <w:r>
        <w:rPr>
          <w:highlight w:val="green"/>
        </w:rPr>
      </w:r>
    </w:p>
    <w:p w14:paraId="49342B27">
      <w:pPr>
        <w:pBdr/>
        <w:spacing/>
        <w:ind/>
        <w:rPr/>
      </w:pPr>
      <w:r>
        <w:t xml:space="preserve">B) 204 No Content </w:t>
      </w:r>
      <w:r/>
    </w:p>
    <w:p w14:paraId="4ACE1E8D">
      <w:pPr>
        <w:pBdr/>
        <w:spacing/>
        <w:ind/>
        <w:rPr>
          <w:highlight w:val="none"/>
        </w:rPr>
      </w:pPr>
      <w:r>
        <w:t xml:space="preserve">C) 400 Bad Request </w:t>
      </w:r>
      <w:r/>
      <w:r/>
    </w:p>
    <w:p w14:paraId="389F61E5">
      <w:pPr>
        <w:pBdr/>
        <w:spacing/>
        <w:ind/>
        <w:rPr>
          <w:highlight w:val="none"/>
        </w:rPr>
      </w:pPr>
      <w:r/>
      <w:r>
        <w:t xml:space="preserve"> 3. Un administrador de red intenta actualizar la IP de un servidor mediante un método PUT . La API responde con un código 400 Bad Request. Explica dos posibles razones técnicas relacionadas con la estructura de la petic</w:t>
      </w:r>
      <w:r>
        <w:t xml:space="preserve">ión (payload) que podrían causar este error específico.</w:t>
      </w:r>
      <w:r/>
      <w:r/>
    </w:p>
    <w:p w14:paraId="231C6DBC">
      <w:pPr>
        <w:pBdr/>
        <w:spacing/>
        <w:ind/>
        <w:rPr>
          <w:highlight w:val="none"/>
        </w:rPr>
      </w:pPr>
      <w:r>
        <w:rPr>
          <w:highlight w:val="green"/>
        </w:rPr>
      </w:r>
      <w:r>
        <w:rPr>
          <w:rFonts w:ascii="Arial" w:hAnsi="Arial" w:eastAsia="Arial" w:cs="Arial"/>
          <w:color w:val="000000"/>
          <w:sz w:val="24"/>
          <w:highlight w:val="green"/>
          <w:u w:val="none"/>
        </w:rPr>
        <w:t xml:space="preserve">El código de error </w:t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green"/>
          <w:u w:val="none"/>
        </w:rPr>
        <w:t xml:space="preserve">400 Bad Request</w:t>
      </w:r>
      <w:r>
        <w:rPr>
          <w:rFonts w:ascii="Times New Roman" w:hAnsi="Times New Roman" w:eastAsia="Times New Roman" w:cs="Times New Roman"/>
          <w:color w:val="000000"/>
          <w:sz w:val="24"/>
          <w:highlight w:val="green"/>
        </w:rPr>
        <w:t xml:space="preserve"> indica que el servidor no pudo procesar la solicitud debido a un error del cliente. </w:t>
      </w:r>
      <w:r>
        <w:rPr>
          <w:highlight w:val="gree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green"/>
        </w:rPr>
      </w:r>
    </w:p>
    <w:p w14:paraId="762AE7C7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green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3E9311"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98A676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2026-09-30T20:53:28Z</dcterms:modified>
</cp:coreProperties>
</file>