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Métodos HTTP y Gestión de Recursos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sobre el Recurso de 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HTTP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Obtener la lista de todas las VLANs configuradas en un switch.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un nuevo objeto de red (Network Object) en un firewall.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Reemplazar la configuración completa de una interfaz OSPF.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una ruta estática que ya no es necesaria.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Modificar únicamente la descripción de una interfaz (cambio parcial).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2: Análisis de Códigos de Estado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Un script intenta consultar el estado de la interfaz GigabitEthernet99 , pero dicha interfaz no existe físicamente ni lógicamente en el router. ¿Qué código devuelve la API?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200 OK</w:t>
      </w:r>
    </w:p>
    <w:p w:rsidR="00000000" w:rsidDel="00000000" w:rsidP="00000000" w:rsidRDefault="00000000" w:rsidRPr="00000000" w14:paraId="0000001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B) 404 Not Found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500 Internal Server Error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201 Created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Se envía una petición POST para configurar un nuevo túnel VPN, pero el token de autenticación en el encabezado Authorization ha expirado o es inválido.</w:t>
      </w:r>
    </w:p>
    <w:p w:rsidR="00000000" w:rsidDel="00000000" w:rsidP="00000000" w:rsidRDefault="00000000" w:rsidRPr="00000000" w14:paraId="0000001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A) 401 Unauthorized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204 No Content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400 Bad Request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3: Diagnóstico y Justificación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Un administrador de red intenta actualizar la IP de un servidor mediante un método PUT . La API responde con un código 400 Bad Request. Explica dos posibles razones técnicas relacionadas con la estructura de la petición (payload) que podrían causar este error específico.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Sintaxis del formato invalido </w:t>
      </w:r>
      <w:r w:rsidDel="00000000" w:rsidR="00000000" w:rsidRPr="00000000">
        <w:rPr>
          <w:rtl w:val="0"/>
        </w:rPr>
        <w:t xml:space="preserve">El cuerpo está mal formado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Fallo en la validación del esquema </w:t>
      </w:r>
      <w:r w:rsidDel="00000000" w:rsidR="00000000" w:rsidRPr="00000000">
        <w:rPr>
          <w:rtl w:val="0"/>
        </w:rPr>
        <w:t xml:space="preserve">Los campos no cumplen con lo requerido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