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BFEC" w14:textId="77777777" w:rsidR="00DF1F8A" w:rsidRDefault="00DF1F8A"/>
    <w:sectPr w:rsidR="00DF1F8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8A"/>
    <w:rsid w:val="00DF1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F487D"/>
  <w15:chartTrackingRefBased/>
  <w15:docId w15:val="{46EC5731-C8A4-4E51-B650-0175DF704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alfonso montoya</dc:creator>
  <cp:keywords/>
  <dc:description/>
  <cp:lastModifiedBy>jorge alfonso montoya</cp:lastModifiedBy>
  <cp:revision>2</cp:revision>
  <dcterms:created xsi:type="dcterms:W3CDTF">2026-09-29T19:41:00Z</dcterms:created>
  <dcterms:modified xsi:type="dcterms:W3CDTF">2026-09-29T19:41:00Z</dcterms:modified>
</cp:coreProperties>
</file>