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A69" w:rsidRDefault="006C4A69">
      <w:pPr>
        <w:spacing w:line="288" w:lineRule="auto"/>
        <w:rPr>
          <w:color w:val="000000"/>
        </w:rPr>
      </w:pPr>
      <w:bookmarkStart w:id="0" w:name="_Toc154547240"/>
    </w:p>
    <w:bookmarkEnd w:id="0"/>
    <w:p w:rsidR="006C4A69" w:rsidRDefault="006C4A69">
      <w:pPr>
        <w:spacing w:line="288" w:lineRule="auto"/>
        <w:rPr>
          <w:color w:val="000000"/>
        </w:rPr>
      </w:pPr>
    </w:p>
    <w:p w:rsidR="006C4A69" w:rsidRDefault="006C4A69">
      <w:pPr>
        <w:tabs>
          <w:tab w:val="left" w:pos="426"/>
          <w:tab w:val="left" w:pos="8364"/>
        </w:tabs>
        <w:spacing w:line="288" w:lineRule="auto"/>
        <w:jc w:val="center"/>
        <w:rPr>
          <w:color w:val="000000"/>
        </w:rPr>
      </w:pPr>
    </w:p>
    <w:p w:rsidR="006C4A69" w:rsidRDefault="00B95137">
      <w:pPr>
        <w:spacing w:line="288" w:lineRule="auto"/>
        <w:jc w:val="center"/>
        <w:rPr>
          <w:rFonts w:eastAsia="方正舒体"/>
          <w:b/>
          <w:bCs/>
          <w:color w:val="000000"/>
          <w:sz w:val="32"/>
        </w:rPr>
      </w:pPr>
      <w:r>
        <w:rPr>
          <w:noProof/>
          <w:color w:val="000000"/>
        </w:rPr>
        <w:drawing>
          <wp:inline distT="0" distB="0" distL="0" distR="0">
            <wp:extent cx="2182495" cy="431165"/>
            <wp:effectExtent l="0" t="0" r="825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311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6C4A69">
      <w:pPr>
        <w:spacing w:line="288" w:lineRule="auto"/>
        <w:rPr>
          <w:rFonts w:eastAsia="方正舒体"/>
          <w:b/>
          <w:bCs/>
          <w:color w:val="000000"/>
          <w:sz w:val="32"/>
        </w:rPr>
      </w:pPr>
    </w:p>
    <w:p w:rsidR="006C4A69" w:rsidRDefault="006C4A69">
      <w:pPr>
        <w:spacing w:line="288" w:lineRule="auto"/>
        <w:rPr>
          <w:color w:val="000000"/>
        </w:rPr>
      </w:pPr>
    </w:p>
    <w:p w:rsidR="006C4A69" w:rsidRDefault="00B95137">
      <w:pPr>
        <w:pStyle w:val="2"/>
        <w:numPr>
          <w:ilvl w:val="0"/>
          <w:numId w:val="0"/>
        </w:numPr>
        <w:tabs>
          <w:tab w:val="left" w:pos="0"/>
        </w:tabs>
        <w:spacing w:before="0" w:after="0"/>
        <w:rPr>
          <w:rFonts w:ascii="宋体"/>
          <w:color w:val="000000"/>
          <w:sz w:val="54"/>
          <w:szCs w:val="52"/>
        </w:rPr>
      </w:pPr>
      <w:r>
        <w:rPr>
          <w:rFonts w:ascii="宋体"/>
          <w:color w:val="000000"/>
          <w:sz w:val="72"/>
          <w:szCs w:val="72"/>
        </w:rPr>
        <w:t>毕业设计（论文）开题报告</w:t>
      </w:r>
    </w:p>
    <w:p w:rsidR="006C4A69" w:rsidRDefault="006C4A69">
      <w:pPr>
        <w:jc w:val="center"/>
        <w:rPr>
          <w:rFonts w:eastAsia="楷体_GB2312"/>
          <w:color w:val="000000"/>
          <w:sz w:val="32"/>
          <w:u w:val="single"/>
        </w:rPr>
      </w:pPr>
    </w:p>
    <w:p w:rsidR="006C4A69" w:rsidRDefault="006C4A69">
      <w:pPr>
        <w:jc w:val="center"/>
        <w:rPr>
          <w:rFonts w:eastAsia="楷体_GB2312"/>
          <w:color w:val="000000"/>
          <w:sz w:val="32"/>
          <w:u w:val="single"/>
        </w:rPr>
      </w:pPr>
    </w:p>
    <w:p w:rsidR="006C4A69" w:rsidRDefault="00FB3E55">
      <w:pPr>
        <w:tabs>
          <w:tab w:val="left" w:pos="426"/>
        </w:tabs>
        <w:adjustRightInd w:val="0"/>
        <w:snapToGrid w:val="0"/>
        <w:spacing w:line="300" w:lineRule="auto"/>
        <w:rPr>
          <w:b/>
          <w:bCs/>
          <w:color w:val="000000"/>
          <w:sz w:val="32"/>
          <w:szCs w:val="32"/>
        </w:rPr>
      </w:pPr>
      <w:r>
        <w:rPr>
          <w:rFonts w:ascii="黑体" w:eastAsia="黑体"/>
          <w:b/>
          <w:sz w:val="32"/>
          <w:szCs w:val="32"/>
        </w:rPr>
        <w:tab/>
      </w:r>
      <w:r>
        <w:rPr>
          <w:rFonts w:ascii="黑体" w:eastAsia="黑体"/>
          <w:b/>
          <w:sz w:val="32"/>
          <w:szCs w:val="32"/>
        </w:rPr>
        <w:tab/>
      </w:r>
      <w:r w:rsidR="00B95137">
        <w:rPr>
          <w:rFonts w:ascii="黑体" w:eastAsia="黑体"/>
          <w:b/>
          <w:sz w:val="32"/>
          <w:szCs w:val="32"/>
        </w:rPr>
        <w:t>题</w:t>
      </w:r>
      <w:r w:rsidR="00B95137">
        <w:rPr>
          <w:rFonts w:ascii="黑体" w:eastAsia="黑体" w:hint="eastAsia"/>
          <w:b/>
          <w:sz w:val="32"/>
          <w:szCs w:val="32"/>
        </w:rPr>
        <w:t xml:space="preserve">  </w:t>
      </w:r>
      <w:r w:rsidR="00B95137">
        <w:rPr>
          <w:rFonts w:ascii="黑体" w:eastAsia="黑体"/>
          <w:b/>
          <w:sz w:val="32"/>
          <w:szCs w:val="32"/>
        </w:rPr>
        <w:t>目</w:t>
      </w:r>
      <w:r w:rsidR="00B95137">
        <w:rPr>
          <w:rFonts w:hint="eastAsia"/>
          <w:b/>
          <w:bCs/>
          <w:color w:val="000000"/>
          <w:sz w:val="32"/>
          <w:szCs w:val="32"/>
        </w:rPr>
        <w:t xml:space="preserve">    </w:t>
      </w:r>
      <w:r>
        <w:rPr>
          <w:b/>
          <w:bCs/>
          <w:color w:val="000000"/>
          <w:sz w:val="32"/>
          <w:szCs w:val="32"/>
        </w:rPr>
        <w:tab/>
        <w:t xml:space="preserve"> </w:t>
      </w:r>
      <w:r w:rsidR="00B95137">
        <w:rPr>
          <w:b/>
          <w:bCs/>
          <w:color w:val="000000"/>
          <w:sz w:val="32"/>
          <w:szCs w:val="32"/>
        </w:rPr>
        <w:t>网络阅卷任务分发系统的设计与实现</w:t>
      </w:r>
    </w:p>
    <w:p w:rsidR="006C4A69" w:rsidRDefault="00B95137">
      <w:pPr>
        <w:snapToGrid w:val="0"/>
        <w:spacing w:line="300" w:lineRule="auto"/>
        <w:rPr>
          <w:rFonts w:ascii="宋体" w:hAnsi="宋体" w:cs="宋体"/>
          <w:color w:val="000000"/>
          <w:sz w:val="44"/>
          <w:szCs w:val="44"/>
        </w:rPr>
      </w:pPr>
      <w:r>
        <w:rPr>
          <w:rFonts w:ascii="宋体" w:hAnsi="宋体" w:cs="宋体" w:hint="eastAsia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1515110</wp:posOffset>
                </wp:positionH>
                <wp:positionV relativeFrom="paragraph">
                  <wp:posOffset>50800</wp:posOffset>
                </wp:positionV>
                <wp:extent cx="3716020" cy="14605"/>
                <wp:effectExtent l="0" t="4445" r="17780" b="9525"/>
                <wp:wrapNone/>
                <wp:docPr id="6" name="直接连接符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16020" cy="14605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E06884" id="直接连接符 6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3pt,4pt" to="411.9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" strokeweight=".26mm"/>
            </w:pict>
          </mc:Fallback>
        </mc:AlternateContent>
      </w:r>
      <w:r>
        <w:rPr>
          <w:rFonts w:ascii="宋体" w:hAnsi="宋体" w:cs="宋体" w:hint="eastAsia"/>
          <w:color w:val="000000"/>
          <w:sz w:val="44"/>
          <w:szCs w:val="44"/>
        </w:rPr>
        <w:t xml:space="preserve"> </w:t>
      </w:r>
    </w:p>
    <w:p w:rsidR="006C4A69" w:rsidRDefault="00B95137">
      <w:pPr>
        <w:snapToGrid w:val="0"/>
        <w:spacing w:line="300" w:lineRule="auto"/>
        <w:ind w:firstLine="576"/>
        <w:rPr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专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业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名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称</w:t>
      </w:r>
      <w:r>
        <w:rPr>
          <w:rFonts w:hint="eastAsia"/>
          <w:b/>
          <w:color w:val="000000"/>
          <w:sz w:val="30"/>
          <w:szCs w:val="30"/>
        </w:rPr>
        <w:t>：</w:t>
      </w:r>
      <w:r>
        <w:rPr>
          <w:color w:val="000000"/>
          <w:sz w:val="30"/>
          <w:szCs w:val="30"/>
        </w:rPr>
        <w:t xml:space="preserve">           </w:t>
      </w:r>
      <w:r>
        <w:rPr>
          <w:color w:val="000000"/>
          <w:sz w:val="30"/>
          <w:szCs w:val="30"/>
        </w:rPr>
        <w:t>网络工程</w:t>
      </w:r>
    </w:p>
    <w:p w:rsidR="006C4A69" w:rsidRDefault="00B95137">
      <w:pPr>
        <w:snapToGrid w:val="0"/>
        <w:spacing w:line="300" w:lineRule="auto"/>
        <w:ind w:firstLine="511"/>
        <w:rPr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20320</wp:posOffset>
                </wp:positionV>
                <wp:extent cx="3667125" cy="0"/>
                <wp:effectExtent l="0" t="0" r="0" b="0"/>
                <wp:wrapNone/>
                <wp:docPr id="5" name="直接连接符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869C4" id="直接连接符 5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1.6pt" to="409.8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" strokeweight=".26mm"/>
            </w:pict>
          </mc:Fallback>
        </mc:AlternateContent>
      </w:r>
    </w:p>
    <w:p w:rsidR="006C4A69" w:rsidRDefault="00B95137">
      <w:pPr>
        <w:snapToGrid w:val="0"/>
        <w:spacing w:line="300" w:lineRule="auto"/>
        <w:ind w:left="965" w:hanging="390"/>
        <w:rPr>
          <w:color w:val="000000"/>
          <w:sz w:val="30"/>
        </w:rPr>
      </w:pPr>
      <w:r>
        <w:rPr>
          <w:b/>
          <w:color w:val="000000"/>
          <w:sz w:val="30"/>
        </w:rPr>
        <w:t>班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级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学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号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</w:t>
      </w:r>
      <w:r>
        <w:rPr>
          <w:rFonts w:hint="eastAsia"/>
          <w:color w:val="000000"/>
          <w:sz w:val="30"/>
        </w:rPr>
        <w:t>15046216</w:t>
      </w:r>
    </w:p>
    <w:p w:rsidR="006C4A69" w:rsidRDefault="00B95137">
      <w:pPr>
        <w:snapToGrid w:val="0"/>
        <w:spacing w:line="300" w:lineRule="auto"/>
        <w:rPr>
          <w:color w:val="000000"/>
          <w:sz w:val="3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2540</wp:posOffset>
                </wp:positionV>
                <wp:extent cx="3667125" cy="0"/>
                <wp:effectExtent l="0" t="0" r="0" b="0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DB7C8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1pt,.2pt" to="412.8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" strokeweight=".26mm"/>
            </w:pict>
          </mc:Fallback>
        </mc:AlternateContent>
      </w:r>
    </w:p>
    <w:p w:rsidR="006C4A69" w:rsidRDefault="00B95137">
      <w:pPr>
        <w:snapToGrid w:val="0"/>
        <w:spacing w:line="300" w:lineRule="auto"/>
        <w:ind w:left="965" w:hanging="390"/>
        <w:rPr>
          <w:color w:val="000000"/>
          <w:sz w:val="30"/>
        </w:rPr>
      </w:pPr>
      <w:r>
        <w:rPr>
          <w:b/>
          <w:color w:val="000000"/>
          <w:sz w:val="30"/>
        </w:rPr>
        <w:t>学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生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姓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名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</w:rPr>
        <w:t xml:space="preserve"> </w:t>
      </w:r>
      <w:r>
        <w:rPr>
          <w:rFonts w:hint="eastAsia"/>
          <w:color w:val="000000"/>
          <w:sz w:val="30"/>
        </w:rPr>
        <w:t>刘强</w:t>
      </w:r>
    </w:p>
    <w:p w:rsidR="006C4A69" w:rsidRDefault="00B95137">
      <w:pPr>
        <w:snapToGrid w:val="0"/>
        <w:spacing w:line="300" w:lineRule="auto"/>
        <w:rPr>
          <w:color w:val="000000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1595120</wp:posOffset>
                </wp:positionH>
                <wp:positionV relativeFrom="paragraph">
                  <wp:posOffset>19685</wp:posOffset>
                </wp:positionV>
                <wp:extent cx="3667125" cy="0"/>
                <wp:effectExtent l="0" t="0" r="0" b="0"/>
                <wp:wrapNone/>
                <wp:docPr id="3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9D0F2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6pt,1.55pt" to="414.3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" strokeweight=".26mm"/>
            </w:pict>
          </mc:Fallback>
        </mc:AlternateContent>
      </w:r>
    </w:p>
    <w:p w:rsidR="006C4A69" w:rsidRDefault="00B95137">
      <w:pPr>
        <w:snapToGrid w:val="0"/>
        <w:spacing w:line="300" w:lineRule="auto"/>
        <w:ind w:firstLine="600"/>
        <w:rPr>
          <w:color w:val="000000"/>
          <w:sz w:val="3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291465</wp:posOffset>
                </wp:positionV>
                <wp:extent cx="3667125" cy="0"/>
                <wp:effectExtent l="0" t="0" r="0" b="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noFill/>
                        <a:ln w="9360" cmpd="sng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60E35" id="直接连接符 2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35pt,22.95pt" to="418.1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" strokeweight=".26mm"/>
            </w:pict>
          </mc:Fallback>
        </mc:AlternateContent>
      </w:r>
      <w:r>
        <w:rPr>
          <w:b/>
          <w:color w:val="000000"/>
          <w:sz w:val="30"/>
        </w:rPr>
        <w:t>指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导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教</w:t>
      </w:r>
      <w:r>
        <w:rPr>
          <w:b/>
          <w:color w:val="000000"/>
          <w:sz w:val="30"/>
        </w:rPr>
        <w:t xml:space="preserve"> </w:t>
      </w:r>
      <w:r>
        <w:rPr>
          <w:b/>
          <w:color w:val="000000"/>
          <w:sz w:val="30"/>
        </w:rPr>
        <w:t>师</w:t>
      </w:r>
      <w:r>
        <w:rPr>
          <w:rFonts w:hint="eastAsia"/>
          <w:b/>
          <w:color w:val="000000"/>
          <w:sz w:val="30"/>
        </w:rPr>
        <w:t>：</w:t>
      </w:r>
      <w:r>
        <w:rPr>
          <w:color w:val="000000"/>
          <w:sz w:val="30"/>
        </w:rPr>
        <w:t xml:space="preserve">            </w:t>
      </w:r>
      <w:r>
        <w:rPr>
          <w:rFonts w:hint="eastAsia"/>
          <w:color w:val="000000"/>
          <w:sz w:val="30"/>
        </w:rPr>
        <w:t>聂云峰</w:t>
      </w:r>
      <w:r>
        <w:rPr>
          <w:color w:val="000000"/>
          <w:sz w:val="30"/>
        </w:rPr>
        <w:t xml:space="preserve"> </w:t>
      </w: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6C4A69">
      <w:pPr>
        <w:snapToGrid w:val="0"/>
        <w:spacing w:line="300" w:lineRule="auto"/>
        <w:ind w:left="2340" w:hanging="540"/>
        <w:rPr>
          <w:color w:val="000000"/>
          <w:sz w:val="36"/>
          <w:u w:val="single"/>
        </w:rPr>
      </w:pPr>
    </w:p>
    <w:p w:rsidR="006C4A69" w:rsidRDefault="00B95137">
      <w:pPr>
        <w:snapToGrid w:val="0"/>
        <w:spacing w:line="300" w:lineRule="auto"/>
        <w:ind w:left="426" w:hanging="540"/>
        <w:jc w:val="center"/>
        <w:sectPr w:rsidR="006C4A69" w:rsidSect="00F77E38">
          <w:footerReference w:type="default" r:id="rId9"/>
          <w:pgSz w:w="11906" w:h="16838"/>
          <w:pgMar w:top="1418" w:right="1418" w:bottom="1418" w:left="1418" w:header="567" w:footer="567" w:gutter="0"/>
          <w:pgNumType w:start="1"/>
          <w:cols w:space="425"/>
          <w:docGrid w:type="linesAndChars" w:linePitch="312"/>
        </w:sectPr>
      </w:pPr>
      <w:r>
        <w:rPr>
          <w:color w:val="000000"/>
          <w:sz w:val="30"/>
        </w:rPr>
        <w:t>填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表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日</w:t>
      </w:r>
      <w:r>
        <w:rPr>
          <w:color w:val="000000"/>
          <w:sz w:val="30"/>
        </w:rPr>
        <w:t xml:space="preserve"> </w:t>
      </w:r>
      <w:r>
        <w:rPr>
          <w:color w:val="000000"/>
          <w:sz w:val="30"/>
        </w:rPr>
        <w:t>期</w:t>
      </w:r>
      <w:r>
        <w:rPr>
          <w:color w:val="000000"/>
          <w:sz w:val="30"/>
        </w:rPr>
        <w:t xml:space="preserve"> 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2019</w:t>
      </w:r>
      <w:r>
        <w:rPr>
          <w:color w:val="000000"/>
          <w:sz w:val="30"/>
        </w:rPr>
        <w:t xml:space="preserve"> </w:t>
      </w:r>
      <w:r>
        <w:rPr>
          <w:kern w:val="30"/>
          <w:sz w:val="30"/>
          <w:szCs w:val="30"/>
        </w:rPr>
        <w:t>年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3</w:t>
      </w:r>
      <w:r>
        <w:rPr>
          <w:color w:val="000000"/>
          <w:sz w:val="30"/>
          <w:u w:val="single"/>
        </w:rPr>
        <w:t xml:space="preserve">  </w:t>
      </w:r>
      <w:r>
        <w:rPr>
          <w:kern w:val="30"/>
          <w:sz w:val="30"/>
          <w:szCs w:val="30"/>
        </w:rPr>
        <w:t>月</w:t>
      </w:r>
      <w:r>
        <w:rPr>
          <w:kern w:val="30"/>
          <w:sz w:val="30"/>
          <w:szCs w:val="30"/>
          <w:u w:val="single"/>
        </w:rPr>
        <w:t xml:space="preserve"> </w:t>
      </w:r>
      <w:r>
        <w:rPr>
          <w:color w:val="000000"/>
          <w:sz w:val="30"/>
          <w:u w:val="single"/>
        </w:rPr>
        <w:t xml:space="preserve"> </w:t>
      </w:r>
      <w:r>
        <w:rPr>
          <w:rFonts w:hint="eastAsia"/>
          <w:color w:val="000000"/>
          <w:sz w:val="30"/>
          <w:u w:val="single"/>
        </w:rPr>
        <w:t>10</w:t>
      </w:r>
    </w:p>
    <w:p w:rsidR="006C4A69" w:rsidRDefault="00B95137" w:rsidP="007A3DB1">
      <w:pPr>
        <w:pStyle w:val="a6"/>
        <w:spacing w:beforeLines="50" w:before="156" w:afterLines="50" w:after="156"/>
        <w:jc w:val="left"/>
      </w:pPr>
      <w:bookmarkStart w:id="1" w:name="_Toc515639576"/>
      <w:bookmarkStart w:id="2" w:name="_Toc516219919"/>
      <w:r>
        <w:rPr>
          <w:rFonts w:hint="eastAsia"/>
        </w:rPr>
        <w:lastRenderedPageBreak/>
        <w:t>一</w:t>
      </w:r>
      <w:r>
        <w:t>、</w:t>
      </w:r>
      <w:r>
        <w:rPr>
          <w:rFonts w:hint="eastAsia"/>
        </w:rPr>
        <w:t xml:space="preserve"> </w:t>
      </w:r>
      <w:bookmarkEnd w:id="1"/>
      <w:r>
        <w:rPr>
          <w:rFonts w:hint="eastAsia"/>
        </w:rPr>
        <w:t>选题</w:t>
      </w:r>
      <w:r>
        <w:t>的依据及意义</w:t>
      </w:r>
      <w:bookmarkEnd w:id="2"/>
    </w:p>
    <w:p w:rsidR="006C4A69" w:rsidRDefault="00B95137" w:rsidP="0002388B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改革一直都是我们国家的一直推行的，而在其中最为关键的就是教育上的改革，核心就是考试形式的改革。在当下社会，信息化已经遍布整个社会，遍布各个领域，同样的，当下考试的形式以纯人工阅卷的方式，存在不公正、容易错误、不透明，导致考试结果的不公正，为了尽量减少错误的发生，实现更高效、更透明、更公平的教育体制，网上阅卷方式的改革变成一件迫切的事了。阅卷方式为了和当下信息化接轨，答题时采用了答题卡填写答案的形式，通过网上阅卷，其中，客观题自动识别统计分数，主观题进行图片切割，人工审阅，保证了阅卷过程完全信息化，做到最少的错误发生，并且做到有据可查。</w:t>
      </w:r>
    </w:p>
    <w:p w:rsidR="006C4A69" w:rsidRDefault="00B95137" w:rsidP="0018137F">
      <w:pPr>
        <w:ind w:firstLineChars="200" w:firstLine="480"/>
        <w:rPr>
          <w:rFonts w:ascii="宋体" w:hAnsi="宋体"/>
        </w:rPr>
      </w:pPr>
      <w:r>
        <w:rPr>
          <w:rFonts w:ascii="宋体" w:hAnsi="宋体" w:hint="eastAsia"/>
        </w:rPr>
        <w:t>通过该方式进行阅卷，极大提高了阅卷的效率，降低了错误出现的概率，也更好的保证了阅卷过程中的公平公正，使得整个阅卷过程有一套规范化的流程可以查询可执行，提高了整体教育上的质量，也推动了教育改革的发展和深化，并且随着现在考试环境的不断丰富和发展，为以后真正实现无纸化考试积累了宝贵的经验。</w:t>
      </w:r>
    </w:p>
    <w:p w:rsidR="006C4A69" w:rsidRDefault="00B95137" w:rsidP="007A3DB1">
      <w:pPr>
        <w:pStyle w:val="a6"/>
        <w:spacing w:beforeLines="50" w:before="156" w:afterLines="50" w:after="156"/>
        <w:jc w:val="left"/>
      </w:pPr>
      <w:bookmarkStart w:id="3" w:name="_Toc515639578"/>
      <w:bookmarkStart w:id="4" w:name="_Toc516219920"/>
      <w:r>
        <w:rPr>
          <w:rFonts w:hint="eastAsia"/>
        </w:rPr>
        <w:t>二</w:t>
      </w:r>
      <w:r>
        <w:t>、</w:t>
      </w:r>
      <w:r>
        <w:rPr>
          <w:rFonts w:hint="eastAsia"/>
        </w:rPr>
        <w:t>国内</w:t>
      </w:r>
      <w:bookmarkEnd w:id="3"/>
      <w:r>
        <w:rPr>
          <w:rFonts w:hint="eastAsia"/>
        </w:rPr>
        <w:t>外</w:t>
      </w:r>
      <w:r>
        <w:t>研究概况及发展趋势</w:t>
      </w:r>
      <w:bookmarkEnd w:id="4"/>
    </w:p>
    <w:p w:rsidR="006C4A69" w:rsidRDefault="00B95137" w:rsidP="0002388B">
      <w:pPr>
        <w:ind w:firstLineChars="200" w:firstLine="480"/>
      </w:pPr>
      <w:r>
        <w:rPr>
          <w:rFonts w:hint="eastAsia"/>
        </w:rPr>
        <w:t>在当下的国内来看，仍然存在很多地方，采用人工阅卷的方式，需要将试卷一一批改，不仅效率低下，而且出错的概率大，而且需要等待较长的时间才能查询分数，效率低下，且耗费人力物力。</w:t>
      </w:r>
    </w:p>
    <w:p w:rsidR="006C4A69" w:rsidRDefault="00B95137" w:rsidP="0002388B">
      <w:pPr>
        <w:ind w:firstLineChars="200" w:firstLine="480"/>
      </w:pPr>
      <w:r>
        <w:rPr>
          <w:rFonts w:hint="eastAsia"/>
        </w:rPr>
        <w:t>网上阅卷系统的使用，主要采用高速扫描仪，批量对提交的试卷进行扫描，扫描后得到的试卷图片再由专门的图片切割机器进行切割，然后依次分配给不同的教师进行试卷评阅，实现整个过程流程化，规范化。</w:t>
      </w:r>
    </w:p>
    <w:p w:rsidR="006C4A69" w:rsidRDefault="00B95137" w:rsidP="0002388B">
      <w:pPr>
        <w:ind w:firstLineChars="200" w:firstLine="480"/>
      </w:pPr>
      <w:r>
        <w:rPr>
          <w:rFonts w:hint="eastAsia"/>
        </w:rPr>
        <w:t>对于未来的发展来看，网上阅卷已成一种趋势，在不久的未来，全面数字化模式的网上阅卷方式将会到来，并且也能够将考试结果评判定义的更加的公正，教育上会更加的高效。</w:t>
      </w:r>
    </w:p>
    <w:p w:rsidR="006C4A69" w:rsidRDefault="00B95137" w:rsidP="007A3DB1">
      <w:pPr>
        <w:pStyle w:val="a6"/>
        <w:spacing w:beforeLines="50" w:before="156" w:afterLines="50" w:after="156"/>
        <w:jc w:val="left"/>
        <w:rPr>
          <w:rFonts w:hint="eastAsia"/>
        </w:rPr>
      </w:pPr>
      <w:bookmarkStart w:id="5" w:name="_Toc515639591"/>
      <w:bookmarkStart w:id="6" w:name="_Toc516219921"/>
      <w:r>
        <w:rPr>
          <w:rFonts w:hint="eastAsia"/>
        </w:rPr>
        <w:t>三、</w:t>
      </w:r>
      <w:bookmarkEnd w:id="5"/>
      <w:r>
        <w:rPr>
          <w:rFonts w:hint="eastAsia"/>
        </w:rPr>
        <w:t>研究</w:t>
      </w:r>
      <w:r>
        <w:t>内容及实验方案</w:t>
      </w:r>
      <w:bookmarkEnd w:id="6"/>
    </w:p>
    <w:p w:rsidR="006C4A69" w:rsidRDefault="00B95137" w:rsidP="006F06F7">
      <w:pPr>
        <w:pStyle w:val="2"/>
        <w:numPr>
          <w:ilvl w:val="0"/>
          <w:numId w:val="0"/>
        </w:numPr>
        <w:spacing w:beforeLines="50" w:before="156" w:afterLines="50" w:after="156" w:line="440" w:lineRule="exact"/>
        <w:ind w:left="567" w:hanging="567"/>
      </w:pPr>
      <w:bookmarkStart w:id="7" w:name="_Toc516219922"/>
      <w:bookmarkStart w:id="8" w:name="_Toc515639592"/>
      <w:r>
        <w:rPr>
          <w:rFonts w:hint="eastAsia"/>
        </w:rPr>
        <w:t xml:space="preserve">3.1 </w:t>
      </w:r>
      <w:r>
        <w:rPr>
          <w:rFonts w:hint="eastAsia"/>
        </w:rPr>
        <w:t>总体设计</w:t>
      </w:r>
      <w:bookmarkEnd w:id="7"/>
      <w:bookmarkEnd w:id="8"/>
    </w:p>
    <w:p w:rsidR="006C4A69" w:rsidRDefault="00B95137" w:rsidP="0002388B">
      <w:pPr>
        <w:ind w:firstLineChars="200" w:firstLine="480"/>
      </w:pPr>
      <w:r>
        <w:rPr>
          <w:rFonts w:hint="eastAsia"/>
        </w:rPr>
        <w:t>本系统主要设计</w:t>
      </w:r>
      <w:r>
        <w:t>了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t>模块</w:t>
      </w:r>
      <w:r>
        <w:rPr>
          <w:rFonts w:hint="eastAsia"/>
        </w:rPr>
        <w:t>，分别是专业管理模块、用户管理模块、权限管理模块、角色管理模块、菜单管理模块、科目管理模块、试卷管理模块、分配阅卷模块、阅卷管理模块和分数查询模块，其中系统</w:t>
      </w:r>
      <w:r>
        <w:t>功能</w:t>
      </w:r>
      <w:r>
        <w:rPr>
          <w:rFonts w:hint="eastAsia"/>
        </w:rPr>
        <w:t>模块</w:t>
      </w:r>
      <w:r>
        <w:t>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3.1</w:t>
      </w:r>
      <w:r>
        <w:rPr>
          <w:rFonts w:hint="eastAsia"/>
        </w:rPr>
        <w:t>所示</w:t>
      </w:r>
      <w:r>
        <w:t>：</w:t>
      </w:r>
      <w:r>
        <w:t xml:space="preserve"> </w:t>
      </w:r>
    </w:p>
    <w:p w:rsidR="006C4A69" w:rsidRDefault="00B95137">
      <w:pPr>
        <w:pStyle w:val="a8"/>
        <w:jc w:val="both"/>
      </w:pPr>
      <w:r>
        <w:rPr>
          <w:noProof/>
        </w:rPr>
        <w:lastRenderedPageBreak/>
        <w:drawing>
          <wp:inline distT="0" distB="0" distL="114300" distR="114300">
            <wp:extent cx="5574493" cy="2988733"/>
            <wp:effectExtent l="0" t="0" r="7620" b="2540"/>
            <wp:docPr id="4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522" cy="299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  <w:rPr>
          <w:b/>
        </w:rPr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3.1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</w:t>
      </w:r>
      <w:r>
        <w:rPr>
          <w:b/>
        </w:rPr>
        <w:t>功能</w:t>
      </w:r>
      <w:r>
        <w:rPr>
          <w:rFonts w:hint="eastAsia"/>
          <w:b/>
        </w:rPr>
        <w:t>模块</w:t>
      </w:r>
      <w:r>
        <w:rPr>
          <w:b/>
        </w:rPr>
        <w:t>图</w:t>
      </w:r>
    </w:p>
    <w:p w:rsidR="006C4A69" w:rsidRDefault="00B95137" w:rsidP="0002388B">
      <w:pPr>
        <w:ind w:firstLineChars="200" w:firstLine="480"/>
      </w:pPr>
      <w:r>
        <w:rPr>
          <w:rFonts w:hint="eastAsia"/>
        </w:rPr>
        <w:t>系统共</w:t>
      </w:r>
      <w:r>
        <w:t>有管理员</w:t>
      </w:r>
      <w:r>
        <w:rPr>
          <w:rFonts w:hint="eastAsia"/>
        </w:rPr>
        <w:t>、老师、学生这</w:t>
      </w:r>
      <w:r>
        <w:t>三种</w:t>
      </w:r>
      <w:r>
        <w:rPr>
          <w:rFonts w:hint="eastAsia"/>
        </w:rPr>
        <w:t>角色</w:t>
      </w:r>
      <w:r>
        <w:t>，</w:t>
      </w:r>
      <w:r>
        <w:rPr>
          <w:rFonts w:hint="eastAsia"/>
        </w:rPr>
        <w:t>系统</w:t>
      </w:r>
      <w:r>
        <w:t>角色登录结构图</w:t>
      </w:r>
      <w:r>
        <w:rPr>
          <w:rFonts w:hint="eastAsia"/>
        </w:rPr>
        <w:t>如</w:t>
      </w:r>
      <w:r>
        <w:t>图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所示</w:t>
      </w:r>
      <w:r>
        <w:t>：</w:t>
      </w:r>
    </w:p>
    <w:p w:rsidR="006C4A69" w:rsidRDefault="00B95137">
      <w:pPr>
        <w:spacing w:line="360" w:lineRule="auto"/>
      </w:pPr>
      <w:r>
        <w:rPr>
          <w:noProof/>
        </w:rPr>
        <w:drawing>
          <wp:inline distT="0" distB="0" distL="114300" distR="114300">
            <wp:extent cx="5572760" cy="4588510"/>
            <wp:effectExtent l="0" t="0" r="5080" b="13970"/>
            <wp:docPr id="10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760" cy="458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3.2</w:t>
      </w:r>
      <w:r>
        <w:rPr>
          <w:b/>
          <w:bCs/>
          <w:kern w:val="44"/>
          <w:szCs w:val="28"/>
        </w:rPr>
        <w:t xml:space="preserve"> </w:t>
      </w:r>
      <w:r>
        <w:rPr>
          <w:rFonts w:hint="eastAsia"/>
          <w:b/>
        </w:rPr>
        <w:t>系统角色登录结构</w:t>
      </w:r>
      <w:r>
        <w:rPr>
          <w:b/>
        </w:rPr>
        <w:t>图</w:t>
      </w:r>
    </w:p>
    <w:p w:rsidR="006C4A69" w:rsidRDefault="00B95137" w:rsidP="0002388B">
      <w:pPr>
        <w:spacing w:line="360" w:lineRule="auto"/>
        <w:ind w:firstLineChars="200" w:firstLine="480"/>
        <w:rPr>
          <w:rFonts w:ascii="宋体" w:hAnsi="宋体"/>
        </w:rPr>
      </w:pPr>
      <w:r>
        <w:rPr>
          <w:rFonts w:hint="eastAsia"/>
        </w:rPr>
        <w:lastRenderedPageBreak/>
        <w:t>每个</w:t>
      </w:r>
      <w:r>
        <w:t>模块的详细功能有所</w:t>
      </w:r>
      <w:r>
        <w:rPr>
          <w:rFonts w:hint="eastAsia"/>
        </w:rPr>
        <w:t>不同</w:t>
      </w:r>
      <w:r>
        <w:t>，详细</w:t>
      </w:r>
      <w:r>
        <w:rPr>
          <w:rFonts w:hint="eastAsia"/>
        </w:rPr>
        <w:t>能模块图</w:t>
      </w:r>
      <w:r>
        <w:t>如图</w:t>
      </w:r>
      <w:r>
        <w:rPr>
          <w:rFonts w:hint="eastAsia"/>
        </w:rPr>
        <w:t>3.3</w:t>
      </w:r>
      <w:r>
        <w:rPr>
          <w:rFonts w:ascii="宋体" w:hAnsi="宋体" w:hint="eastAsia"/>
        </w:rPr>
        <w:t>所示</w:t>
      </w:r>
      <w:r>
        <w:rPr>
          <w:rFonts w:ascii="宋体" w:hAnsi="宋体"/>
        </w:rPr>
        <w:t>：</w:t>
      </w:r>
    </w:p>
    <w:p w:rsidR="006C4A69" w:rsidRDefault="00B95137">
      <w:pPr>
        <w:spacing w:line="360" w:lineRule="auto"/>
      </w:pPr>
      <w:r>
        <w:rPr>
          <w:noProof/>
        </w:rPr>
        <w:drawing>
          <wp:inline distT="0" distB="0" distL="114300" distR="114300">
            <wp:extent cx="5574665" cy="2803525"/>
            <wp:effectExtent l="0" t="0" r="3175" b="635"/>
            <wp:docPr id="10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4665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</w:pPr>
      <w:r>
        <w:rPr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3 </w:t>
      </w:r>
      <w:r>
        <w:rPr>
          <w:b/>
        </w:rPr>
        <w:t>详细</w:t>
      </w:r>
      <w:r>
        <w:rPr>
          <w:rFonts w:hint="eastAsia"/>
          <w:b/>
        </w:rPr>
        <w:t>功能模块图</w:t>
      </w:r>
    </w:p>
    <w:p w:rsidR="006C4A69" w:rsidRDefault="00B95137" w:rsidP="006F06F7">
      <w:pPr>
        <w:pStyle w:val="2"/>
        <w:numPr>
          <w:ilvl w:val="0"/>
          <w:numId w:val="0"/>
        </w:numPr>
        <w:spacing w:beforeLines="50" w:before="156" w:afterLines="50" w:after="156" w:line="440" w:lineRule="exact"/>
        <w:ind w:left="567" w:hanging="567"/>
      </w:pPr>
      <w:bookmarkStart w:id="9" w:name="_Toc515639593"/>
      <w:bookmarkStart w:id="10" w:name="_Toc516219923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主要模块</w:t>
      </w:r>
      <w:r>
        <w:t>设计</w:t>
      </w:r>
      <w:bookmarkEnd w:id="9"/>
      <w:bookmarkEnd w:id="10"/>
    </w:p>
    <w:p w:rsidR="006C4A69" w:rsidRDefault="00B95137" w:rsidP="0022196D">
      <w:pPr>
        <w:pStyle w:val="3"/>
        <w:numPr>
          <w:ilvl w:val="0"/>
          <w:numId w:val="0"/>
        </w:numPr>
        <w:spacing w:beforeLines="50" w:before="156" w:afterLines="50" w:after="156" w:line="440" w:lineRule="exact"/>
        <w:ind w:left="567" w:hanging="567"/>
        <w:rPr>
          <w:sz w:val="28"/>
        </w:rPr>
      </w:pPr>
      <w:bookmarkStart w:id="11" w:name="_Toc515639594"/>
      <w:bookmarkStart w:id="12" w:name="_Toc516219924"/>
      <w:r>
        <w:rPr>
          <w:rFonts w:hint="eastAsia"/>
          <w:sz w:val="28"/>
        </w:rPr>
        <w:t>3.</w:t>
      </w:r>
      <w:r>
        <w:rPr>
          <w:sz w:val="28"/>
        </w:rPr>
        <w:t xml:space="preserve">3.1 </w:t>
      </w:r>
      <w:r>
        <w:rPr>
          <w:rFonts w:hint="eastAsia"/>
          <w:sz w:val="28"/>
        </w:rPr>
        <w:t>用户管理模块设计</w:t>
      </w:r>
      <w:bookmarkEnd w:id="11"/>
      <w:bookmarkEnd w:id="12"/>
    </w:p>
    <w:p w:rsidR="006C4A69" w:rsidRDefault="00B95137" w:rsidP="0002388B">
      <w:pPr>
        <w:ind w:firstLineChars="200" w:firstLine="480"/>
      </w:pPr>
      <w:r>
        <w:rPr>
          <w:rFonts w:hint="eastAsia"/>
        </w:rPr>
        <w:t>用户管理模块包括了查找用户、增加用户、修改用户信息、删除用户，其中查找用户包含对用户的用户名、邮箱和专业进行高级查询，而删除用户也包括对用户进行批量的删除。在此模块中，用户的角色为管理员、老师和学生三类，不同角色类型的用户登录后存在不同的操作权限的区别。</w:t>
      </w:r>
    </w:p>
    <w:p w:rsidR="006C4A69" w:rsidRDefault="00B95137" w:rsidP="0002388B">
      <w:pPr>
        <w:ind w:firstLineChars="200" w:firstLine="480"/>
      </w:pPr>
      <w:r>
        <w:rPr>
          <w:rFonts w:hint="eastAsia"/>
        </w:rPr>
        <w:t>在删除用户时，需要注意，由于表与表之间存在关联，由于用户角色类型中的学生的</w:t>
      </w:r>
      <w:r>
        <w:rPr>
          <w:rFonts w:hint="eastAsia"/>
        </w:rPr>
        <w:t>id</w:t>
      </w:r>
      <w:r>
        <w:rPr>
          <w:rFonts w:hint="eastAsia"/>
        </w:rPr>
        <w:t>是试卷表和阅卷表的外键，在删除用户之前得要先将试卷表和阅卷表删除才能再删除用户表。而用户角色类型中的老师是分配阅卷中外键，需要先删除分配阅卷表后才能删除老师。最后，用户角色为管理员因为没有和其他业务表存在外键的关联，所以可以直接删除。</w:t>
      </w:r>
    </w:p>
    <w:p w:rsidR="006C4A69" w:rsidRDefault="00B95137" w:rsidP="0002388B">
      <w:pPr>
        <w:ind w:firstLineChars="200" w:firstLine="480"/>
      </w:pPr>
      <w:r>
        <w:rPr>
          <w:rFonts w:hint="eastAsia"/>
        </w:rPr>
        <w:t>管理员</w:t>
      </w:r>
      <w:r>
        <w:t>登录</w:t>
      </w:r>
      <w:r>
        <w:rPr>
          <w:rFonts w:hint="eastAsia"/>
        </w:rPr>
        <w:t>系统</w:t>
      </w:r>
      <w:r>
        <w:t>的流程图如图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所示</w:t>
      </w:r>
      <w:r>
        <w:t>：</w:t>
      </w:r>
    </w:p>
    <w:p w:rsidR="006C4A69" w:rsidRDefault="00B95137">
      <w:pPr>
        <w:spacing w:line="360" w:lineRule="auto"/>
        <w:ind w:firstLine="420"/>
        <w:jc w:val="center"/>
      </w:pPr>
      <w:r>
        <w:rPr>
          <w:noProof/>
        </w:rPr>
        <w:lastRenderedPageBreak/>
        <w:drawing>
          <wp:inline distT="0" distB="0" distL="114300" distR="114300">
            <wp:extent cx="5052060" cy="6042660"/>
            <wp:effectExtent l="0" t="0" r="7620" b="7620"/>
            <wp:docPr id="1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604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Pr="0018137F" w:rsidRDefault="00B95137">
      <w:pPr>
        <w:pStyle w:val="a7"/>
        <w:ind w:firstLineChars="1200" w:firstLine="2530"/>
        <w:jc w:val="both"/>
        <w:rPr>
          <w:rFonts w:ascii="宋体" w:hAnsi="宋体"/>
          <w:b/>
        </w:rPr>
      </w:pPr>
      <w:r w:rsidRPr="0018137F">
        <w:rPr>
          <w:rFonts w:ascii="宋体" w:hAnsi="宋体" w:hint="eastAsia"/>
          <w:b/>
        </w:rPr>
        <w:t>图3.4 用户登录系统流程图</w:t>
      </w:r>
    </w:p>
    <w:p w:rsidR="006C4A69" w:rsidRDefault="006C4A69">
      <w:pPr>
        <w:spacing w:line="360" w:lineRule="auto"/>
        <w:ind w:firstLine="420"/>
        <w:jc w:val="center"/>
      </w:pPr>
    </w:p>
    <w:p w:rsidR="006C4A69" w:rsidRDefault="006C4A69">
      <w:pPr>
        <w:spacing w:line="360" w:lineRule="auto"/>
      </w:pPr>
    </w:p>
    <w:p w:rsidR="006C4A69" w:rsidRDefault="00B95137" w:rsidP="0022196D">
      <w:pPr>
        <w:pStyle w:val="3"/>
        <w:numPr>
          <w:ilvl w:val="0"/>
          <w:numId w:val="0"/>
        </w:numPr>
        <w:tabs>
          <w:tab w:val="clear" w:pos="1418"/>
        </w:tabs>
        <w:spacing w:beforeLines="50" w:before="156" w:afterLines="50" w:after="156" w:line="440" w:lineRule="exact"/>
        <w:ind w:left="567" w:hanging="567"/>
        <w:rPr>
          <w:sz w:val="28"/>
        </w:rPr>
      </w:pPr>
      <w:bookmarkStart w:id="13" w:name="_Toc515639595"/>
      <w:bookmarkStart w:id="14" w:name="_Toc516219925"/>
      <w:r>
        <w:rPr>
          <w:rFonts w:hint="eastAsia"/>
          <w:sz w:val="28"/>
        </w:rPr>
        <w:t xml:space="preserve">3.3.2 </w:t>
      </w:r>
      <w:r>
        <w:rPr>
          <w:rFonts w:hint="eastAsia"/>
          <w:sz w:val="28"/>
        </w:rPr>
        <w:t>角色权限管理模块设计</w:t>
      </w:r>
      <w:bookmarkEnd w:id="13"/>
      <w:bookmarkEnd w:id="14"/>
    </w:p>
    <w:p w:rsidR="006C4A69" w:rsidRPr="0002388B" w:rsidRDefault="00086A26" w:rsidP="0002388B">
      <w:pPr>
        <w:ind w:firstLineChars="200" w:firstLine="480"/>
      </w:pPr>
      <w:r>
        <w:rPr>
          <w:rFonts w:hint="eastAsia"/>
        </w:rPr>
        <w:t>角色权限管理模块主要的功能有</w:t>
      </w:r>
      <w:r w:rsidR="00B95137">
        <w:rPr>
          <w:rFonts w:hint="eastAsia"/>
        </w:rPr>
        <w:t>角色的新增、修改、删除和查询，而相对应的权限有权限删除和权限加载两大功能。</w:t>
      </w:r>
    </w:p>
    <w:p w:rsidR="006C4A69" w:rsidRPr="0002388B" w:rsidRDefault="00B95137" w:rsidP="0002388B">
      <w:pPr>
        <w:ind w:firstLineChars="200" w:firstLine="480"/>
      </w:pPr>
      <w:r>
        <w:rPr>
          <w:rFonts w:hint="eastAsia"/>
        </w:rPr>
        <w:t>其中角色的新增和修改中，包含了对权限和相应的菜单项的赋予授权，使得拥有该角色的用户可以操作相应的菜单节点和功能。角色的删除时，由于角色必定是赋予</w:t>
      </w:r>
      <w:r>
        <w:rPr>
          <w:rFonts w:hint="eastAsia"/>
        </w:rPr>
        <w:lastRenderedPageBreak/>
        <w:t>某个用户，即角色是用户表的一个外键，如果需要删除某个角色，就需要先将该角色的用户先删除再操作，否则报错。</w:t>
      </w:r>
    </w:p>
    <w:p w:rsidR="006C4A69" w:rsidRDefault="00B95137" w:rsidP="0002388B">
      <w:pPr>
        <w:ind w:firstLineChars="200" w:firstLine="480"/>
      </w:pPr>
      <w:r>
        <w:rPr>
          <w:rFonts w:hint="eastAsia"/>
        </w:rPr>
        <w:t>同样，权限是角色表的外键，如果要删除权限时，需要先删除应用它的角色才能删除角色。权限的加载功能，即加载出所有可以在前台操作的各种按钮权限，可以指定哪些权限分配给指定的角色，实现权限控制操作和访问。</w:t>
      </w:r>
    </w:p>
    <w:p w:rsidR="006C4A69" w:rsidRDefault="00B95137" w:rsidP="0022196D">
      <w:pPr>
        <w:pStyle w:val="3"/>
        <w:numPr>
          <w:ilvl w:val="0"/>
          <w:numId w:val="0"/>
        </w:numPr>
        <w:tabs>
          <w:tab w:val="clear" w:pos="1418"/>
        </w:tabs>
        <w:spacing w:beforeLines="50" w:before="156" w:afterLines="50" w:after="156" w:line="440" w:lineRule="exact"/>
        <w:ind w:left="567" w:hanging="567"/>
        <w:rPr>
          <w:sz w:val="28"/>
        </w:rPr>
      </w:pPr>
      <w:bookmarkStart w:id="15" w:name="_Toc515639596"/>
      <w:bookmarkStart w:id="16" w:name="_Toc516219926"/>
      <w:r>
        <w:rPr>
          <w:rFonts w:hint="eastAsia"/>
          <w:sz w:val="28"/>
        </w:rPr>
        <w:t>3.3.3</w:t>
      </w:r>
      <w:r>
        <w:rPr>
          <w:sz w:val="28"/>
        </w:rPr>
        <w:t xml:space="preserve"> </w:t>
      </w:r>
      <w:r>
        <w:rPr>
          <w:rFonts w:hint="eastAsia"/>
          <w:sz w:val="28"/>
        </w:rPr>
        <w:t>试卷管理模块设计</w:t>
      </w:r>
      <w:bookmarkEnd w:id="15"/>
      <w:bookmarkEnd w:id="16"/>
    </w:p>
    <w:p w:rsidR="006C4A69" w:rsidRDefault="00B95137" w:rsidP="003D65D7">
      <w:pPr>
        <w:ind w:firstLineChars="200" w:firstLine="480"/>
      </w:pPr>
      <w:r>
        <w:rPr>
          <w:rFonts w:hint="eastAsia"/>
        </w:rPr>
        <w:t>试卷管理模块主要有试卷新增功能、试卷修改功能、试卷删除功能和试卷切割功能。</w:t>
      </w:r>
    </w:p>
    <w:p w:rsidR="006C4A69" w:rsidRDefault="00EF43C4" w:rsidP="003D65D7">
      <w:pPr>
        <w:ind w:firstLineChars="200" w:firstLine="480"/>
      </w:pPr>
      <w:r>
        <w:rPr>
          <w:rFonts w:hint="eastAsia"/>
        </w:rPr>
        <w:t>信息新增功能包括</w:t>
      </w:r>
      <w:r w:rsidR="00B95137">
        <w:rPr>
          <w:rFonts w:hint="eastAsia"/>
        </w:rPr>
        <w:t>管理员登录后，将考试的试卷图片一一上传，并添加该试卷图片对应的考生信息。</w:t>
      </w:r>
    </w:p>
    <w:p w:rsidR="006C4A69" w:rsidRDefault="00B95137" w:rsidP="003D65D7">
      <w:pPr>
        <w:ind w:firstLineChars="200" w:firstLine="480"/>
      </w:pPr>
      <w:r>
        <w:rPr>
          <w:rFonts w:hint="eastAsia"/>
        </w:rPr>
        <w:t>试卷的切割功能：按照不同的科目，在后台设计有不同的切割方案，切割试卷之后，按照不同题目的区域切割，对切割后的每张试题图片进行试题对象的创建，并根据后台定义好的区域分数划分方案，给试题对象赋值分数、题号和考生信息。</w:t>
      </w:r>
    </w:p>
    <w:p w:rsidR="006C4A69" w:rsidRDefault="00B95137" w:rsidP="003D65D7">
      <w:pPr>
        <w:ind w:firstLineChars="200" w:firstLine="480"/>
      </w:pPr>
      <w:r>
        <w:rPr>
          <w:rFonts w:hint="eastAsia"/>
        </w:rPr>
        <w:t>试卷修改功能：在试卷切割之前可以对试卷对象进行各种信息的变更，但是如果试卷已经切割了，就不能对试卷对象进行修改和删除了。</w:t>
      </w:r>
    </w:p>
    <w:p w:rsidR="006C4A69" w:rsidRDefault="00B95137" w:rsidP="003D65D7">
      <w:pPr>
        <w:ind w:firstLineChars="200" w:firstLine="480"/>
      </w:pPr>
      <w:r>
        <w:rPr>
          <w:rFonts w:hint="eastAsia"/>
        </w:rPr>
        <w:t>试卷的删除功能：如果试卷还未切分，即可通过删除功能，将试卷对象删除。</w:t>
      </w:r>
    </w:p>
    <w:p w:rsidR="006C4A69" w:rsidRDefault="00B95137" w:rsidP="003D65D7">
      <w:pPr>
        <w:ind w:firstLineChars="200" w:firstLine="480"/>
      </w:pPr>
      <w:r>
        <w:rPr>
          <w:rFonts w:hint="eastAsia"/>
        </w:rPr>
        <w:t>删除或修改试卷</w:t>
      </w:r>
      <w:r>
        <w:t>信息的流程图如</w:t>
      </w:r>
      <w:r>
        <w:t>3.5</w:t>
      </w:r>
      <w:r>
        <w:rPr>
          <w:rFonts w:hint="eastAsia"/>
        </w:rPr>
        <w:t>所示</w:t>
      </w:r>
      <w:r>
        <w:t>：</w:t>
      </w:r>
      <w:r>
        <w:rPr>
          <w:rFonts w:hint="eastAsia"/>
        </w:rPr>
        <w:t xml:space="preserve"> </w:t>
      </w:r>
    </w:p>
    <w:p w:rsidR="006C4A69" w:rsidRDefault="00B95137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114300" distR="114300">
            <wp:extent cx="5532120" cy="5455920"/>
            <wp:effectExtent l="0" t="0" r="0" b="0"/>
            <wp:docPr id="13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2120" cy="545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69" w:rsidRDefault="00B95137">
      <w:pPr>
        <w:pStyle w:val="a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b/>
        </w:rPr>
        <w:t>图</w:t>
      </w:r>
      <w:r>
        <w:rPr>
          <w:rFonts w:hint="eastAsia"/>
          <w:b/>
          <w:bCs/>
          <w:kern w:val="44"/>
          <w:szCs w:val="28"/>
        </w:rPr>
        <w:t>3.</w:t>
      </w:r>
      <w:r>
        <w:rPr>
          <w:b/>
          <w:bCs/>
          <w:kern w:val="44"/>
          <w:szCs w:val="28"/>
        </w:rPr>
        <w:t xml:space="preserve">5 </w:t>
      </w:r>
      <w:r>
        <w:rPr>
          <w:rFonts w:asciiTheme="minorEastAsia" w:eastAsiaTheme="minorEastAsia" w:hAnsiTheme="minorEastAsia" w:hint="eastAsia"/>
          <w:b/>
        </w:rPr>
        <w:t>删除或修改试卷</w:t>
      </w:r>
      <w:r>
        <w:rPr>
          <w:rFonts w:asciiTheme="minorEastAsia" w:eastAsiaTheme="minorEastAsia" w:hAnsiTheme="minorEastAsia"/>
          <w:b/>
        </w:rPr>
        <w:t>信息的流程图</w:t>
      </w:r>
    </w:p>
    <w:p w:rsidR="006C4A69" w:rsidRDefault="00B95137" w:rsidP="0022196D">
      <w:pPr>
        <w:pStyle w:val="3"/>
        <w:numPr>
          <w:ilvl w:val="0"/>
          <w:numId w:val="0"/>
        </w:numPr>
        <w:tabs>
          <w:tab w:val="clear" w:pos="1418"/>
        </w:tabs>
        <w:spacing w:beforeLines="50" w:before="156" w:afterLines="50" w:after="156" w:line="440" w:lineRule="exact"/>
        <w:ind w:left="567" w:hanging="567"/>
        <w:rPr>
          <w:sz w:val="28"/>
        </w:rPr>
      </w:pPr>
      <w:bookmarkStart w:id="17" w:name="_Toc516219927"/>
      <w:bookmarkStart w:id="18" w:name="_Toc515639597"/>
      <w:r>
        <w:rPr>
          <w:rFonts w:hint="eastAsia"/>
          <w:sz w:val="28"/>
        </w:rPr>
        <w:t>3.3.4</w:t>
      </w:r>
      <w:r>
        <w:rPr>
          <w:sz w:val="28"/>
        </w:rPr>
        <w:t xml:space="preserve"> </w:t>
      </w:r>
      <w:r>
        <w:rPr>
          <w:rFonts w:hint="eastAsia"/>
          <w:sz w:val="28"/>
        </w:rPr>
        <w:t>阅卷管理模块设计</w:t>
      </w:r>
      <w:bookmarkEnd w:id="17"/>
      <w:bookmarkEnd w:id="18"/>
    </w:p>
    <w:p w:rsidR="006C4A69" w:rsidRDefault="00B95137" w:rsidP="00E416EC">
      <w:pPr>
        <w:ind w:firstLineChars="200" w:firstLine="480"/>
      </w:pPr>
      <w:r>
        <w:rPr>
          <w:rFonts w:hint="eastAsia"/>
        </w:rPr>
        <w:t>阅卷管理</w:t>
      </w:r>
      <w:r>
        <w:t>模块</w:t>
      </w:r>
      <w:r>
        <w:rPr>
          <w:rFonts w:hint="eastAsia"/>
        </w:rPr>
        <w:t>功能比较简单，包括两大功能，一是按照科目进行上下级的分类，而是到具体的叶子项进行阅卷。因为该模块的对象，是在试卷对象切割试卷图片操作时自动生成，所以切割试卷完成之后，当教师登录系统时，即可在阅卷模块当中，进入相应科目下进行阅卷操作。</w:t>
      </w:r>
    </w:p>
    <w:p w:rsidR="006C4A69" w:rsidRDefault="00B95137" w:rsidP="00E416EC">
      <w:pPr>
        <w:ind w:firstLineChars="200" w:firstLine="480"/>
      </w:pPr>
      <w:r>
        <w:rPr>
          <w:rFonts w:hint="eastAsia"/>
        </w:rPr>
        <w:t>阅卷完毕之后，试题的状态会被更新为已阅，因为试题是来自于试卷对象切割而来的，所以提交试题阅卷时，相应的得分会累加到该考生具体试卷的的总分值上。</w:t>
      </w:r>
      <w:r>
        <w:br w:type="page"/>
      </w:r>
    </w:p>
    <w:p w:rsidR="006C4A69" w:rsidRDefault="006C4A69">
      <w:pPr>
        <w:pStyle w:val="a8"/>
      </w:pPr>
    </w:p>
    <w:p w:rsidR="006C4A69" w:rsidRDefault="00B95137" w:rsidP="007A3DB1">
      <w:pPr>
        <w:pStyle w:val="a6"/>
        <w:spacing w:beforeLines="50" w:before="156" w:afterLines="50" w:after="156"/>
        <w:jc w:val="left"/>
      </w:pPr>
      <w:bookmarkStart w:id="19" w:name="_Toc515014562"/>
      <w:bookmarkStart w:id="20" w:name="_Toc516219930"/>
      <w:r>
        <w:rPr>
          <w:rFonts w:hint="eastAsia"/>
        </w:rPr>
        <w:t>四</w:t>
      </w:r>
      <w:r>
        <w:t>、</w:t>
      </w:r>
      <w:r>
        <w:rPr>
          <w:rFonts w:hint="eastAsia"/>
        </w:rPr>
        <w:t>目标、主要特色及工作进度</w:t>
      </w:r>
      <w:bookmarkEnd w:id="19"/>
      <w:bookmarkEnd w:id="20"/>
    </w:p>
    <w:p w:rsidR="006C4A69" w:rsidRDefault="00B95137">
      <w:pPr>
        <w:pStyle w:val="a3"/>
        <w:suppressAutoHyphens/>
        <w:spacing w:after="0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目标</w:t>
      </w:r>
    </w:p>
    <w:p w:rsidR="006C4A69" w:rsidRDefault="00B95137" w:rsidP="00E416EC">
      <w:pPr>
        <w:pStyle w:val="a3"/>
        <w:ind w:leftChars="0" w:left="0" w:firstLineChars="200" w:firstLine="480"/>
        <w:jc w:val="left"/>
      </w:pPr>
      <w:r>
        <w:rPr>
          <w:rFonts w:hint="eastAsia"/>
        </w:rPr>
        <w:t>完成网上阅卷任务分发系统的设计和实现，管理员登录可以管理角色、学生、老师的信息，管理试卷的信息、上传试卷，切分试题并分配给老师阅卷，老师登录可以进行阅卷，而学生登录可以查询自己对应科目的分数。</w:t>
      </w:r>
    </w:p>
    <w:p w:rsidR="006C4A69" w:rsidRDefault="00B95137">
      <w:pPr>
        <w:pStyle w:val="a3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主要</w:t>
      </w:r>
      <w:r>
        <w:t>特色</w:t>
      </w:r>
    </w:p>
    <w:p w:rsidR="006C4A69" w:rsidRDefault="00B95137">
      <w:pPr>
        <w:pStyle w:val="a3"/>
        <w:ind w:leftChars="0" w:left="0" w:firstLine="420"/>
        <w:jc w:val="left"/>
      </w:pPr>
      <w:r>
        <w:t>a)</w:t>
      </w:r>
      <w:r>
        <w:rPr>
          <w:rFonts w:hint="eastAsia"/>
        </w:rPr>
        <w:t>、可以进行试卷图片的上传，并且按科目、一键切分试卷图片；</w:t>
      </w:r>
    </w:p>
    <w:p w:rsidR="006C4A69" w:rsidRDefault="00B95137">
      <w:pPr>
        <w:pStyle w:val="a3"/>
        <w:ind w:leftChars="0" w:left="0" w:firstLine="420"/>
        <w:jc w:val="left"/>
      </w:pPr>
      <w:r>
        <w:t>b)</w:t>
      </w:r>
      <w:r>
        <w:rPr>
          <w:rFonts w:hint="eastAsia"/>
        </w:rPr>
        <w:t>、支持在线分配试卷题目给指定教师阅卷，并实时汇总试卷分数；</w:t>
      </w:r>
    </w:p>
    <w:p w:rsidR="006C4A69" w:rsidRDefault="00B95137">
      <w:pPr>
        <w:pStyle w:val="a3"/>
        <w:ind w:leftChars="0" w:left="0" w:firstLine="420"/>
        <w:jc w:val="left"/>
      </w:pPr>
      <w:r>
        <w:t>c)</w:t>
      </w:r>
      <w:r>
        <w:rPr>
          <w:rFonts w:hint="eastAsia"/>
        </w:rPr>
        <w:t>、便捷权限管理系统，不同角色的用户登录，可进行各自权限内的操作；</w:t>
      </w:r>
    </w:p>
    <w:p w:rsidR="006C4A69" w:rsidRDefault="00B95137">
      <w:pPr>
        <w:pStyle w:val="a3"/>
        <w:ind w:leftChars="0" w:left="0"/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工作</w:t>
      </w:r>
      <w:r>
        <w:t>进度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01</w:t>
      </w:r>
      <w:r>
        <w:rPr>
          <w:rFonts w:hint="eastAsia"/>
        </w:rPr>
        <w:t>周至第</w:t>
      </w:r>
      <w:r>
        <w:rPr>
          <w:rFonts w:hint="eastAsia"/>
        </w:rPr>
        <w:t>04</w:t>
      </w:r>
      <w:r>
        <w:rPr>
          <w:rFonts w:hint="eastAsia"/>
        </w:rPr>
        <w:t>周：师生见面、检索文献、翻译论文、撰写开题报告并叫交给指导教师修改。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05</w:t>
      </w:r>
      <w:r>
        <w:rPr>
          <w:rFonts w:hint="eastAsia"/>
        </w:rPr>
        <w:t>周至第</w:t>
      </w:r>
      <w:r>
        <w:rPr>
          <w:rFonts w:hint="eastAsia"/>
        </w:rPr>
        <w:t>10</w:t>
      </w:r>
      <w:r>
        <w:rPr>
          <w:rFonts w:hint="eastAsia"/>
        </w:rPr>
        <w:t>周：按任务书和指导教师的要求进行设计，并接受毕业设计中期检查。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周至第</w:t>
      </w:r>
      <w:r>
        <w:rPr>
          <w:rFonts w:hint="eastAsia"/>
        </w:rPr>
        <w:t>15</w:t>
      </w:r>
      <w:r>
        <w:rPr>
          <w:rFonts w:hint="eastAsia"/>
        </w:rPr>
        <w:t>周：完成设计部分，完成毕业设计论文的撰写，并交给指导教师审阅、修改。</w:t>
      </w:r>
    </w:p>
    <w:p w:rsidR="006C4A69" w:rsidRDefault="00B95137">
      <w:pPr>
        <w:pStyle w:val="a3"/>
        <w:ind w:leftChars="0" w:left="0" w:firstLine="420"/>
        <w:jc w:val="left"/>
      </w:pPr>
      <w:r>
        <w:rPr>
          <w:rFonts w:hint="eastAsia"/>
        </w:rPr>
        <w:t>第</w:t>
      </w:r>
      <w:r>
        <w:rPr>
          <w:rFonts w:hint="eastAsia"/>
        </w:rPr>
        <w:t>16</w:t>
      </w:r>
      <w:r>
        <w:rPr>
          <w:rFonts w:hint="eastAsia"/>
        </w:rPr>
        <w:t>周至第</w:t>
      </w:r>
      <w:r>
        <w:rPr>
          <w:rFonts w:hint="eastAsia"/>
        </w:rPr>
        <w:t>16</w:t>
      </w:r>
      <w:r>
        <w:rPr>
          <w:rFonts w:hint="eastAsia"/>
        </w:rPr>
        <w:t>周：完成毕业设计论文的修改、装订，上交指导教师，准备答辩。</w:t>
      </w:r>
      <w:bookmarkStart w:id="21" w:name="_Toc15748"/>
    </w:p>
    <w:p w:rsidR="006C4A69" w:rsidRDefault="006C4A69">
      <w:pPr>
        <w:pStyle w:val="a3"/>
        <w:ind w:leftChars="0" w:left="0" w:firstLine="420"/>
        <w:jc w:val="left"/>
      </w:pPr>
    </w:p>
    <w:p w:rsidR="006C4A69" w:rsidRDefault="006C4A69">
      <w:pPr>
        <w:pStyle w:val="a3"/>
        <w:ind w:leftChars="0" w:left="0" w:firstLine="420"/>
        <w:jc w:val="left"/>
      </w:pPr>
    </w:p>
    <w:p w:rsidR="006C4A69" w:rsidRDefault="006C4A69">
      <w:pPr>
        <w:pStyle w:val="a3"/>
        <w:ind w:leftChars="0" w:left="0" w:firstLine="420"/>
        <w:jc w:val="left"/>
      </w:pPr>
    </w:p>
    <w:p w:rsidR="006C4A69" w:rsidRDefault="006C4A69">
      <w:pPr>
        <w:pStyle w:val="a3"/>
        <w:ind w:leftChars="0" w:left="0" w:firstLine="420"/>
        <w:jc w:val="left"/>
      </w:pPr>
    </w:p>
    <w:p w:rsidR="006C4A69" w:rsidRDefault="006C4A69">
      <w:pPr>
        <w:pStyle w:val="a3"/>
        <w:ind w:leftChars="0" w:left="0" w:firstLine="420"/>
        <w:jc w:val="left"/>
      </w:pPr>
    </w:p>
    <w:p w:rsidR="006C4A69" w:rsidRDefault="006C4A69">
      <w:pPr>
        <w:pStyle w:val="a3"/>
        <w:ind w:leftChars="0" w:left="0" w:firstLine="420"/>
        <w:jc w:val="left"/>
      </w:pPr>
    </w:p>
    <w:p w:rsidR="006C4A69" w:rsidRDefault="006C4A69">
      <w:pPr>
        <w:pStyle w:val="a3"/>
        <w:ind w:leftChars="0" w:left="0" w:firstLine="420"/>
        <w:jc w:val="left"/>
      </w:pPr>
    </w:p>
    <w:p w:rsidR="006C4A69" w:rsidRDefault="006C4A69">
      <w:pPr>
        <w:ind w:firstLine="420"/>
      </w:pPr>
    </w:p>
    <w:p w:rsidR="006C4A69" w:rsidRDefault="007A3DB1" w:rsidP="007A3DB1">
      <w:pPr>
        <w:pStyle w:val="a6"/>
        <w:spacing w:beforeLines="50" w:before="156" w:afterLines="50" w:after="156"/>
        <w:jc w:val="left"/>
      </w:pPr>
      <w:bookmarkStart w:id="22" w:name="_Toc515639613"/>
      <w:bookmarkStart w:id="23" w:name="_Toc516219931"/>
      <w:bookmarkEnd w:id="21"/>
      <w:r>
        <w:rPr>
          <w:rFonts w:hint="eastAsia"/>
        </w:rPr>
        <w:lastRenderedPageBreak/>
        <w:t>五、参考文献</w:t>
      </w:r>
      <w:bookmarkEnd w:id="22"/>
      <w:bookmarkEnd w:id="23"/>
    </w:p>
    <w:p w:rsid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[1]徐咏梅.网络阅卷的实践与思考[J].中小学数字化教学,2019(01):88-91.</w:t>
      </w:r>
    </w:p>
    <w:p w:rsidR="003C3F61" w:rsidRP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[2]张敬科,李洪双.基于网络阅卷大数据的数学诊断式教学[J].中学数学研究(华南师范大学版),2018(02):12-13+23.</w:t>
      </w:r>
    </w:p>
    <w:p w:rsidR="003C3F61" w:rsidRPr="003C3F61" w:rsidRDefault="003C3F61" w:rsidP="003C3F61">
      <w:pPr>
        <w:jc w:val="left"/>
        <w:rPr>
          <w:rFonts w:ascii="宋体" w:hAnsi="宋体"/>
          <w:sz w:val="21"/>
          <w:szCs w:val="21"/>
        </w:rPr>
      </w:pPr>
      <w:r w:rsidRPr="003C3F61">
        <w:rPr>
          <w:rFonts w:ascii="宋体" w:hAnsi="宋体" w:hint="eastAsia"/>
          <w:sz w:val="21"/>
          <w:szCs w:val="21"/>
        </w:rPr>
        <w:t>[3]张一飞.网络阅卷中的一种涂点识别算法[J].物联网技术,2016,6(11):34-35+38.</w:t>
      </w:r>
    </w:p>
    <w:p w:rsidR="003C3F61" w:rsidRPr="003C3F61" w:rsidRDefault="003C3F61" w:rsidP="003C3F61">
      <w:pPr>
        <w:rPr>
          <w:rFonts w:ascii="宋体" w:hAnsi="宋体"/>
          <w:sz w:val="21"/>
          <w:szCs w:val="21"/>
        </w:rPr>
      </w:pPr>
      <w:r w:rsidRPr="003C3F61">
        <w:rPr>
          <w:rFonts w:ascii="宋体" w:hAnsi="宋体" w:hint="eastAsia"/>
          <w:sz w:val="21"/>
          <w:szCs w:val="21"/>
        </w:rPr>
        <w:t>[4]张士伟,杨海青.基于网络阅卷大数据的物理诊断式教学[J].湖南中学物理,2016, 31(08):97-98.</w:t>
      </w:r>
    </w:p>
    <w:p w:rsidR="003C3F61" w:rsidRP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[5]吕书龙,刘文丽,江巧洪,朱玉灿.网络阅卷系统中一体化试卷模板的探讨[J].福建电脑,2016,32(05):10-11.</w:t>
      </w:r>
    </w:p>
    <w:p w:rsidR="003C3F61" w:rsidRPr="003C3F61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[6]樊希国,姜小明.网络阅卷提升教学质量研究[J].湖南师范大学教育科学学报,2015, 14(04):105-109.</w:t>
      </w:r>
    </w:p>
    <w:p w:rsidR="00EA6337" w:rsidRDefault="003C3F61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3C3F61">
        <w:rPr>
          <w:rFonts w:ascii="宋体" w:eastAsia="宋体" w:hAnsi="宋体" w:cs="Times New Roman" w:hint="eastAsia"/>
          <w:b w:val="0"/>
          <w:bCs w:val="0"/>
          <w:sz w:val="21"/>
          <w:szCs w:val="21"/>
        </w:rPr>
        <w:t>[7]曹雷.县域教研部门网络阅卷的应用与实践思考[J].中国教育技术装备,2012(35):54-56.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>
        <w:rPr>
          <w:rFonts w:ascii="宋体" w:eastAsia="宋体" w:hAnsi="宋体" w:cs="Times New Roman"/>
          <w:b w:val="0"/>
          <w:bCs w:val="0"/>
          <w:sz w:val="21"/>
          <w:szCs w:val="21"/>
        </w:rPr>
        <w:t>[8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]刘海敬. 高校网上阅卷系统的研究与开发[D].石家庄铁道大学,2016.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>
        <w:rPr>
          <w:rFonts w:ascii="宋体" w:eastAsia="宋体" w:hAnsi="宋体" w:cs="Times New Roman"/>
          <w:b w:val="0"/>
          <w:bCs w:val="0"/>
          <w:sz w:val="21"/>
          <w:szCs w:val="21"/>
        </w:rPr>
        <w:t>[9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]蒋海波. 扫描图像的倾斜校正、分割与压缩[D].山东大学,2012.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0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]白士御. 基于SVM的印刷体数学公式识别方法研究与系统设计[D].沈阳工业大学,2015.</w:t>
      </w:r>
    </w:p>
    <w:p w:rsidR="00EA6337" w:rsidRP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1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]屈志杰,郑衍衡,韩冬. XML自动阅卷系统的设计与实现[J]. 计算机工程,2003,(16):189-191.</w:t>
      </w:r>
    </w:p>
    <w:p w:rsidR="00EA6337" w:rsidRP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2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]覃胜 ,刘晓明. 基于图像的OMR技术的实现[J]. 电子技术应用,2003,(10):17-19.</w:t>
      </w:r>
    </w:p>
    <w:p w:rsidR="00EA6337" w:rsidRP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3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]林伯先. 网络阅卷系统的实现策略[J]. 实验科学与技术,2006,(S1):92-94.</w:t>
      </w:r>
    </w:p>
    <w:p w:rsidR="00EA6337" w:rsidRDefault="00EA6337" w:rsidP="003C3F61">
      <w:pPr>
        <w:pStyle w:val="a6"/>
        <w:spacing w:before="0" w:after="0"/>
        <w:jc w:val="left"/>
        <w:rPr>
          <w:rFonts w:ascii="宋体" w:eastAsia="宋体" w:hAnsi="宋体" w:cs="Times New Roman"/>
          <w:b w:val="0"/>
          <w:bCs w:val="0"/>
          <w:sz w:val="21"/>
          <w:szCs w:val="21"/>
        </w:rPr>
      </w:pP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[1</w:t>
      </w:r>
      <w:r>
        <w:rPr>
          <w:rFonts w:ascii="宋体" w:eastAsia="宋体" w:hAnsi="宋体" w:cs="Times New Roman"/>
          <w:b w:val="0"/>
          <w:bCs w:val="0"/>
          <w:sz w:val="21"/>
          <w:szCs w:val="21"/>
        </w:rPr>
        <w:t>4</w:t>
      </w:r>
      <w:r w:rsidRPr="00EA6337">
        <w:rPr>
          <w:rFonts w:ascii="宋体" w:eastAsia="宋体" w:hAnsi="宋体" w:cs="Times New Roman"/>
          <w:b w:val="0"/>
          <w:bCs w:val="0"/>
          <w:sz w:val="21"/>
          <w:szCs w:val="21"/>
        </w:rPr>
        <w:t>]罗友花,刘铁明. 网上阅卷研究述评[J]. 中国考试(研究版),2009,(11):34-37.</w:t>
      </w:r>
    </w:p>
    <w:p w:rsidR="006C4A69" w:rsidRPr="00BC7326" w:rsidRDefault="003C3F61">
      <w:pPr>
        <w:rPr>
          <w:sz w:val="21"/>
          <w:szCs w:val="21"/>
        </w:rPr>
      </w:pPr>
      <w:r w:rsidRPr="00E416EC">
        <w:rPr>
          <w:rFonts w:ascii="宋体" w:hAnsi="宋体" w:hint="eastAsia"/>
          <w:sz w:val="21"/>
          <w:szCs w:val="21"/>
        </w:rPr>
        <w:t>[</w:t>
      </w:r>
      <w:r w:rsidR="00EA6337" w:rsidRPr="00E416EC">
        <w:rPr>
          <w:rFonts w:ascii="宋体" w:hAnsi="宋体"/>
          <w:sz w:val="21"/>
          <w:szCs w:val="21"/>
        </w:rPr>
        <w:t>15</w:t>
      </w:r>
      <w:r w:rsidRPr="00E416EC">
        <w:rPr>
          <w:rFonts w:ascii="宋体" w:hAnsi="宋体" w:hint="eastAsia"/>
          <w:sz w:val="21"/>
          <w:szCs w:val="21"/>
        </w:rPr>
        <w:t>]</w:t>
      </w:r>
      <w:r w:rsidRPr="00BC7326">
        <w:rPr>
          <w:rFonts w:hint="eastAsia"/>
          <w:sz w:val="21"/>
          <w:szCs w:val="21"/>
        </w:rPr>
        <w:t>Ling S . Task Scheduler Strategy Based on Multiple Threads in Java[J]. Computer Engineering, 2004.</w:t>
      </w:r>
    </w:p>
    <w:p w:rsidR="00BC7326" w:rsidRPr="00BC7326" w:rsidRDefault="00BC7326" w:rsidP="00BC7326">
      <w:pPr>
        <w:widowControl/>
        <w:wordWrap w:val="0"/>
        <w:spacing w:line="240" w:lineRule="auto"/>
        <w:rPr>
          <w:sz w:val="21"/>
          <w:szCs w:val="21"/>
        </w:rPr>
      </w:pPr>
      <w:r w:rsidRPr="00E416EC">
        <w:rPr>
          <w:rFonts w:ascii="宋体" w:hAnsi="宋体"/>
          <w:sz w:val="21"/>
          <w:szCs w:val="21"/>
        </w:rPr>
        <w:t>[16]</w:t>
      </w:r>
      <w:r w:rsidRPr="00BC7326">
        <w:rPr>
          <w:sz w:val="21"/>
          <w:szCs w:val="21"/>
        </w:rPr>
        <w:t>L Billard,E Diday. From the Statistics of Data to the Statistics of Knowledge[J]. Journal of the American Statistical Association,2003,98(462):.</w:t>
      </w:r>
    </w:p>
    <w:p w:rsidR="00C43385" w:rsidRPr="00BC7326" w:rsidRDefault="00BC7326">
      <w:pPr>
        <w:rPr>
          <w:sz w:val="21"/>
          <w:szCs w:val="21"/>
        </w:rPr>
      </w:pPr>
      <w:r w:rsidRPr="00E416EC">
        <w:rPr>
          <w:rFonts w:ascii="宋体" w:hAnsi="宋体"/>
          <w:sz w:val="21"/>
          <w:szCs w:val="21"/>
        </w:rPr>
        <w:t>[17]</w:t>
      </w:r>
      <w:r w:rsidRPr="00BC7326">
        <w:rPr>
          <w:sz w:val="21"/>
          <w:szCs w:val="21"/>
        </w:rPr>
        <w:t>Yi Chen. The Research on Intelligent Marking System for Examinations Based on Fuzzy Theory[J]. Advanced Materials Research,2014,3135(918):.</w:t>
      </w:r>
    </w:p>
    <w:p w:rsidR="00BC7326" w:rsidRDefault="00BC7326">
      <w:pPr>
        <w:rPr>
          <w:sz w:val="21"/>
          <w:szCs w:val="21"/>
        </w:rPr>
      </w:pPr>
      <w:r w:rsidRPr="00E416EC">
        <w:rPr>
          <w:rFonts w:ascii="宋体" w:hAnsi="宋体"/>
          <w:sz w:val="21"/>
          <w:szCs w:val="21"/>
        </w:rPr>
        <w:t>[18]</w:t>
      </w:r>
      <w:r w:rsidRPr="00BC7326">
        <w:rPr>
          <w:sz w:val="21"/>
          <w:szCs w:val="21"/>
        </w:rPr>
        <w:t>Fei Yin,Cheng-Lin Liu. Handwritten Chinese text line segmentation by clustering with distance metric learning[J]. Pattern Recognition,2008,42(12):.</w:t>
      </w:r>
    </w:p>
    <w:p w:rsidR="00D909E2" w:rsidRPr="00D909E2" w:rsidRDefault="00D909E2">
      <w:pPr>
        <w:rPr>
          <w:sz w:val="21"/>
          <w:szCs w:val="21"/>
        </w:rPr>
      </w:pPr>
      <w:r w:rsidRPr="00E416EC">
        <w:rPr>
          <w:rFonts w:ascii="宋体" w:hAnsi="宋体"/>
          <w:sz w:val="21"/>
          <w:szCs w:val="21"/>
        </w:rPr>
        <w:t>[19]</w:t>
      </w:r>
      <w:r w:rsidRPr="00D909E2">
        <w:rPr>
          <w:sz w:val="21"/>
          <w:szCs w:val="21"/>
        </w:rPr>
        <w:t>Fei Yin,Cheng-Lin Liu. Handwritten Chinese text line segmentation by clustering with distance metric learning[J]. Pattern Recognition,2008,42(12):.</w:t>
      </w:r>
    </w:p>
    <w:p w:rsidR="00C43385" w:rsidRPr="005E7C5F" w:rsidRDefault="00D909E2">
      <w:pPr>
        <w:rPr>
          <w:rStyle w:val="1"/>
          <w:i w:val="0"/>
          <w:iCs w:val="0"/>
          <w:color w:val="auto"/>
          <w:sz w:val="21"/>
          <w:szCs w:val="21"/>
        </w:rPr>
      </w:pPr>
      <w:r w:rsidRPr="00E416EC">
        <w:rPr>
          <w:rFonts w:ascii="宋体" w:hAnsi="宋体"/>
          <w:sz w:val="21"/>
          <w:szCs w:val="21"/>
        </w:rPr>
        <w:t>[20]</w:t>
      </w:r>
      <w:r w:rsidRPr="00D909E2">
        <w:rPr>
          <w:sz w:val="21"/>
          <w:szCs w:val="21"/>
        </w:rPr>
        <w:t xml:space="preserve">Yi Chen. The Research on Intelligent Marking System for Examinations Based on Fuzzy Theory[J]. </w:t>
      </w:r>
      <w:r w:rsidRPr="00D909E2">
        <w:rPr>
          <w:sz w:val="21"/>
          <w:szCs w:val="21"/>
        </w:rPr>
        <w:lastRenderedPageBreak/>
        <w:t>Advanced Materials Research,2014,3135(918):.</w:t>
      </w:r>
    </w:p>
    <w:p w:rsidR="006C4A69" w:rsidRDefault="00B95137">
      <w:pPr>
        <w:pStyle w:val="a6"/>
        <w:jc w:val="left"/>
      </w:pPr>
      <w:bookmarkStart w:id="24" w:name="_Toc516219932"/>
      <w:r>
        <w:rPr>
          <w:rFonts w:hint="eastAsia"/>
        </w:rPr>
        <w:t>六</w:t>
      </w:r>
      <w:r>
        <w:t>、</w:t>
      </w:r>
      <w:r>
        <w:rPr>
          <w:rFonts w:hint="eastAsia"/>
        </w:rPr>
        <w:t>指导</w:t>
      </w:r>
      <w:r>
        <w:t>教师意见</w:t>
      </w:r>
      <w:bookmarkEnd w:id="24"/>
    </w:p>
    <w:p w:rsidR="006C4A69" w:rsidRDefault="006C4A69">
      <w:bookmarkStart w:id="25" w:name="_GoBack"/>
      <w:bookmarkEnd w:id="25"/>
    </w:p>
    <w:sectPr w:rsidR="006C4A69" w:rsidSect="00F77E38">
      <w:headerReference w:type="default" r:id="rId15"/>
      <w:footerReference w:type="default" r:id="rId16"/>
      <w:pgSz w:w="11906" w:h="16838"/>
      <w:pgMar w:top="1418" w:right="1418" w:bottom="1418" w:left="1418" w:header="567" w:footer="567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7E0" w:rsidRDefault="00BD47E0">
      <w:pPr>
        <w:spacing w:line="240" w:lineRule="auto"/>
      </w:pPr>
      <w:r>
        <w:separator/>
      </w:r>
    </w:p>
  </w:endnote>
  <w:endnote w:type="continuationSeparator" w:id="0">
    <w:p w:rsidR="00BD47E0" w:rsidRDefault="00BD47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29123182"/>
    </w:sdtPr>
    <w:sdtEndPr/>
    <w:sdtContent>
      <w:p w:rsidR="006C4A69" w:rsidRDefault="00BD47E0">
        <w:pPr>
          <w:pStyle w:val="a4"/>
          <w:jc w:val="center"/>
        </w:pPr>
      </w:p>
    </w:sdtContent>
  </w:sdt>
  <w:p w:rsidR="006C4A69" w:rsidRDefault="006C4A6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9" w:rsidRDefault="00B95137">
    <w:pPr>
      <w:pStyle w:val="a4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C4A69" w:rsidRDefault="00B95137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371908">
                            <w:rPr>
                              <w:noProof/>
                            </w:rPr>
                            <w:t>9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7" o:spid="_x0000_s1026" type="#_x0000_t202" style="position:absolute;left:0;text-align:left;margin-left:0;margin-top:0;width:2in;height:2in;z-index:25165721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Hayqk9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6C4A69" w:rsidRDefault="00B95137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371908">
                      <w:rPr>
                        <w:noProof/>
                      </w:rPr>
                      <w:t>9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sdt>
      <w:sdtPr>
        <w:id w:val="2026665092"/>
      </w:sdtPr>
      <w:sdtEndPr/>
      <w:sdtContent/>
    </w:sdt>
  </w:p>
  <w:p w:rsidR="006C4A69" w:rsidRDefault="006C4A6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7E0" w:rsidRDefault="00BD47E0">
      <w:pPr>
        <w:spacing w:line="240" w:lineRule="auto"/>
      </w:pPr>
      <w:r>
        <w:separator/>
      </w:r>
    </w:p>
  </w:footnote>
  <w:footnote w:type="continuationSeparator" w:id="0">
    <w:p w:rsidR="00BD47E0" w:rsidRDefault="00BD47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4A69" w:rsidRDefault="00B95137">
    <w:pPr>
      <w:pStyle w:val="a5"/>
      <w:ind w:firstLine="361"/>
      <w:rPr>
        <w:rFonts w:ascii="宋体" w:hAnsi="宋体"/>
      </w:rPr>
    </w:pPr>
    <w:r>
      <w:rPr>
        <w:rFonts w:ascii="宋体" w:hAnsi="宋体" w:hint="eastAsia"/>
      </w:rPr>
      <w:t>南昌航空大学学士学位论文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A7791"/>
    <w:multiLevelType w:val="multilevel"/>
    <w:tmpl w:val="373A7791"/>
    <w:lvl w:ilvl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"/>
      <w:lvlJc w:val="left"/>
      <w:pPr>
        <w:tabs>
          <w:tab w:val="left" w:pos="4394"/>
        </w:tabs>
        <w:ind w:left="4394" w:hanging="567"/>
      </w:pPr>
    </w:lvl>
    <w:lvl w:ilvl="2">
      <w:start w:val="1"/>
      <w:numFmt w:val="decimal"/>
      <w:pStyle w:val="3"/>
      <w:lvlText w:val="%1.%2.%3"/>
      <w:lvlJc w:val="left"/>
      <w:pPr>
        <w:tabs>
          <w:tab w:val="left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</w:lvl>
  </w:abstractNum>
  <w:abstractNum w:abstractNumId="1" w15:restartNumberingAfterBreak="0">
    <w:nsid w:val="64B4CFBA"/>
    <w:multiLevelType w:val="singleLevel"/>
    <w:tmpl w:val="64B4CFB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B28F0"/>
    <w:rsid w:val="0002388B"/>
    <w:rsid w:val="00086A26"/>
    <w:rsid w:val="001674B2"/>
    <w:rsid w:val="0018137F"/>
    <w:rsid w:val="0022196D"/>
    <w:rsid w:val="00286DBB"/>
    <w:rsid w:val="003127DD"/>
    <w:rsid w:val="003269FE"/>
    <w:rsid w:val="00371908"/>
    <w:rsid w:val="0039063C"/>
    <w:rsid w:val="003C3F61"/>
    <w:rsid w:val="003D65D7"/>
    <w:rsid w:val="0044007B"/>
    <w:rsid w:val="00520FF8"/>
    <w:rsid w:val="00592C7F"/>
    <w:rsid w:val="005E7C5F"/>
    <w:rsid w:val="005F735A"/>
    <w:rsid w:val="006C4A69"/>
    <w:rsid w:val="006E396C"/>
    <w:rsid w:val="006F06F7"/>
    <w:rsid w:val="00730113"/>
    <w:rsid w:val="007A3DB1"/>
    <w:rsid w:val="007A7904"/>
    <w:rsid w:val="008A7414"/>
    <w:rsid w:val="009919DB"/>
    <w:rsid w:val="009C3B40"/>
    <w:rsid w:val="009E346D"/>
    <w:rsid w:val="00A141D3"/>
    <w:rsid w:val="00AA1436"/>
    <w:rsid w:val="00AA2D33"/>
    <w:rsid w:val="00AD164F"/>
    <w:rsid w:val="00B314E9"/>
    <w:rsid w:val="00B5340B"/>
    <w:rsid w:val="00B95137"/>
    <w:rsid w:val="00BA3261"/>
    <w:rsid w:val="00BC2FD4"/>
    <w:rsid w:val="00BC7326"/>
    <w:rsid w:val="00BD47E0"/>
    <w:rsid w:val="00C43385"/>
    <w:rsid w:val="00CA788D"/>
    <w:rsid w:val="00CE40EB"/>
    <w:rsid w:val="00D909E2"/>
    <w:rsid w:val="00E04408"/>
    <w:rsid w:val="00E11088"/>
    <w:rsid w:val="00E416EC"/>
    <w:rsid w:val="00EA6337"/>
    <w:rsid w:val="00EF43C4"/>
    <w:rsid w:val="00F721A4"/>
    <w:rsid w:val="00F77E38"/>
    <w:rsid w:val="00F87B74"/>
    <w:rsid w:val="00FB3E55"/>
    <w:rsid w:val="02F46FFC"/>
    <w:rsid w:val="0727376A"/>
    <w:rsid w:val="08BB5547"/>
    <w:rsid w:val="0948736F"/>
    <w:rsid w:val="0B0E316B"/>
    <w:rsid w:val="0B880299"/>
    <w:rsid w:val="0FF61A40"/>
    <w:rsid w:val="117A3E93"/>
    <w:rsid w:val="125B51C2"/>
    <w:rsid w:val="1EC11043"/>
    <w:rsid w:val="21764D08"/>
    <w:rsid w:val="2D77267C"/>
    <w:rsid w:val="30DB5D82"/>
    <w:rsid w:val="32445AEB"/>
    <w:rsid w:val="377256A5"/>
    <w:rsid w:val="3B666610"/>
    <w:rsid w:val="3E061CDF"/>
    <w:rsid w:val="3ECA1BCA"/>
    <w:rsid w:val="41125458"/>
    <w:rsid w:val="42251735"/>
    <w:rsid w:val="51F50EAB"/>
    <w:rsid w:val="53BA0842"/>
    <w:rsid w:val="54AC4454"/>
    <w:rsid w:val="5B670009"/>
    <w:rsid w:val="5BD22ADE"/>
    <w:rsid w:val="5BE90BD3"/>
    <w:rsid w:val="5D931F86"/>
    <w:rsid w:val="5EF878F3"/>
    <w:rsid w:val="61FB28F0"/>
    <w:rsid w:val="6C11005A"/>
    <w:rsid w:val="73B5777B"/>
    <w:rsid w:val="7A13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22D1BE"/>
  <w15:docId w15:val="{C0B1FF13-BF1E-45E1-B668-0F4576CE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tabs>
        <w:tab w:val="left" w:pos="425"/>
      </w:tabs>
      <w:spacing w:before="200" w:after="140" w:line="360" w:lineRule="auto"/>
      <w:outlineLvl w:val="1"/>
    </w:pPr>
    <w:rPr>
      <w:rFonts w:ascii="黑体" w:hAnsi="宋体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tabs>
        <w:tab w:val="left" w:pos="425"/>
      </w:tabs>
      <w:spacing w:before="200" w:after="140" w:line="360" w:lineRule="auto"/>
      <w:outlineLvl w:val="2"/>
    </w:pPr>
    <w:rPr>
      <w:rFonts w:asci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a4">
    <w:name w:val="footer"/>
    <w:basedOn w:val="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Title"/>
    <w:basedOn w:val="a"/>
    <w:qFormat/>
    <w:pPr>
      <w:spacing w:before="240" w:after="240"/>
      <w:jc w:val="center"/>
      <w:outlineLvl w:val="0"/>
    </w:pPr>
    <w:rPr>
      <w:rFonts w:ascii="Arial" w:eastAsia="黑体" w:hAnsi="Arial" w:cs="Arial"/>
      <w:b/>
      <w:bCs/>
      <w:sz w:val="30"/>
      <w:szCs w:val="32"/>
    </w:rPr>
  </w:style>
  <w:style w:type="paragraph" w:customStyle="1" w:styleId="a7">
    <w:name w:val="图片解释"/>
    <w:basedOn w:val="a"/>
    <w:next w:val="a"/>
    <w:qFormat/>
    <w:pPr>
      <w:jc w:val="center"/>
    </w:pPr>
    <w:rPr>
      <w:sz w:val="21"/>
    </w:rPr>
  </w:style>
  <w:style w:type="paragraph" w:customStyle="1" w:styleId="a8">
    <w:name w:val="图片"/>
    <w:basedOn w:val="a"/>
    <w:next w:val="a7"/>
    <w:qFormat/>
    <w:pPr>
      <w:spacing w:line="240" w:lineRule="auto"/>
      <w:jc w:val="center"/>
    </w:pPr>
    <w:rPr>
      <w:bCs/>
      <w:kern w:val="44"/>
      <w:szCs w:val="28"/>
    </w:rPr>
  </w:style>
  <w:style w:type="character" w:customStyle="1" w:styleId="1">
    <w:name w:val="不明显强调1"/>
    <w:basedOn w:val="a0"/>
    <w:uiPriority w:val="19"/>
    <w:qFormat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62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55</cp:revision>
  <dcterms:created xsi:type="dcterms:W3CDTF">2019-03-07T08:35:00Z</dcterms:created>
  <dcterms:modified xsi:type="dcterms:W3CDTF">2019-06-13T06:32:00Z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