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370"/>
              <w:gridCol w:w="4980"/>
              <w:tblGridChange w:id="0">
                <w:tblGrid>
                  <w:gridCol w:w="5370"/>
                  <w:gridCol w:w="4980"/>
                </w:tblGrid>
              </w:tblGridChange>
            </w:tblGrid>
            <w:tr>
              <w:trPr>
                <w:cantSplit w:val="0"/>
                <w:trHeight w:val="27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3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Акционерное общество «ГЕНЕРИУМ»</w:t>
                  </w:r>
                </w:p>
                <w:p w:rsidR="00000000" w:rsidDel="00000000" w:rsidP="00000000" w:rsidRDefault="00000000" w:rsidRPr="00000000" w14:paraId="00000004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Юридический адрес: 601125, Россия,</w:t>
                  </w:r>
                </w:p>
                <w:p w:rsidR="00000000" w:rsidDel="00000000" w:rsidP="00000000" w:rsidRDefault="00000000" w:rsidRPr="00000000" w14:paraId="00000005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Владимирская обл., Петушинский район,</w:t>
                  </w:r>
                </w:p>
                <w:p w:rsidR="00000000" w:rsidDel="00000000" w:rsidP="00000000" w:rsidRDefault="00000000" w:rsidRPr="00000000" w14:paraId="00000006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пос. Вольгинский, улица Заводская, стр. 273</w:t>
                  </w:r>
                </w:p>
                <w:p w:rsidR="00000000" w:rsidDel="00000000" w:rsidP="00000000" w:rsidRDefault="00000000" w:rsidRPr="00000000" w14:paraId="00000007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Тел./факс: +7 (49243) 7 25 20</w:t>
                  </w:r>
                </w:p>
                <w:p w:rsidR="00000000" w:rsidDel="00000000" w:rsidP="00000000" w:rsidRDefault="00000000" w:rsidRPr="00000000" w14:paraId="00000008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Московский офис: 123112, г. Москва,</w:t>
                  </w:r>
                </w:p>
                <w:p w:rsidR="00000000" w:rsidDel="00000000" w:rsidP="00000000" w:rsidRDefault="00000000" w:rsidRPr="00000000" w14:paraId="00000009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ул. Тестовская, д. 10, подъезд 2</w:t>
                  </w:r>
                </w:p>
                <w:p w:rsidR="00000000" w:rsidDel="00000000" w:rsidP="00000000" w:rsidRDefault="00000000" w:rsidRPr="00000000" w14:paraId="0000000A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Тел./факс: +7 (495) 988 47 94</w:t>
                  </w:r>
                </w:p>
                <w:p w:rsidR="00000000" w:rsidDel="00000000" w:rsidP="00000000" w:rsidRDefault="00000000" w:rsidRPr="00000000" w14:paraId="0000000B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info@generium.ru / www.generium.ru </w:t>
                  </w:r>
                </w:p>
                <w:p w:rsidR="00000000" w:rsidDel="00000000" w:rsidP="00000000" w:rsidRDefault="00000000" w:rsidRPr="00000000" w14:paraId="0000000C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ОКПО 89761464, ОГРН 109331600370</w:t>
                  </w:r>
                </w:p>
                <w:p w:rsidR="00000000" w:rsidDel="00000000" w:rsidP="00000000" w:rsidRDefault="00000000" w:rsidRPr="00000000" w14:paraId="0000000D">
                  <w:pPr>
                    <w:shd w:fill="ffffff" w:val="clear"/>
                    <w:spacing w:line="24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ИНН 3321027747, КПП 332101001</w:t>
                  </w:r>
                </w:p>
                <w:p w:rsidR="00000000" w:rsidDel="00000000" w:rsidP="00000000" w:rsidRDefault="00000000" w:rsidRPr="00000000" w14:paraId="0000000E">
                  <w:pPr>
                    <w:shd w:fill="ffffff" w:val="clear"/>
                    <w:spacing w:line="240" w:lineRule="auto"/>
                    <w:rPr>
                      <w:b w:val="1"/>
                      <w:sz w:val="28"/>
                      <w:szCs w:val="28"/>
                      <w:highlight w:val="yellow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ffffff" w:val="clear"/>
                    <w:spacing w:after="0" w:before="0" w:line="240" w:lineRule="auto"/>
                    <w:ind w:left="0" w:right="0" w:firstLine="709"/>
                    <w:jc w:val="both"/>
                    <w:rPr>
                      <w:b w:val="1"/>
                      <w:sz w:val="28"/>
                      <w:szCs w:val="28"/>
                      <w:highlight w:val="yellow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spacing w:after="160" w:line="259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ХАРАКТЕРИСТИКА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rPr/>
      </w:pPr>
      <w:r w:rsidDel="00000000" w:rsidR="00000000" w:rsidRPr="00000000">
        <w:rPr>
          <w:rtl w:val="0"/>
        </w:rPr>
        <w:t xml:space="preserve">Выдана </w:t>
      </w:r>
      <w:r w:rsidDel="00000000" w:rsidR="00000000" w:rsidRPr="00000000">
        <w:rPr>
          <w:rtl w:val="0"/>
        </w:rPr>
        <w:t xml:space="preserve">Жагрину Александру Денисовичу</w:t>
      </w:r>
      <w:r w:rsidDel="00000000" w:rsidR="00000000" w:rsidRPr="00000000">
        <w:rPr>
          <w:rtl w:val="0"/>
        </w:rPr>
        <w:t xml:space="preserve">, проходившему учебную практику в</w:t>
      </w:r>
      <w:r w:rsidDel="00000000" w:rsidR="00000000" w:rsidRPr="00000000">
        <w:rPr>
          <w:b w:val="1"/>
          <w:rtl w:val="0"/>
        </w:rPr>
        <w:t xml:space="preserve"> АО “Генериум”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по специальности </w:t>
      </w:r>
      <w:r w:rsidDel="00000000" w:rsidR="00000000" w:rsidRPr="00000000">
        <w:rPr>
          <w:b w:val="0"/>
          <w:u w:val="single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  <w:t xml:space="preserve">, с </w:t>
      </w:r>
      <w:r w:rsidDel="00000000" w:rsidR="00000000" w:rsidRPr="00000000">
        <w:rPr>
          <w:u w:val="single"/>
          <w:rtl w:val="0"/>
        </w:rPr>
        <w:t xml:space="preserve">24.11.2023 г.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u w:val="single"/>
          <w:rtl w:val="0"/>
        </w:rPr>
        <w:t xml:space="preserve">21.12.2023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Руководитель ответственный за прохождение практики студентом удостоверяет следующие сведения об обучающемся: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Прошёл инструктаж по охране труда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24.11.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Выполняемые работы во время прохождения практики, их качество: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Степень соответствия уровня теоретической подготовки требованиям организации – высокий / соответствует / не соответствует.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Степень соответствия уровня практической подготовки требованиям организации – высокий / соответствует / не соответствует.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Готовность к применению теоретических знаний в практической деятельности – готов / не готов.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поручений руководителя практики – добросовестно / недобросовестно.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Нарушения трудовой дисциплины, пропуски рабочих дней без уважительной причины – не допускал / допускал (если есть, то какие):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Трудовая дисциплина – отличная / хорошая / плохая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поощрений, взысканий – не имеется / имеется (если есть, то какие):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за практику – отлично / хорошо / удовлетворительно /неудовлетворительно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  <w:t xml:space="preserve">Руководитель практики от организации _______________ / </w:t>
      </w:r>
      <w:r w:rsidDel="00000000" w:rsidR="00000000" w:rsidRPr="00000000">
        <w:rPr>
          <w:rtl w:val="0"/>
        </w:rPr>
        <w:t xml:space="preserve">Кураев А.В. /</w:t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Arial Rounde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