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8AB50" w14:textId="77777777" w:rsidR="0067022E" w:rsidRPr="0067022E" w:rsidRDefault="0067022E" w:rsidP="0067022E">
      <w:r w:rsidRPr="0067022E">
        <w:t xml:space="preserve">ServiceNow provides a robust platform for implementing Governance, Risk, and Compliance (GRC) processes through its dedicated </w:t>
      </w:r>
      <w:r w:rsidRPr="0067022E">
        <w:rPr>
          <w:b/>
          <w:bCs/>
        </w:rPr>
        <w:t>GRC module</w:t>
      </w:r>
      <w:r w:rsidRPr="0067022E">
        <w:t>. Here’s how it can be leveraged:</w:t>
      </w:r>
    </w:p>
    <w:p w14:paraId="69611B83" w14:textId="77777777" w:rsidR="0067022E" w:rsidRPr="0067022E" w:rsidRDefault="00380571" w:rsidP="0067022E">
      <w:r w:rsidRPr="00380571">
        <w:rPr>
          <w:noProof/>
        </w:rPr>
        <w:pict w14:anchorId="28292AA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D696FBE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1. Centralized Policy and Document Management</w:t>
      </w:r>
    </w:p>
    <w:p w14:paraId="60F0AF3A" w14:textId="77777777" w:rsidR="0067022E" w:rsidRPr="0067022E" w:rsidRDefault="0067022E" w:rsidP="0067022E">
      <w:pPr>
        <w:numPr>
          <w:ilvl w:val="0"/>
          <w:numId w:val="10"/>
        </w:numPr>
      </w:pPr>
      <w:r w:rsidRPr="0067022E">
        <w:rPr>
          <w:b/>
          <w:bCs/>
        </w:rPr>
        <w:t>Policy Library</w:t>
      </w:r>
      <w:r w:rsidRPr="0067022E">
        <w:t>: Store and manage organizational policies in a centralized repository.</w:t>
      </w:r>
    </w:p>
    <w:p w14:paraId="0C7F30CB" w14:textId="77777777" w:rsidR="0067022E" w:rsidRPr="0067022E" w:rsidRDefault="0067022E" w:rsidP="0067022E">
      <w:pPr>
        <w:numPr>
          <w:ilvl w:val="0"/>
          <w:numId w:val="10"/>
        </w:numPr>
      </w:pPr>
      <w:r w:rsidRPr="0067022E">
        <w:rPr>
          <w:b/>
          <w:bCs/>
        </w:rPr>
        <w:t>Version Control</w:t>
      </w:r>
      <w:r w:rsidRPr="0067022E">
        <w:t>: Track changes and ensure version control for compliance documentation.</w:t>
      </w:r>
    </w:p>
    <w:p w14:paraId="067FA4BB" w14:textId="77777777" w:rsidR="0067022E" w:rsidRPr="0067022E" w:rsidRDefault="0067022E" w:rsidP="0067022E">
      <w:pPr>
        <w:numPr>
          <w:ilvl w:val="0"/>
          <w:numId w:val="10"/>
        </w:numPr>
      </w:pPr>
      <w:r w:rsidRPr="0067022E">
        <w:rPr>
          <w:b/>
          <w:bCs/>
        </w:rPr>
        <w:t>Automated Notifications</w:t>
      </w:r>
      <w:r w:rsidRPr="0067022E">
        <w:t>: Notify stakeholders of updates to policies and procedures.</w:t>
      </w:r>
    </w:p>
    <w:p w14:paraId="69DF4A43" w14:textId="77777777" w:rsidR="0067022E" w:rsidRPr="0067022E" w:rsidRDefault="00380571" w:rsidP="0067022E">
      <w:r w:rsidRPr="00380571">
        <w:rPr>
          <w:noProof/>
        </w:rPr>
        <w:pict w14:anchorId="4E574D8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630CC40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2. Risk Management</w:t>
      </w:r>
    </w:p>
    <w:p w14:paraId="091879E9" w14:textId="77777777" w:rsidR="0067022E" w:rsidRPr="0067022E" w:rsidRDefault="0067022E" w:rsidP="0067022E">
      <w:pPr>
        <w:numPr>
          <w:ilvl w:val="0"/>
          <w:numId w:val="11"/>
        </w:numPr>
      </w:pPr>
      <w:r w:rsidRPr="0067022E">
        <w:rPr>
          <w:b/>
          <w:bCs/>
        </w:rPr>
        <w:t>Risk Identification and Assessment</w:t>
      </w:r>
      <w:r w:rsidRPr="0067022E">
        <w:t>: Identify risks, assess their likelihood and impact, and assign ownership.</w:t>
      </w:r>
    </w:p>
    <w:p w14:paraId="0B099E23" w14:textId="77777777" w:rsidR="0067022E" w:rsidRPr="0067022E" w:rsidRDefault="0067022E" w:rsidP="0067022E">
      <w:pPr>
        <w:numPr>
          <w:ilvl w:val="0"/>
          <w:numId w:val="11"/>
        </w:numPr>
      </w:pPr>
      <w:r w:rsidRPr="0067022E">
        <w:rPr>
          <w:b/>
          <w:bCs/>
        </w:rPr>
        <w:t>Risk Scoring</w:t>
      </w:r>
      <w:r w:rsidRPr="0067022E">
        <w:t>: Use standardized frameworks to score and prioritize risks.</w:t>
      </w:r>
    </w:p>
    <w:p w14:paraId="0B046AED" w14:textId="77777777" w:rsidR="0067022E" w:rsidRPr="0067022E" w:rsidRDefault="0067022E" w:rsidP="0067022E">
      <w:pPr>
        <w:numPr>
          <w:ilvl w:val="0"/>
          <w:numId w:val="11"/>
        </w:numPr>
      </w:pPr>
      <w:r w:rsidRPr="0067022E">
        <w:rPr>
          <w:b/>
          <w:bCs/>
        </w:rPr>
        <w:t>Dashboards and Reports</w:t>
      </w:r>
      <w:r w:rsidRPr="0067022E">
        <w:t>: Visualize risks and mitigation efforts through real-time dashboards.</w:t>
      </w:r>
    </w:p>
    <w:p w14:paraId="4386C124" w14:textId="77777777" w:rsidR="0067022E" w:rsidRPr="0067022E" w:rsidRDefault="0067022E" w:rsidP="0067022E">
      <w:pPr>
        <w:numPr>
          <w:ilvl w:val="0"/>
          <w:numId w:val="11"/>
        </w:numPr>
      </w:pPr>
      <w:r w:rsidRPr="0067022E">
        <w:rPr>
          <w:b/>
          <w:bCs/>
        </w:rPr>
        <w:t>Integration</w:t>
      </w:r>
      <w:r w:rsidRPr="0067022E">
        <w:t>: Link risks to business assets, policies, and controls for a holistic view.</w:t>
      </w:r>
    </w:p>
    <w:p w14:paraId="23AC6104" w14:textId="77777777" w:rsidR="0067022E" w:rsidRPr="0067022E" w:rsidRDefault="00380571" w:rsidP="0067022E">
      <w:r w:rsidRPr="00380571">
        <w:rPr>
          <w:noProof/>
        </w:rPr>
        <w:pict w14:anchorId="0646C2C3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7128F40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3. Compliance Management</w:t>
      </w:r>
    </w:p>
    <w:p w14:paraId="0E0E57F4" w14:textId="77777777" w:rsidR="0067022E" w:rsidRPr="0067022E" w:rsidRDefault="0067022E" w:rsidP="0067022E">
      <w:pPr>
        <w:numPr>
          <w:ilvl w:val="0"/>
          <w:numId w:val="12"/>
        </w:numPr>
      </w:pPr>
      <w:r w:rsidRPr="0067022E">
        <w:rPr>
          <w:b/>
          <w:bCs/>
        </w:rPr>
        <w:t>Control Frameworks</w:t>
      </w:r>
      <w:r w:rsidRPr="0067022E">
        <w:t>: Align with compliance frameworks like ISO 27001, GDPR, NIST, or SOC 2.</w:t>
      </w:r>
    </w:p>
    <w:p w14:paraId="5750ECFA" w14:textId="77777777" w:rsidR="0067022E" w:rsidRPr="0067022E" w:rsidRDefault="0067022E" w:rsidP="0067022E">
      <w:pPr>
        <w:numPr>
          <w:ilvl w:val="0"/>
          <w:numId w:val="12"/>
        </w:numPr>
      </w:pPr>
      <w:r w:rsidRPr="0067022E">
        <w:rPr>
          <w:b/>
          <w:bCs/>
        </w:rPr>
        <w:t>Automated Control Testing</w:t>
      </w:r>
      <w:r w:rsidRPr="0067022E">
        <w:t>: Use workflows to automate compliance checks.</w:t>
      </w:r>
    </w:p>
    <w:p w14:paraId="56A01BA5" w14:textId="77777777" w:rsidR="0067022E" w:rsidRPr="0067022E" w:rsidRDefault="0067022E" w:rsidP="0067022E">
      <w:pPr>
        <w:numPr>
          <w:ilvl w:val="0"/>
          <w:numId w:val="12"/>
        </w:numPr>
      </w:pPr>
      <w:r w:rsidRPr="0067022E">
        <w:rPr>
          <w:b/>
          <w:bCs/>
        </w:rPr>
        <w:t>Audit Trails</w:t>
      </w:r>
      <w:r w:rsidRPr="0067022E">
        <w:t>: Maintain a clear audit trail for all compliance activities.</w:t>
      </w:r>
    </w:p>
    <w:p w14:paraId="57516733" w14:textId="77777777" w:rsidR="0067022E" w:rsidRPr="0067022E" w:rsidRDefault="0067022E" w:rsidP="0067022E">
      <w:pPr>
        <w:numPr>
          <w:ilvl w:val="0"/>
          <w:numId w:val="12"/>
        </w:numPr>
      </w:pPr>
      <w:r w:rsidRPr="0067022E">
        <w:rPr>
          <w:b/>
          <w:bCs/>
        </w:rPr>
        <w:t>Gap Analysis</w:t>
      </w:r>
      <w:r w:rsidRPr="0067022E">
        <w:t>: Identify non-compliance areas and recommend corrective actions.</w:t>
      </w:r>
    </w:p>
    <w:p w14:paraId="68F0FCB2" w14:textId="77777777" w:rsidR="0067022E" w:rsidRPr="0067022E" w:rsidRDefault="00380571" w:rsidP="0067022E">
      <w:r w:rsidRPr="00380571">
        <w:rPr>
          <w:noProof/>
        </w:rPr>
        <w:pict w14:anchorId="63AA7094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1B2B75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4. Audit Management</w:t>
      </w:r>
    </w:p>
    <w:p w14:paraId="2D5EE579" w14:textId="77777777" w:rsidR="0067022E" w:rsidRPr="0067022E" w:rsidRDefault="0067022E" w:rsidP="0067022E">
      <w:pPr>
        <w:numPr>
          <w:ilvl w:val="0"/>
          <w:numId w:val="13"/>
        </w:numPr>
      </w:pPr>
      <w:r w:rsidRPr="0067022E">
        <w:rPr>
          <w:b/>
          <w:bCs/>
        </w:rPr>
        <w:t>Audit Planning</w:t>
      </w:r>
      <w:r w:rsidRPr="0067022E">
        <w:t>: Plan and schedule audits within the platform.</w:t>
      </w:r>
    </w:p>
    <w:p w14:paraId="2C960EC1" w14:textId="77777777" w:rsidR="0067022E" w:rsidRPr="0067022E" w:rsidRDefault="0067022E" w:rsidP="0067022E">
      <w:pPr>
        <w:numPr>
          <w:ilvl w:val="0"/>
          <w:numId w:val="13"/>
        </w:numPr>
      </w:pPr>
      <w:r w:rsidRPr="0067022E">
        <w:rPr>
          <w:b/>
          <w:bCs/>
        </w:rPr>
        <w:lastRenderedPageBreak/>
        <w:t>Workflow Automation</w:t>
      </w:r>
      <w:r w:rsidRPr="0067022E">
        <w:t>: Automate audit workflows to streamline evidence collection and review.</w:t>
      </w:r>
    </w:p>
    <w:p w14:paraId="13C0C208" w14:textId="77777777" w:rsidR="0067022E" w:rsidRPr="0067022E" w:rsidRDefault="0067022E" w:rsidP="0067022E">
      <w:pPr>
        <w:numPr>
          <w:ilvl w:val="0"/>
          <w:numId w:val="13"/>
        </w:numPr>
      </w:pPr>
      <w:r w:rsidRPr="0067022E">
        <w:rPr>
          <w:b/>
          <w:bCs/>
        </w:rPr>
        <w:t>Findings Management</w:t>
      </w:r>
      <w:r w:rsidRPr="0067022E">
        <w:t>: Track and remediate audit findings with clear task ownership.</w:t>
      </w:r>
    </w:p>
    <w:p w14:paraId="64E05E0F" w14:textId="77777777" w:rsidR="0067022E" w:rsidRPr="0067022E" w:rsidRDefault="00380571" w:rsidP="0067022E">
      <w:r w:rsidRPr="0067022E">
        <w:rPr>
          <w:noProof/>
        </w:rPr>
        <w:pict w14:anchorId="1CADD16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E854549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5. Continuous Monitoring</w:t>
      </w:r>
    </w:p>
    <w:p w14:paraId="29BFC136" w14:textId="77777777" w:rsidR="0067022E" w:rsidRPr="0067022E" w:rsidRDefault="0067022E" w:rsidP="0067022E">
      <w:pPr>
        <w:numPr>
          <w:ilvl w:val="0"/>
          <w:numId w:val="14"/>
        </w:numPr>
      </w:pPr>
      <w:r w:rsidRPr="0067022E">
        <w:rPr>
          <w:b/>
          <w:bCs/>
        </w:rPr>
        <w:t>Real-Time Monitoring</w:t>
      </w:r>
      <w:r w:rsidRPr="0067022E">
        <w:t>: Use data integrations to monitor compliance and risks continuously.</w:t>
      </w:r>
    </w:p>
    <w:p w14:paraId="3C63F73B" w14:textId="77777777" w:rsidR="0067022E" w:rsidRPr="0067022E" w:rsidRDefault="0067022E" w:rsidP="0067022E">
      <w:pPr>
        <w:numPr>
          <w:ilvl w:val="0"/>
          <w:numId w:val="14"/>
        </w:numPr>
      </w:pPr>
      <w:r w:rsidRPr="0067022E">
        <w:rPr>
          <w:b/>
          <w:bCs/>
        </w:rPr>
        <w:t>Incident Correlation</w:t>
      </w:r>
      <w:r w:rsidRPr="0067022E">
        <w:t>: Automatically link incidents to risks and compliance requirements.</w:t>
      </w:r>
    </w:p>
    <w:p w14:paraId="62105844" w14:textId="77777777" w:rsidR="0067022E" w:rsidRPr="0067022E" w:rsidRDefault="00380571" w:rsidP="0067022E">
      <w:r w:rsidRPr="0067022E">
        <w:rPr>
          <w:noProof/>
        </w:rPr>
        <w:pict w14:anchorId="53465A7E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8170DA2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6. Regulatory Change Management</w:t>
      </w:r>
    </w:p>
    <w:p w14:paraId="1772CD08" w14:textId="77777777" w:rsidR="0067022E" w:rsidRPr="0067022E" w:rsidRDefault="0067022E" w:rsidP="0067022E">
      <w:pPr>
        <w:numPr>
          <w:ilvl w:val="0"/>
          <w:numId w:val="15"/>
        </w:numPr>
      </w:pPr>
      <w:r w:rsidRPr="0067022E">
        <w:rPr>
          <w:b/>
          <w:bCs/>
        </w:rPr>
        <w:t>Regulation Tracking</w:t>
      </w:r>
      <w:r w:rsidRPr="0067022E">
        <w:t>: Monitor regulatory changes and update the associated policies and controls.</w:t>
      </w:r>
    </w:p>
    <w:p w14:paraId="2A3062D5" w14:textId="77777777" w:rsidR="0067022E" w:rsidRPr="0067022E" w:rsidRDefault="0067022E" w:rsidP="0067022E">
      <w:pPr>
        <w:numPr>
          <w:ilvl w:val="0"/>
          <w:numId w:val="15"/>
        </w:numPr>
      </w:pPr>
      <w:r w:rsidRPr="0067022E">
        <w:rPr>
          <w:b/>
          <w:bCs/>
        </w:rPr>
        <w:t>Impact Assessment</w:t>
      </w:r>
      <w:r w:rsidRPr="0067022E">
        <w:t>: Analyze the impact of regulatory changes on your organization.</w:t>
      </w:r>
    </w:p>
    <w:p w14:paraId="1D4C3E54" w14:textId="77777777" w:rsidR="0067022E" w:rsidRPr="0067022E" w:rsidRDefault="00380571" w:rsidP="0067022E">
      <w:r w:rsidRPr="0067022E">
        <w:rPr>
          <w:noProof/>
        </w:rPr>
        <w:pict w14:anchorId="4D0A6EF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0FFD1CB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7. Customizable Workflows</w:t>
      </w:r>
    </w:p>
    <w:p w14:paraId="412011D7" w14:textId="77777777" w:rsidR="0067022E" w:rsidRPr="0067022E" w:rsidRDefault="0067022E" w:rsidP="0067022E">
      <w:pPr>
        <w:numPr>
          <w:ilvl w:val="0"/>
          <w:numId w:val="16"/>
        </w:numPr>
      </w:pPr>
      <w:r w:rsidRPr="0067022E">
        <w:t xml:space="preserve">Leverage ServiceNow’s </w:t>
      </w:r>
      <w:r w:rsidRPr="0067022E">
        <w:rPr>
          <w:b/>
          <w:bCs/>
        </w:rPr>
        <w:t>low-code/no-code platform</w:t>
      </w:r>
      <w:r w:rsidRPr="0067022E">
        <w:t xml:space="preserve"> to build workflows tailored to your GRC processes.</w:t>
      </w:r>
    </w:p>
    <w:p w14:paraId="06594EAF" w14:textId="77777777" w:rsidR="0067022E" w:rsidRPr="0067022E" w:rsidRDefault="0067022E" w:rsidP="0067022E">
      <w:pPr>
        <w:numPr>
          <w:ilvl w:val="0"/>
          <w:numId w:val="16"/>
        </w:numPr>
      </w:pPr>
      <w:r w:rsidRPr="0067022E">
        <w:t>Integrate with third-party tools for broader compliance and risk coverage.</w:t>
      </w:r>
    </w:p>
    <w:p w14:paraId="2B2C406E" w14:textId="77777777" w:rsidR="0067022E" w:rsidRPr="0067022E" w:rsidRDefault="00380571" w:rsidP="0067022E">
      <w:r w:rsidRPr="0067022E">
        <w:rPr>
          <w:noProof/>
        </w:rPr>
        <w:pict w14:anchorId="244FAF6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5BB07FEB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8. Reporting and Analytics</w:t>
      </w:r>
    </w:p>
    <w:p w14:paraId="1D2850E9" w14:textId="77777777" w:rsidR="0067022E" w:rsidRPr="0067022E" w:rsidRDefault="0067022E" w:rsidP="0067022E">
      <w:pPr>
        <w:numPr>
          <w:ilvl w:val="0"/>
          <w:numId w:val="17"/>
        </w:numPr>
      </w:pPr>
      <w:r w:rsidRPr="0067022E">
        <w:t>Generate reports for stakeholders, auditors, and regulators.</w:t>
      </w:r>
    </w:p>
    <w:p w14:paraId="2EB4BBC2" w14:textId="77777777" w:rsidR="0067022E" w:rsidRPr="0067022E" w:rsidRDefault="0067022E" w:rsidP="0067022E">
      <w:pPr>
        <w:numPr>
          <w:ilvl w:val="0"/>
          <w:numId w:val="17"/>
        </w:numPr>
      </w:pPr>
      <w:r w:rsidRPr="0067022E">
        <w:t>Use predictive analytics to foresee and mitigate risks.</w:t>
      </w:r>
    </w:p>
    <w:p w14:paraId="6693D565" w14:textId="77777777" w:rsidR="0067022E" w:rsidRPr="0067022E" w:rsidRDefault="00380571" w:rsidP="0067022E">
      <w:r w:rsidRPr="0067022E">
        <w:rPr>
          <w:noProof/>
        </w:rPr>
        <w:pict w14:anchorId="2007F82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06E6E50" w14:textId="77777777" w:rsidR="0067022E" w:rsidRPr="0067022E" w:rsidRDefault="0067022E" w:rsidP="0067022E">
      <w:pPr>
        <w:rPr>
          <w:b/>
          <w:bCs/>
        </w:rPr>
      </w:pPr>
      <w:r w:rsidRPr="0067022E">
        <w:rPr>
          <w:b/>
          <w:bCs/>
        </w:rPr>
        <w:t>Benefits of Using ServiceNow for GRC:</w:t>
      </w:r>
    </w:p>
    <w:p w14:paraId="378ADF1C" w14:textId="77777777" w:rsidR="0067022E" w:rsidRPr="0067022E" w:rsidRDefault="0067022E" w:rsidP="0067022E">
      <w:pPr>
        <w:numPr>
          <w:ilvl w:val="0"/>
          <w:numId w:val="18"/>
        </w:numPr>
      </w:pPr>
      <w:r w:rsidRPr="0067022E">
        <w:rPr>
          <w:b/>
          <w:bCs/>
        </w:rPr>
        <w:t>Integration</w:t>
      </w:r>
      <w:r w:rsidRPr="0067022E">
        <w:t>: Unified platform connects GRC with ITSM, SecOps, and HR processes.</w:t>
      </w:r>
    </w:p>
    <w:p w14:paraId="659E0C29" w14:textId="77777777" w:rsidR="0067022E" w:rsidRPr="0067022E" w:rsidRDefault="0067022E" w:rsidP="0067022E">
      <w:pPr>
        <w:numPr>
          <w:ilvl w:val="0"/>
          <w:numId w:val="18"/>
        </w:numPr>
      </w:pPr>
      <w:r w:rsidRPr="0067022E">
        <w:rPr>
          <w:b/>
          <w:bCs/>
        </w:rPr>
        <w:lastRenderedPageBreak/>
        <w:t>Scalability</w:t>
      </w:r>
      <w:r w:rsidRPr="0067022E">
        <w:t>: Easily scales with your organization’s needs.</w:t>
      </w:r>
    </w:p>
    <w:p w14:paraId="7B457CAC" w14:textId="77777777" w:rsidR="0067022E" w:rsidRPr="0067022E" w:rsidRDefault="0067022E" w:rsidP="0067022E">
      <w:pPr>
        <w:numPr>
          <w:ilvl w:val="0"/>
          <w:numId w:val="18"/>
        </w:numPr>
      </w:pPr>
      <w:r w:rsidRPr="0067022E">
        <w:rPr>
          <w:b/>
          <w:bCs/>
        </w:rPr>
        <w:t>Automation</w:t>
      </w:r>
      <w:r w:rsidRPr="0067022E">
        <w:t>: Reduces manual effort, increasing efficiency and accuracy.</w:t>
      </w:r>
    </w:p>
    <w:p w14:paraId="33CCD563" w14:textId="77777777" w:rsidR="0067022E" w:rsidRPr="0067022E" w:rsidRDefault="0067022E" w:rsidP="0067022E">
      <w:pPr>
        <w:numPr>
          <w:ilvl w:val="0"/>
          <w:numId w:val="18"/>
        </w:numPr>
      </w:pPr>
      <w:r w:rsidRPr="0067022E">
        <w:rPr>
          <w:b/>
          <w:bCs/>
        </w:rPr>
        <w:t>Transparency</w:t>
      </w:r>
      <w:r w:rsidRPr="0067022E">
        <w:t>: Enhances visibility into risk and compliance posture.</w:t>
      </w:r>
    </w:p>
    <w:p w14:paraId="7A9474F4" w14:textId="6F7DF509" w:rsidR="0067022E" w:rsidRDefault="00B054A2">
      <w:r>
        <w:rPr>
          <w:noProof/>
        </w:rPr>
        <w:drawing>
          <wp:inline distT="0" distB="0" distL="0" distR="0" wp14:anchorId="4E2E4E1C" wp14:editId="4437FC54">
            <wp:extent cx="5943600" cy="4727575"/>
            <wp:effectExtent l="0" t="0" r="0" b="0"/>
            <wp:docPr id="94396839" name="Picture 1" descr="A graph with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96839" name="Picture 1" descr="A graph with blue squar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55299"/>
    <w:multiLevelType w:val="multilevel"/>
    <w:tmpl w:val="EBEA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654174"/>
    <w:multiLevelType w:val="multilevel"/>
    <w:tmpl w:val="7ACA3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EF5B0E"/>
    <w:multiLevelType w:val="multilevel"/>
    <w:tmpl w:val="BCF2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7F620D"/>
    <w:multiLevelType w:val="multilevel"/>
    <w:tmpl w:val="B092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093C26"/>
    <w:multiLevelType w:val="multilevel"/>
    <w:tmpl w:val="96142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71D10"/>
    <w:multiLevelType w:val="multilevel"/>
    <w:tmpl w:val="4F3A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22364E"/>
    <w:multiLevelType w:val="multilevel"/>
    <w:tmpl w:val="389E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CA3D8F"/>
    <w:multiLevelType w:val="multilevel"/>
    <w:tmpl w:val="D48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474DE"/>
    <w:multiLevelType w:val="multilevel"/>
    <w:tmpl w:val="5BA2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A56207"/>
    <w:multiLevelType w:val="multilevel"/>
    <w:tmpl w:val="E2542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3A4D1C"/>
    <w:multiLevelType w:val="multilevel"/>
    <w:tmpl w:val="C234D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FE3959"/>
    <w:multiLevelType w:val="multilevel"/>
    <w:tmpl w:val="737E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4C72BB"/>
    <w:multiLevelType w:val="multilevel"/>
    <w:tmpl w:val="A2FC1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3604DA"/>
    <w:multiLevelType w:val="multilevel"/>
    <w:tmpl w:val="C018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7B7A1A"/>
    <w:multiLevelType w:val="multilevel"/>
    <w:tmpl w:val="040A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5E5F10"/>
    <w:multiLevelType w:val="multilevel"/>
    <w:tmpl w:val="8CA41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AC54D8"/>
    <w:multiLevelType w:val="multilevel"/>
    <w:tmpl w:val="4CE0A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3E58B3"/>
    <w:multiLevelType w:val="multilevel"/>
    <w:tmpl w:val="3C560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9406724">
    <w:abstractNumId w:val="7"/>
  </w:num>
  <w:num w:numId="2" w16cid:durableId="458304980">
    <w:abstractNumId w:val="15"/>
  </w:num>
  <w:num w:numId="3" w16cid:durableId="1247615005">
    <w:abstractNumId w:val="10"/>
  </w:num>
  <w:num w:numId="4" w16cid:durableId="1693796721">
    <w:abstractNumId w:val="11"/>
  </w:num>
  <w:num w:numId="5" w16cid:durableId="1727407871">
    <w:abstractNumId w:val="4"/>
  </w:num>
  <w:num w:numId="6" w16cid:durableId="1029450276">
    <w:abstractNumId w:val="9"/>
  </w:num>
  <w:num w:numId="7" w16cid:durableId="642470251">
    <w:abstractNumId w:val="13"/>
  </w:num>
  <w:num w:numId="8" w16cid:durableId="1895315072">
    <w:abstractNumId w:val="8"/>
  </w:num>
  <w:num w:numId="9" w16cid:durableId="504898498">
    <w:abstractNumId w:val="1"/>
  </w:num>
  <w:num w:numId="10" w16cid:durableId="1589342088">
    <w:abstractNumId w:val="5"/>
  </w:num>
  <w:num w:numId="11" w16cid:durableId="1175921663">
    <w:abstractNumId w:val="17"/>
  </w:num>
  <w:num w:numId="12" w16cid:durableId="837114325">
    <w:abstractNumId w:val="6"/>
  </w:num>
  <w:num w:numId="13" w16cid:durableId="322703971">
    <w:abstractNumId w:val="3"/>
  </w:num>
  <w:num w:numId="14" w16cid:durableId="1229223273">
    <w:abstractNumId w:val="0"/>
  </w:num>
  <w:num w:numId="15" w16cid:durableId="1615596576">
    <w:abstractNumId w:val="2"/>
  </w:num>
  <w:num w:numId="16" w16cid:durableId="1730879838">
    <w:abstractNumId w:val="14"/>
  </w:num>
  <w:num w:numId="17" w16cid:durableId="1048215003">
    <w:abstractNumId w:val="12"/>
  </w:num>
  <w:num w:numId="18" w16cid:durableId="163371297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2E"/>
    <w:rsid w:val="00317FFB"/>
    <w:rsid w:val="00380571"/>
    <w:rsid w:val="00411A99"/>
    <w:rsid w:val="0067022E"/>
    <w:rsid w:val="00B0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2827"/>
  <w15:chartTrackingRefBased/>
  <w15:docId w15:val="{9704F760-F50A-3244-93C8-CDA343CE2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2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9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Desyiny Hathorn</dc:creator>
  <cp:keywords/>
  <dc:description/>
  <cp:lastModifiedBy>Desyiny Hathorn</cp:lastModifiedBy>
  <cp:revision>2</cp:revision>
  <dcterms:created xsi:type="dcterms:W3CDTF">2025-01-24T13:02:00Z</dcterms:created>
  <dcterms:modified xsi:type="dcterms:W3CDTF">2025-01-24T13:33:00Z</dcterms:modified>
</cp:coreProperties>
</file>