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遥感业务客户方向调研整理</w:t>
        <w:br/>
        <w:t>——农险市场与赣锋系企业对比分析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一、全国主要保险公司农险经营情况（2025年）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2025年全国农业保险保费规模突破1550亿元，为1.25亿户次农户提供风险保障超5.2万亿元。头部公司经营数据如下：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公司名称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2025年农险保费收入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经营情况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市场地位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人保财险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约559.5亿元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承保亏损约10.5亿元，综合成本率101.9%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行业第一，份额约36%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中华联合财险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约187.2亿元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农险赔付约143亿元，公司整体净利9.9亿元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行业第二，中央政策性农险规模第二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国寿财险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约150-160亿元（估）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公司整体净利39.8亿元，农险占比约13%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行业第三，近3年增速最快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平安产险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约124.7亿元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综合成本率98.7%，微利状态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行业第四，赔付管控较好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太保产险（含安信）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未单独披露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农险综合成本率高于100%，承保亏损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特色险种占比较高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核心特点：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农险整体盈利极薄：除平安、太平洋安信农险勉强保本微利外，多数头部公司农险综合成本率在100%以上，承保端基本不赚钱，主要靠政策性补贴和投资收益支撑。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人保一家独大：农险保费规模是第二名的3倍，但2025年因灾害赔付较多，农险业务本身承保亏损。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国寿财险增长最快：2022-2024年农险保费年复合增速约18%，2025年规模已突破150亿元。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二、江西省内农险市场分布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江西省2025年全省农险总保费约62.48亿元，最大单品为水稻保险（江西水稻农险规模全国第一），实行县域遴选制（每个县域选定2-4家承保机构）。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江西分公司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农险保费估算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市场份额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业务特点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人保财险江西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26~28亿元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约42%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省内绝对龙头，覆盖全省绝大多数县域，水稻完全成本保险存量最大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国寿财险江西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13~15亿元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第二大，吉安、抚州、赣州布局强，近3年增速最快，遥感采购需求大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中华联合江西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6~7亿元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九江、上饶片区强势，茶叶、水产、油茶等特色险种多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太保产险江西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4~5亿元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重点做油菜、生猪、保险+期货，柑橘、中药材特色险种较多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平安产险江西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3~4亿元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偏向规模化经营主体业务，赔付管控较好，多数年份微利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恒邦财险（本土）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2~2.5亿元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约4%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江西本土法人，油茶、林业、地方特色险种为主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大地/阳光/太平等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合计约3~4亿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合计约9%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份额零散，仅拿到个别县遴选名额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区域业务格局：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赣北（九江、南昌、鄱阳）：人保、中华联合优势明显，洪涝灾损定损需求大。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赣中（吉安、抚州）：国寿财险、人保双强，早稻、中稻、晚稻、再生稻集中，适合时序遥感作物识别与定损。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赣南（赣州）：柑橘、油茶为主，旱地果树多，亚米影像果树识别业务机会多。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三、赣锋系公司财务数据与总部信息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（一）赣锋锂业（集团上市公司，002460.SZ / 01772.HK）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2025年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2024年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同比变化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营业收入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230.82亿元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189.06亿元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+22.08%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归母净利润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16.13亿元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-20.74亿元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扭亏为盈（+177.8%）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扣非净利润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-3.85亿元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-8.87亿元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减亏56.6%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2025年靠锂价回升+产量增长（LCE产量18.24万吨，同比+40%）实现扭亏，但扣非后主业仍小幅亏损，账面盈利主要来自非经常性损益；第四季度单季已实现经营性盈利5.57亿元，经营拐点明确。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（二）江西赣锋锂电（集团全资子公司，电池板块主体）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2025年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2024年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同比变化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营业收入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100.99亿元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44.35亿元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+127.74%（翻倍以上）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利润总额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4.33亿元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0.17亿元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增长超24倍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锂电板块爆发极快，一年时间营收从44亿冲到101亿，已占集团总营收约44%；是赣锋从"锂盐原料"向"锂电池+储能"延伸的第二增长曲线。2025年末母公司刚增资10亿元扩产，新矿区、新厂区、新储能电站均在建设中。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（三）两家公司总部地址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赣锋锂业集团总部：江西省新余市高新开发区（龙腾路办公大楼）。宜春仅为锂盐冶炼生产基地，不是集团总部。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江西赣锋锂电总部：江西省新余市高新开发区阳光大道2551号。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两家总部均在新余高新区，相距约7-8公里，本地团队上门拜访、现场踏勘地缘优势极强。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四、遥感团队业务方向对比分析与建议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团队具备中高分辨率影像获取、遥感分析、平台开发能力，技术栈覆盖Python/GDAL/GeoPandas/GEE/ArcGIS Pro/YOLO/SAM2，可同时承接农险遥感与工业遥感两类业务。两个方向的优劣势对比如下：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（一）方向一：农险遥感（保险公司客户）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优势：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政策驱动的刚性预算，现金流最稳定：农险是中央财政补贴的政策性业务，银保监要求"精准承保、精准理赔"，遥感验标/定损是强制合规动作，不受锂价、经济周期波动影响。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技术栈完全匹配：现有地块识别、作物分类、灾损检测技术直接可用，无需重新学习新领域。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可复制性强：一个县的水稻地块模型做完，下一个县、下一个省微调即可复用。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客户分散风险低：江西一省就有七八家保司、上百个县域，不会被单一客户卡死。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劣势：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乙方市场压价严重：单县项目仅十几万到二十几万，账期6-12个月是常态。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业务季节性强：春耕承保（3-4月）、秋收理赔（9-10月）集中，Q2/Q3业务量偏少。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合规审计压力大：财政、审计、银保监三方检查，地块边界、定损精度要经得起翻旧账。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（二）方向二：锂业/工业遥感（赣锋客户）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优势：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地缘优势极强：团队在新余，赣锋总部也在新余，本地响应速度远超外地竞标公司。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客户付费能力强、单项目利润高：一个锂矿山生态恢复监测、尾矿库合规监测项目单价30-100万起步，远高于农险单县项目。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竞争烈度低：农险遥感是红海，但矿区/工业遥感监测是细分蓝海，做的乙方少。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技术可复用、壁垒更高：YOLO+SAM2+时序变化检测可直接用于堆场变化检测、植被破坏提取、违建识别，技术门槛比农险地块识别高，护城河更深。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扩产窗口期：2026年锂价回暖，赣锋锂电正在扩产，新上项目都需要配套环保、安全遥感监测服务。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劣势：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客户集中度高：江西做锂矿的头部企业仅几家，丢一个客户就少一块收入。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项目制、持续性弱：农险每年续保、每年新地块是订阅式收入；矿区监测是项目制，下一期预算不确定。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技术要求更杂：尾矿库安全监测往往需要补充InSAR形变监测、无人机航测等能力，不是纯光学影像分析能覆盖。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安全合规责任重：尾矿库、矿山属于高危设施，数据保密要求高，交付责任大。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（三）综合对比表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对比维度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农险遥感（保司）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锂业/工业遥感（赣锋）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现金流稳定性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高（政策刚性预算）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中等（项目制，波动大）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单项目利润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低（十几万/县，压价狠）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高（30-100万/项目）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竞争烈度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红海，大厂+本地小公司密集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蓝海，做的人少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现有技术匹配度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极高（直接复用）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较高（需补InSAR/无人机能力）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地缘优势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中等（保司省分在南昌）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极高（新余本地客户）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客户集中度风险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低（几十个县分散）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高（仅几家头部企业）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回款速度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慢（6-12个月）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中等（3-6个月）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（四）落地建议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不建议二选一，采用"1+1"组合策略：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基本盘（饭碗）：继续深耕江西农险市场，稳住人保、国寿财险两个最大客户，靠县域项目滚动覆盖人力成本，保证团队持续有现金流。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第二曲线（升级阶梯）：立刻切入赣锋体系，从最小项目做起：优先做宜春/新余周边锂矿的年度生态修复监测（环保硬性要求，每年都有预算），其次做赣锋锂电厂区屋顶光伏巡检、厂区违建变化检测的轻量SaaS平台。暂时不碰尾矿库InSAR等高责任、高门槛项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技术栈复用率约70%：Python/GDAL/YOLO/SAM2/时序分析能力可同时支撑两个方向，不需要大规模扩招新人。</w:t>
      </w:r>
    </w:p>
    <w:p/>
    <w:p>
      <w:pPr>
        <w:jc w:val="right"/>
      </w:pPr>
      <w:r>
        <w:rPr>
          <w:rFonts w:ascii="宋体" w:hAnsi="宋体" w:eastAsia="宋体"/>
          <w:sz w:val="21"/>
        </w:rPr>
        <w:t>整理日期：2026年10月10日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