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7D9F5" w14:textId="77777777" w:rsidR="002F7C38" w:rsidRPr="00585279" w:rsidRDefault="002F7C38">
      <w:pPr>
        <w:rPr>
          <w:rFonts w:ascii="Times New Roman" w:hAnsi="Times New Roman" w:cs="Times New Roman"/>
          <w:sz w:val="24"/>
          <w:szCs w:val="24"/>
        </w:rPr>
      </w:pPr>
    </w:p>
    <w:p w14:paraId="52F1477F" w14:textId="77777777" w:rsidR="002F7C38" w:rsidRPr="00585279" w:rsidRDefault="002F7C38">
      <w:pPr>
        <w:rPr>
          <w:rFonts w:ascii="Times New Roman" w:hAnsi="Times New Roman" w:cs="Times New Roman"/>
          <w:sz w:val="24"/>
          <w:szCs w:val="24"/>
        </w:rPr>
      </w:pPr>
    </w:p>
    <w:p w14:paraId="0D50B585" w14:textId="77777777" w:rsidR="002F7C38" w:rsidRPr="00585279" w:rsidRDefault="002F7C38">
      <w:pPr>
        <w:rPr>
          <w:rFonts w:ascii="Times New Roman" w:hAnsi="Times New Roman" w:cs="Times New Roman"/>
          <w:sz w:val="24"/>
          <w:szCs w:val="24"/>
        </w:rPr>
      </w:pPr>
    </w:p>
    <w:p w14:paraId="6C5075BF" w14:textId="77777777" w:rsidR="002F7C38" w:rsidRPr="00585279" w:rsidRDefault="00025BB8">
      <w:pPr>
        <w:jc w:val="center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b/>
          <w:sz w:val="24"/>
          <w:szCs w:val="24"/>
        </w:rPr>
        <w:t>ANÁLISIS DE LA ARQUITECTURA</w:t>
      </w:r>
      <w:r w:rsidRPr="00585279">
        <w:rPr>
          <w:rFonts w:ascii="Times New Roman" w:hAnsi="Times New Roman" w:cs="Times New Roman"/>
          <w:b/>
          <w:sz w:val="24"/>
          <w:szCs w:val="24"/>
        </w:rPr>
        <w:br/>
        <w:t>DE SOFTWARE DE TIKTOK</w:t>
      </w:r>
    </w:p>
    <w:p w14:paraId="65C216B2" w14:textId="77777777" w:rsidR="002F7C38" w:rsidRPr="00585279" w:rsidRDefault="00025BB8">
      <w:pPr>
        <w:jc w:val="center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i/>
          <w:sz w:val="24"/>
          <w:szCs w:val="24"/>
        </w:rPr>
        <w:t>Enfoque de arquitectura distribuida, microservicios y sistemas de alta escala</w:t>
      </w:r>
    </w:p>
    <w:p w14:paraId="61EDA3AC" w14:textId="77777777" w:rsidR="002F7C38" w:rsidRPr="00585279" w:rsidRDefault="002F7C38">
      <w:pPr>
        <w:rPr>
          <w:rFonts w:ascii="Times New Roman" w:hAnsi="Times New Roman" w:cs="Times New Roman"/>
          <w:sz w:val="24"/>
          <w:szCs w:val="24"/>
        </w:rPr>
      </w:pPr>
    </w:p>
    <w:p w14:paraId="74ACE4BC" w14:textId="77777777" w:rsidR="002F7C38" w:rsidRPr="00585279" w:rsidRDefault="002F7C38">
      <w:pPr>
        <w:rPr>
          <w:rFonts w:ascii="Times New Roman" w:hAnsi="Times New Roman" w:cs="Times New Roman"/>
          <w:sz w:val="24"/>
          <w:szCs w:val="24"/>
        </w:rPr>
      </w:pPr>
    </w:p>
    <w:p w14:paraId="27CFE5AD" w14:textId="77777777" w:rsidR="002F7C38" w:rsidRPr="00585279" w:rsidRDefault="002F7C38">
      <w:pPr>
        <w:rPr>
          <w:rFonts w:ascii="Times New Roman" w:hAnsi="Times New Roman" w:cs="Times New Roman"/>
          <w:sz w:val="24"/>
          <w:szCs w:val="24"/>
        </w:rPr>
      </w:pPr>
    </w:p>
    <w:p w14:paraId="6DAAEE8B" w14:textId="77777777" w:rsidR="002F7C38" w:rsidRPr="00585279" w:rsidRDefault="002F7C38">
      <w:pPr>
        <w:rPr>
          <w:rFonts w:ascii="Times New Roman" w:hAnsi="Times New Roman" w:cs="Times New Roman"/>
          <w:sz w:val="24"/>
          <w:szCs w:val="24"/>
        </w:rPr>
      </w:pPr>
    </w:p>
    <w:p w14:paraId="518E3C63" w14:textId="77777777" w:rsidR="002F7C38" w:rsidRPr="00585279" w:rsidRDefault="002F7C38">
      <w:pPr>
        <w:rPr>
          <w:rFonts w:ascii="Times New Roman" w:hAnsi="Times New Roman" w:cs="Times New Roman"/>
          <w:sz w:val="24"/>
          <w:szCs w:val="24"/>
        </w:rPr>
      </w:pPr>
    </w:p>
    <w:p w14:paraId="58AF7F66" w14:textId="7C3B7575" w:rsidR="002F7C38" w:rsidRPr="00585279" w:rsidRDefault="0058527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85279">
        <w:rPr>
          <w:rFonts w:ascii="Times New Roman" w:hAnsi="Times New Roman" w:cs="Times New Roman"/>
          <w:b/>
          <w:sz w:val="24"/>
          <w:szCs w:val="24"/>
        </w:rPr>
        <w:t>Integrantes</w:t>
      </w:r>
      <w:proofErr w:type="spellEnd"/>
      <w:r w:rsidRPr="00585279">
        <w:rPr>
          <w:rFonts w:ascii="Times New Roman" w:hAnsi="Times New Roman" w:cs="Times New Roman"/>
          <w:b/>
          <w:sz w:val="24"/>
          <w:szCs w:val="24"/>
        </w:rPr>
        <w:t>:</w:t>
      </w:r>
    </w:p>
    <w:p w14:paraId="5FB7594C" w14:textId="10160BF5" w:rsidR="002F7C38" w:rsidRPr="00585279" w:rsidRDefault="00025BB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5279">
        <w:rPr>
          <w:rFonts w:ascii="Times New Roman" w:hAnsi="Times New Roman" w:cs="Times New Roman"/>
          <w:b/>
          <w:sz w:val="24"/>
          <w:szCs w:val="24"/>
        </w:rPr>
        <w:t>Julio Cesar Gonzales Castillo</w:t>
      </w:r>
    </w:p>
    <w:p w14:paraId="38D5729F" w14:textId="318AFDAA" w:rsidR="00585279" w:rsidRPr="00585279" w:rsidRDefault="005852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85279">
        <w:rPr>
          <w:rFonts w:ascii="Times New Roman" w:hAnsi="Times New Roman" w:cs="Times New Roman"/>
          <w:b/>
          <w:bCs/>
          <w:sz w:val="24"/>
          <w:szCs w:val="24"/>
        </w:rPr>
        <w:t>Lilit</w:t>
      </w:r>
      <w:proofErr w:type="spellEnd"/>
      <w:r w:rsidRPr="005852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5279">
        <w:rPr>
          <w:rFonts w:ascii="Times New Roman" w:hAnsi="Times New Roman" w:cs="Times New Roman"/>
          <w:b/>
          <w:bCs/>
          <w:sz w:val="24"/>
          <w:szCs w:val="24"/>
        </w:rPr>
        <w:t>Ameli</w:t>
      </w:r>
      <w:proofErr w:type="spellEnd"/>
      <w:r w:rsidRPr="00585279">
        <w:rPr>
          <w:rFonts w:ascii="Times New Roman" w:hAnsi="Times New Roman" w:cs="Times New Roman"/>
          <w:b/>
          <w:bCs/>
          <w:sz w:val="24"/>
          <w:szCs w:val="24"/>
        </w:rPr>
        <w:t xml:space="preserve"> Gutierrez </w:t>
      </w:r>
      <w:proofErr w:type="spellStart"/>
      <w:r w:rsidRPr="00585279">
        <w:rPr>
          <w:rFonts w:ascii="Times New Roman" w:hAnsi="Times New Roman" w:cs="Times New Roman"/>
          <w:b/>
          <w:bCs/>
          <w:sz w:val="24"/>
          <w:szCs w:val="24"/>
        </w:rPr>
        <w:t>Pancorbo</w:t>
      </w:r>
      <w:proofErr w:type="spellEnd"/>
    </w:p>
    <w:p w14:paraId="3C323F72" w14:textId="68397A1E" w:rsidR="00585279" w:rsidRPr="00585279" w:rsidRDefault="005852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85279">
        <w:rPr>
          <w:rFonts w:ascii="Times New Roman" w:hAnsi="Times New Roman" w:cs="Times New Roman"/>
          <w:b/>
          <w:bCs/>
          <w:sz w:val="24"/>
          <w:szCs w:val="24"/>
        </w:rPr>
        <w:t xml:space="preserve">Luz Marina </w:t>
      </w:r>
      <w:proofErr w:type="spellStart"/>
      <w:r w:rsidRPr="00585279">
        <w:rPr>
          <w:rFonts w:ascii="Times New Roman" w:hAnsi="Times New Roman" w:cs="Times New Roman"/>
          <w:b/>
          <w:bCs/>
          <w:sz w:val="24"/>
          <w:szCs w:val="24"/>
        </w:rPr>
        <w:t>Apaza</w:t>
      </w:r>
      <w:proofErr w:type="spellEnd"/>
      <w:r w:rsidRPr="00585279">
        <w:rPr>
          <w:rFonts w:ascii="Times New Roman" w:hAnsi="Times New Roman" w:cs="Times New Roman"/>
          <w:b/>
          <w:bCs/>
          <w:sz w:val="24"/>
          <w:szCs w:val="24"/>
        </w:rPr>
        <w:t xml:space="preserve"> Gomes</w:t>
      </w:r>
    </w:p>
    <w:p w14:paraId="000EB0F6" w14:textId="1A4756F0" w:rsidR="00585279" w:rsidRPr="00585279" w:rsidRDefault="005852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85279">
        <w:rPr>
          <w:rFonts w:ascii="Times New Roman" w:hAnsi="Times New Roman" w:cs="Times New Roman"/>
          <w:b/>
          <w:bCs/>
          <w:sz w:val="24"/>
          <w:szCs w:val="24"/>
        </w:rPr>
        <w:t>José Antonio Chavez Gomez</w:t>
      </w:r>
    </w:p>
    <w:p w14:paraId="17E9B25F" w14:textId="77777777" w:rsidR="002F7C38" w:rsidRPr="00585279" w:rsidRDefault="002F7C38">
      <w:pPr>
        <w:rPr>
          <w:rFonts w:ascii="Times New Roman" w:hAnsi="Times New Roman" w:cs="Times New Roman"/>
          <w:sz w:val="24"/>
          <w:szCs w:val="24"/>
        </w:rPr>
      </w:pPr>
    </w:p>
    <w:p w14:paraId="7B6CA05A" w14:textId="77777777" w:rsidR="002F7C38" w:rsidRPr="00585279" w:rsidRDefault="002F7C38">
      <w:pPr>
        <w:rPr>
          <w:rFonts w:ascii="Times New Roman" w:hAnsi="Times New Roman" w:cs="Times New Roman"/>
          <w:sz w:val="24"/>
          <w:szCs w:val="24"/>
        </w:rPr>
      </w:pPr>
    </w:p>
    <w:p w14:paraId="1150A598" w14:textId="77777777" w:rsidR="002F7C38" w:rsidRPr="00585279" w:rsidRDefault="00025BB8">
      <w:pPr>
        <w:jc w:val="center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Curso: Arquitectura de Software</w:t>
      </w:r>
      <w:r w:rsidRPr="00585279">
        <w:rPr>
          <w:rFonts w:ascii="Times New Roman" w:hAnsi="Times New Roman" w:cs="Times New Roman"/>
          <w:sz w:val="24"/>
          <w:szCs w:val="24"/>
        </w:rPr>
        <w:br/>
        <w:t>Septiembre de 2026</w:t>
      </w:r>
    </w:p>
    <w:p w14:paraId="5DED664C" w14:textId="77777777" w:rsidR="002F7C38" w:rsidRPr="00585279" w:rsidRDefault="00025BB8">
      <w:pPr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br w:type="page"/>
      </w:r>
    </w:p>
    <w:p w14:paraId="777A66A5" w14:textId="3DDEE777" w:rsidR="002F7C38" w:rsidRPr="00585279" w:rsidRDefault="00025BB8" w:rsidP="00585279">
      <w:pPr>
        <w:pStyle w:val="Ttulo1"/>
        <w:tabs>
          <w:tab w:val="left" w:pos="8205"/>
        </w:tabs>
        <w:rPr>
          <w:rFonts w:ascii="Times New Roman" w:hAnsi="Times New Roman" w:cs="Times New Roman"/>
          <w:color w:val="auto"/>
          <w:sz w:val="24"/>
          <w:szCs w:val="24"/>
        </w:rPr>
      </w:pPr>
      <w:r w:rsidRPr="00585279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1. </w:t>
      </w:r>
      <w:proofErr w:type="spellStart"/>
      <w:r w:rsidRPr="00585279">
        <w:rPr>
          <w:rFonts w:ascii="Times New Roman" w:hAnsi="Times New Roman" w:cs="Times New Roman"/>
          <w:color w:val="auto"/>
          <w:sz w:val="24"/>
          <w:szCs w:val="24"/>
        </w:rPr>
        <w:t>Introducción</w:t>
      </w:r>
      <w:proofErr w:type="spellEnd"/>
      <w:r w:rsidR="00585279" w:rsidRPr="00585279">
        <w:rPr>
          <w:rFonts w:ascii="Times New Roman" w:hAnsi="Times New Roman" w:cs="Times New Roman"/>
          <w:color w:val="auto"/>
          <w:sz w:val="24"/>
          <w:szCs w:val="24"/>
        </w:rPr>
        <w:tab/>
      </w:r>
    </w:p>
    <w:p w14:paraId="2DC0BD81" w14:textId="77777777" w:rsidR="002F7C38" w:rsidRPr="00585279" w:rsidRDefault="00025BB8">
      <w:pPr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 xml:space="preserve">TikTok es </w:t>
      </w:r>
      <w:r w:rsidRPr="00585279">
        <w:rPr>
          <w:rFonts w:ascii="Times New Roman" w:hAnsi="Times New Roman" w:cs="Times New Roman"/>
          <w:sz w:val="24"/>
          <w:szCs w:val="24"/>
        </w:rPr>
        <w:t>una plataforma global de video corto propiedad de ByteDance. Desde el punto de vista de arquitectura de software, su principal desafío no consiste únicamente en almacenar y reproducir videos, sino en atender enormes volúmenes de tráfico, personalizar el co</w:t>
      </w:r>
      <w:r w:rsidRPr="00585279">
        <w:rPr>
          <w:rFonts w:ascii="Times New Roman" w:hAnsi="Times New Roman" w:cs="Times New Roman"/>
          <w:sz w:val="24"/>
          <w:szCs w:val="24"/>
        </w:rPr>
        <w:t xml:space="preserve">ntenido con baja latencia, procesar interacciones sociales en tiempo casi real y mantener alta disponibilidad en múltiples regiones. Por ello, el análisis arquitectónico debe considerar simultáneamente escalabilidad, rendimiento, resiliencia, distribución </w:t>
      </w:r>
      <w:r w:rsidRPr="00585279">
        <w:rPr>
          <w:rFonts w:ascii="Times New Roman" w:hAnsi="Times New Roman" w:cs="Times New Roman"/>
          <w:sz w:val="24"/>
          <w:szCs w:val="24"/>
        </w:rPr>
        <w:t>de datos, seguridad y evolución independiente de servicios.</w:t>
      </w:r>
    </w:p>
    <w:p w14:paraId="5632D78D" w14:textId="77777777" w:rsidR="002F7C38" w:rsidRPr="00585279" w:rsidRDefault="00025BB8">
      <w:pPr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ByteDance no publica un diagrama completo y oficial de la arquitectura interna de TikTok. En consecuencia, este documento combina evidencia técnica pública de ByteDance con una interpretación arqu</w:t>
      </w:r>
      <w:r w:rsidRPr="00585279">
        <w:rPr>
          <w:rFonts w:ascii="Times New Roman" w:hAnsi="Times New Roman" w:cs="Times New Roman"/>
          <w:sz w:val="24"/>
          <w:szCs w:val="24"/>
        </w:rPr>
        <w:t>itectónica razonable. Cuando se mencionan componentes como gateway, servicios de feed, almacenamiento de objetos o mensajería, se presentan como una vista lógica simplificada coherente con las prácticas documentadas por ByteDance y con los requisitos de un</w:t>
      </w:r>
      <w:r w:rsidRPr="00585279">
        <w:rPr>
          <w:rFonts w:ascii="Times New Roman" w:hAnsi="Times New Roman" w:cs="Times New Roman"/>
          <w:sz w:val="24"/>
          <w:szCs w:val="24"/>
        </w:rPr>
        <w:t>a plataforma de esta escala, no como una reproducción exacta de infraestructura confidencial.</w:t>
      </w:r>
    </w:p>
    <w:p w14:paraId="77842651" w14:textId="77777777" w:rsidR="002F7C38" w:rsidRPr="00585279" w:rsidRDefault="00025BB8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585279">
        <w:rPr>
          <w:rFonts w:ascii="Times New Roman" w:hAnsi="Times New Roman" w:cs="Times New Roman"/>
          <w:color w:val="auto"/>
          <w:sz w:val="24"/>
          <w:szCs w:val="24"/>
        </w:rPr>
        <w:t>2. Objetivo del análisis</w:t>
      </w:r>
    </w:p>
    <w:p w14:paraId="23BEF96C" w14:textId="77777777" w:rsidR="002F7C38" w:rsidRPr="00585279" w:rsidRDefault="00025BB8">
      <w:pPr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Analizar la arquitectura de software de TikTok desde una perspectiva profesional, identificando el estilo arquitectónico dominante, sus p</w:t>
      </w:r>
      <w:r w:rsidRPr="00585279">
        <w:rPr>
          <w:rFonts w:ascii="Times New Roman" w:hAnsi="Times New Roman" w:cs="Times New Roman"/>
          <w:sz w:val="24"/>
          <w:szCs w:val="24"/>
        </w:rPr>
        <w:t>rincipales componentes lógicos, mecanismos de comunicación, gestión de datos, decisiones de escalabilidad y atributos de calidad. Asimismo, se busca explicar por qué una arquitectura distribuida basada en microservicios resulta adecuada para un sistema mun</w:t>
      </w:r>
      <w:r w:rsidRPr="00585279">
        <w:rPr>
          <w:rFonts w:ascii="Times New Roman" w:hAnsi="Times New Roman" w:cs="Times New Roman"/>
          <w:sz w:val="24"/>
          <w:szCs w:val="24"/>
        </w:rPr>
        <w:t>dial de contenido multimedia y recomendación personalizada.</w:t>
      </w:r>
    </w:p>
    <w:p w14:paraId="707371C8" w14:textId="77777777" w:rsidR="002F7C38" w:rsidRPr="00585279" w:rsidRDefault="00025BB8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585279">
        <w:rPr>
          <w:rFonts w:ascii="Times New Roman" w:hAnsi="Times New Roman" w:cs="Times New Roman"/>
          <w:color w:val="auto"/>
          <w:sz w:val="24"/>
          <w:szCs w:val="24"/>
        </w:rPr>
        <w:t>3. Estilo arquitectónico predominante</w:t>
      </w:r>
    </w:p>
    <w:p w14:paraId="17E105C9" w14:textId="77777777" w:rsidR="002F7C38" w:rsidRPr="00585279" w:rsidRDefault="00025BB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585279">
        <w:rPr>
          <w:rFonts w:ascii="Times New Roman" w:hAnsi="Times New Roman" w:cs="Times New Roman"/>
          <w:color w:val="auto"/>
          <w:sz w:val="24"/>
          <w:szCs w:val="24"/>
        </w:rPr>
        <w:t>3.1 Arquitectura de microservicios distribuida</w:t>
      </w:r>
    </w:p>
    <w:p w14:paraId="2EA7BAE0" w14:textId="77777777" w:rsidR="002F7C38" w:rsidRPr="00585279" w:rsidRDefault="00025BB8">
      <w:pPr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La evidencia pública de ByteDance muestra un fuerte uso de arquitecturas de microservicios y tecnologías cloud-</w:t>
      </w:r>
      <w:r w:rsidRPr="00585279">
        <w:rPr>
          <w:rFonts w:ascii="Times New Roman" w:hAnsi="Times New Roman" w:cs="Times New Roman"/>
          <w:sz w:val="24"/>
          <w:szCs w:val="24"/>
        </w:rPr>
        <w:t>native. Su proyecto CloudWeGo está orientado específicamente a la construcción de microservicios empresariales de alto rendimiento, escalabilidad y confiabilidad. Además, publicaciones técnicas de ByteDance describen tráfico REST y RPC entre servicios y en</w:t>
      </w:r>
      <w:r w:rsidRPr="00585279">
        <w:rPr>
          <w:rFonts w:ascii="Times New Roman" w:hAnsi="Times New Roman" w:cs="Times New Roman"/>
          <w:sz w:val="24"/>
          <w:szCs w:val="24"/>
        </w:rPr>
        <w:t xml:space="preserve">tornos de software de gran escala. Por ello, la clasificación más adecuada para TikTok a nivel macro es una arquitectura distribuida basada en microservicios, complementada por procesamiento orientado </w:t>
      </w:r>
      <w:proofErr w:type="gramStart"/>
      <w:r w:rsidRPr="0058527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85279">
        <w:rPr>
          <w:rFonts w:ascii="Times New Roman" w:hAnsi="Times New Roman" w:cs="Times New Roman"/>
          <w:sz w:val="24"/>
          <w:szCs w:val="24"/>
        </w:rPr>
        <w:t xml:space="preserve"> eventos y una infraestructura cloud-native.</w:t>
      </w:r>
    </w:p>
    <w:p w14:paraId="73B8E875" w14:textId="77777777" w:rsidR="002F7C38" w:rsidRPr="00585279" w:rsidRDefault="00025BB8">
      <w:pPr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En este m</w:t>
      </w:r>
      <w:r w:rsidRPr="00585279">
        <w:rPr>
          <w:rFonts w:ascii="Times New Roman" w:hAnsi="Times New Roman" w:cs="Times New Roman"/>
          <w:sz w:val="24"/>
          <w:szCs w:val="24"/>
        </w:rPr>
        <w:t>odelo, funcionalidades de negocio que en un monolito vivirían en una sola aplicación pueden evolucionar como servicios independientes: identidad, perfiles, carga de videos, metadatos, feed, recomendaciones, comentarios, likes, búsqueda, mensajería y notifi</w:t>
      </w:r>
      <w:r w:rsidRPr="00585279">
        <w:rPr>
          <w:rFonts w:ascii="Times New Roman" w:hAnsi="Times New Roman" w:cs="Times New Roman"/>
          <w:sz w:val="24"/>
          <w:szCs w:val="24"/>
        </w:rPr>
        <w:t>caciones. Esta separación permite desplegar, escalar y modificar partes del sistema sin tener que publicar toda la plataforma de forma conjunta.</w:t>
      </w:r>
    </w:p>
    <w:p w14:paraId="17BABC7A" w14:textId="77777777" w:rsidR="002F7C38" w:rsidRPr="00585279" w:rsidRDefault="00025BB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585279">
        <w:rPr>
          <w:rFonts w:ascii="Times New Roman" w:hAnsi="Times New Roman" w:cs="Times New Roman"/>
          <w:color w:val="auto"/>
          <w:sz w:val="24"/>
          <w:szCs w:val="24"/>
        </w:rPr>
        <w:t xml:space="preserve">3.2 Arquitectura orientada </w:t>
      </w:r>
      <w:proofErr w:type="gramStart"/>
      <w:r w:rsidRPr="00585279">
        <w:rPr>
          <w:rFonts w:ascii="Times New Roman" w:hAnsi="Times New Roman" w:cs="Times New Roman"/>
          <w:color w:val="auto"/>
          <w:sz w:val="24"/>
          <w:szCs w:val="24"/>
        </w:rPr>
        <w:t>a</w:t>
      </w:r>
      <w:proofErr w:type="gramEnd"/>
      <w:r w:rsidRPr="00585279">
        <w:rPr>
          <w:rFonts w:ascii="Times New Roman" w:hAnsi="Times New Roman" w:cs="Times New Roman"/>
          <w:color w:val="auto"/>
          <w:sz w:val="24"/>
          <w:szCs w:val="24"/>
        </w:rPr>
        <w:t xml:space="preserve"> eventos como complemento</w:t>
      </w:r>
    </w:p>
    <w:p w14:paraId="71DD646A" w14:textId="77777777" w:rsidR="002F7C38" w:rsidRPr="00585279" w:rsidRDefault="00025BB8">
      <w:pPr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Las interacciones de TikTok generan eventos de manera con</w:t>
      </w:r>
      <w:r w:rsidRPr="00585279">
        <w:rPr>
          <w:rFonts w:ascii="Times New Roman" w:hAnsi="Times New Roman" w:cs="Times New Roman"/>
          <w:sz w:val="24"/>
          <w:szCs w:val="24"/>
        </w:rPr>
        <w:t xml:space="preserve">tinua: un usuario visualiza un video, lo reproduce durante cierto tiempo, da un like, comenta, comparte o sigue una cuenta. </w:t>
      </w:r>
      <w:r w:rsidRPr="00585279">
        <w:rPr>
          <w:rFonts w:ascii="Times New Roman" w:hAnsi="Times New Roman" w:cs="Times New Roman"/>
          <w:sz w:val="24"/>
          <w:szCs w:val="24"/>
        </w:rPr>
        <w:lastRenderedPageBreak/>
        <w:t>Arquitectónicamente, estas acciones son buenos candidatos para mensajería asíncrona. Un evento puede ser consumido por varios compon</w:t>
      </w:r>
      <w:r w:rsidRPr="00585279">
        <w:rPr>
          <w:rFonts w:ascii="Times New Roman" w:hAnsi="Times New Roman" w:cs="Times New Roman"/>
          <w:sz w:val="24"/>
          <w:szCs w:val="24"/>
        </w:rPr>
        <w:t>entes sin bloquear la respuesta principal: analítica, recomendación, notificaciones, moderación o actualización de contadores. ByteDance también publica sistemas que utilizan Kafka, lo que demuestra experiencia interna con este patrón de integración.</w:t>
      </w:r>
    </w:p>
    <w:p w14:paraId="55623D61" w14:textId="77777777" w:rsidR="002F7C38" w:rsidRPr="00585279" w:rsidRDefault="00025BB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585279">
        <w:rPr>
          <w:rFonts w:ascii="Times New Roman" w:hAnsi="Times New Roman" w:cs="Times New Roman"/>
          <w:color w:val="auto"/>
          <w:sz w:val="24"/>
          <w:szCs w:val="24"/>
        </w:rPr>
        <w:t>3.3 Cloud-native y orquestación</w:t>
      </w:r>
    </w:p>
    <w:p w14:paraId="34D98A48" w14:textId="77777777" w:rsidR="002F7C38" w:rsidRPr="00585279" w:rsidRDefault="00025BB8">
      <w:pPr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ByteDance desarrolla KubeWharf, un conjunto de componentes construidos sobre Kubernetes para escenarios de gran escala, y sus ofertas técnicas hacen referencia a Kubernetes, service mesh y microservicios. Esto es consistente</w:t>
      </w:r>
      <w:r w:rsidRPr="00585279">
        <w:rPr>
          <w:rFonts w:ascii="Times New Roman" w:hAnsi="Times New Roman" w:cs="Times New Roman"/>
          <w:sz w:val="24"/>
          <w:szCs w:val="24"/>
        </w:rPr>
        <w:t xml:space="preserve"> con una operación basada en contenedores, descubrimiento de servicios, balanceo, autoescalado, observabilidad y despliegues automatizados.</w:t>
      </w:r>
    </w:p>
    <w:p w14:paraId="189AB00B" w14:textId="77777777" w:rsidR="002F7C38" w:rsidRPr="00585279" w:rsidRDefault="00025BB8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585279">
        <w:rPr>
          <w:rFonts w:ascii="Times New Roman" w:hAnsi="Times New Roman" w:cs="Times New Roman"/>
          <w:color w:val="auto"/>
          <w:sz w:val="24"/>
          <w:szCs w:val="24"/>
        </w:rPr>
        <w:t>4. Vista lógica de la arquitectura</w:t>
      </w:r>
    </w:p>
    <w:p w14:paraId="01605F35" w14:textId="77777777" w:rsidR="002F7C38" w:rsidRPr="00585279" w:rsidRDefault="00025BB8">
      <w:pPr>
        <w:jc w:val="center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00B408" wp14:editId="480769A0">
            <wp:extent cx="6126480" cy="35896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tiktok_diagra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8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131F" w14:textId="77777777" w:rsidR="002F7C38" w:rsidRPr="00585279" w:rsidRDefault="00025BB8">
      <w:pPr>
        <w:jc w:val="center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i/>
          <w:sz w:val="24"/>
          <w:szCs w:val="24"/>
        </w:rPr>
        <w:t>Figura 1. Vista lógica simplificada e inferida de la arquitectura de TikTok/Byt</w:t>
      </w:r>
      <w:r w:rsidRPr="00585279">
        <w:rPr>
          <w:rFonts w:ascii="Times New Roman" w:hAnsi="Times New Roman" w:cs="Times New Roman"/>
          <w:i/>
          <w:sz w:val="24"/>
          <w:szCs w:val="24"/>
        </w:rPr>
        <w:t>eDance.</w:t>
      </w:r>
    </w:p>
    <w:p w14:paraId="1AB7862C" w14:textId="77777777" w:rsidR="002F7C38" w:rsidRPr="00585279" w:rsidRDefault="00025BB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585279">
        <w:rPr>
          <w:rFonts w:ascii="Times New Roman" w:hAnsi="Times New Roman" w:cs="Times New Roman"/>
          <w:color w:val="auto"/>
          <w:sz w:val="24"/>
          <w:szCs w:val="24"/>
        </w:rPr>
        <w:t>4.1 Capa cliente</w:t>
      </w:r>
    </w:p>
    <w:p w14:paraId="0DA3193C" w14:textId="77777777" w:rsidR="002F7C38" w:rsidRPr="00585279" w:rsidRDefault="00025BB8">
      <w:pPr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Incluye principalmente las aplicaciones móviles y las interfaces web. Esta capa captura interacciones del usuario y solicita contenido, perfiles, comentarios, búsquedas y operaciones de publicación. El cliente debe minimizar latenc</w:t>
      </w:r>
      <w:r w:rsidRPr="00585279">
        <w:rPr>
          <w:rFonts w:ascii="Times New Roman" w:hAnsi="Times New Roman" w:cs="Times New Roman"/>
          <w:sz w:val="24"/>
          <w:szCs w:val="24"/>
        </w:rPr>
        <w:t>ia percibida, realizar precarga de contenido y adaptarse a condiciones variables de red.</w:t>
      </w:r>
    </w:p>
    <w:p w14:paraId="450BBEB4" w14:textId="77777777" w:rsidR="002F7C38" w:rsidRPr="00585279" w:rsidRDefault="00025BB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585279">
        <w:rPr>
          <w:rFonts w:ascii="Times New Roman" w:hAnsi="Times New Roman" w:cs="Times New Roman"/>
          <w:color w:val="auto"/>
          <w:sz w:val="24"/>
          <w:szCs w:val="24"/>
        </w:rPr>
        <w:t>4.2 CDN, edge y distribución de contenido</w:t>
      </w:r>
    </w:p>
    <w:p w14:paraId="6E9FEA29" w14:textId="77777777" w:rsidR="002F7C38" w:rsidRPr="00585279" w:rsidRDefault="00025BB8">
      <w:pPr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 xml:space="preserve">El video requiere una estrategia de distribución cercana al usuario. Una CDN o infraestructura edge permite servir segmentos </w:t>
      </w:r>
      <w:r w:rsidRPr="00585279">
        <w:rPr>
          <w:rFonts w:ascii="Times New Roman" w:hAnsi="Times New Roman" w:cs="Times New Roman"/>
          <w:sz w:val="24"/>
          <w:szCs w:val="24"/>
        </w:rPr>
        <w:t xml:space="preserve">multimedia desde ubicaciones próximas, reduciendo latencia y </w:t>
      </w:r>
      <w:r w:rsidRPr="00585279">
        <w:rPr>
          <w:rFonts w:ascii="Times New Roman" w:hAnsi="Times New Roman" w:cs="Times New Roman"/>
          <w:sz w:val="24"/>
          <w:szCs w:val="24"/>
        </w:rPr>
        <w:lastRenderedPageBreak/>
        <w:t>carga sobre los centros de datos principales. La política pública de peering de ByteDance confirma una operación de red propia con requisitos de capacidad y redundancia, lo cual es consistente co</w:t>
      </w:r>
      <w:r w:rsidRPr="00585279">
        <w:rPr>
          <w:rFonts w:ascii="Times New Roman" w:hAnsi="Times New Roman" w:cs="Times New Roman"/>
          <w:sz w:val="24"/>
          <w:szCs w:val="24"/>
        </w:rPr>
        <w:t>n una plataforma intensiva en tráfico audiovisual.</w:t>
      </w:r>
    </w:p>
    <w:p w14:paraId="07E720E2" w14:textId="77777777" w:rsidR="002F7C38" w:rsidRPr="00585279" w:rsidRDefault="00025BB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585279">
        <w:rPr>
          <w:rFonts w:ascii="Times New Roman" w:hAnsi="Times New Roman" w:cs="Times New Roman"/>
          <w:color w:val="auto"/>
          <w:sz w:val="24"/>
          <w:szCs w:val="24"/>
        </w:rPr>
        <w:t>4.3 API Gateway / Backend for Frontend</w:t>
      </w:r>
    </w:p>
    <w:p w14:paraId="48E5267D" w14:textId="77777777" w:rsidR="002F7C38" w:rsidRPr="00585279" w:rsidRDefault="00025BB8">
      <w:pPr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 xml:space="preserve">Una puerta de entrada lógica puede centralizar autenticación, enrutamiento, control de cuota, protección frente </w:t>
      </w:r>
      <w:proofErr w:type="gramStart"/>
      <w:r w:rsidRPr="0058527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85279">
        <w:rPr>
          <w:rFonts w:ascii="Times New Roman" w:hAnsi="Times New Roman" w:cs="Times New Roman"/>
          <w:sz w:val="24"/>
          <w:szCs w:val="24"/>
        </w:rPr>
        <w:t xml:space="preserve"> abuso y agregación de respuestas. Detrás de ella, la</w:t>
      </w:r>
      <w:r w:rsidRPr="00585279">
        <w:rPr>
          <w:rFonts w:ascii="Times New Roman" w:hAnsi="Times New Roman" w:cs="Times New Roman"/>
          <w:sz w:val="24"/>
          <w:szCs w:val="24"/>
        </w:rPr>
        <w:t>s solicitudes se encaminan hacia microservicios especializados mediante HTTP/REST o RPC. Publicaciones de ByteDance describen explícitamente tráfico RESTful y RPC, por lo que RPC es especialmente relevante para comunicación interna de baja latencia.</w:t>
      </w:r>
    </w:p>
    <w:p w14:paraId="1A025F95" w14:textId="77777777" w:rsidR="002F7C38" w:rsidRPr="00585279" w:rsidRDefault="00025BB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585279">
        <w:rPr>
          <w:rFonts w:ascii="Times New Roman" w:hAnsi="Times New Roman" w:cs="Times New Roman"/>
          <w:color w:val="auto"/>
          <w:sz w:val="24"/>
          <w:szCs w:val="24"/>
        </w:rPr>
        <w:t>4.4 Se</w:t>
      </w:r>
      <w:r w:rsidRPr="00585279">
        <w:rPr>
          <w:rFonts w:ascii="Times New Roman" w:hAnsi="Times New Roman" w:cs="Times New Roman"/>
          <w:color w:val="auto"/>
          <w:sz w:val="24"/>
          <w:szCs w:val="24"/>
        </w:rPr>
        <w:t>rvicios de negocio</w:t>
      </w:r>
    </w:p>
    <w:p w14:paraId="68198642" w14:textId="77777777" w:rsidR="002F7C38" w:rsidRPr="00585279" w:rsidRDefault="00025BB8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Servicio de identidad y perfiles: autenticación, sesiones, cuentas, preferencias y relaciones básicas.</w:t>
      </w:r>
    </w:p>
    <w:p w14:paraId="3640757B" w14:textId="77777777" w:rsidR="002F7C38" w:rsidRPr="00585279" w:rsidRDefault="00025BB8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Servicio de feed y recomendación: construye o coordina la selección personalizada de videos para cada usuario.</w:t>
      </w:r>
    </w:p>
    <w:p w14:paraId="61E7D1EA" w14:textId="77777777" w:rsidR="002F7C38" w:rsidRPr="00585279" w:rsidRDefault="00025BB8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Servicio de video y med</w:t>
      </w:r>
      <w:r w:rsidRPr="00585279">
        <w:rPr>
          <w:rFonts w:ascii="Times New Roman" w:hAnsi="Times New Roman" w:cs="Times New Roman"/>
          <w:sz w:val="24"/>
          <w:szCs w:val="24"/>
        </w:rPr>
        <w:t>ia: carga, validación, procesamiento, transcodificación, miniaturas, metadatos y publicación.</w:t>
      </w:r>
    </w:p>
    <w:p w14:paraId="156CDCDF" w14:textId="77777777" w:rsidR="002F7C38" w:rsidRPr="00585279" w:rsidRDefault="00025BB8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Servicios sociales: likes, comentarios, seguidores, compartidos y otras relaciones de interacción.</w:t>
      </w:r>
    </w:p>
    <w:p w14:paraId="0C6208D8" w14:textId="77777777" w:rsidR="002F7C38" w:rsidRPr="00585279" w:rsidRDefault="00025BB8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Búsqueda y descubrimiento: indexación de cuentas, hashtags, son</w:t>
      </w:r>
      <w:r w:rsidRPr="00585279">
        <w:rPr>
          <w:rFonts w:ascii="Times New Roman" w:hAnsi="Times New Roman" w:cs="Times New Roman"/>
          <w:sz w:val="24"/>
          <w:szCs w:val="24"/>
        </w:rPr>
        <w:t>idos, videos y tendencias.</w:t>
      </w:r>
    </w:p>
    <w:p w14:paraId="27F9F1EE" w14:textId="77777777" w:rsidR="002F7C38" w:rsidRPr="00585279" w:rsidRDefault="00025BB8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Notificaciones y mensajería: entrega asíncrona de avisos y comunicaciones relacionadas con eventos del sistema.</w:t>
      </w:r>
    </w:p>
    <w:p w14:paraId="3AC2F86D" w14:textId="77777777" w:rsidR="002F7C38" w:rsidRPr="00585279" w:rsidRDefault="00025BB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585279">
        <w:rPr>
          <w:rFonts w:ascii="Times New Roman" w:hAnsi="Times New Roman" w:cs="Times New Roman"/>
          <w:color w:val="auto"/>
          <w:sz w:val="24"/>
          <w:szCs w:val="24"/>
        </w:rPr>
        <w:t>4.5 Capa de datos</w:t>
      </w:r>
    </w:p>
    <w:p w14:paraId="64C13394" w14:textId="77777777" w:rsidR="002F7C38" w:rsidRPr="00585279" w:rsidRDefault="00025BB8">
      <w:pPr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Un sistema de esta naturaleza no depende razonablemente de una única base de datos. Diferentes nece</w:t>
      </w:r>
      <w:r w:rsidRPr="00585279">
        <w:rPr>
          <w:rFonts w:ascii="Times New Roman" w:hAnsi="Times New Roman" w:cs="Times New Roman"/>
          <w:sz w:val="24"/>
          <w:szCs w:val="24"/>
        </w:rPr>
        <w:t xml:space="preserve">sidades requieren tecnologías distintas: almacenamiento de objetos para archivos multimedia; bases de datos distribuidas o NoSQL para grandes volúmenes de metadatos y relaciones; cachés distribuidas para datos de acceso frecuente; motores de búsqueda para </w:t>
      </w:r>
      <w:r w:rsidRPr="00585279">
        <w:rPr>
          <w:rFonts w:ascii="Times New Roman" w:hAnsi="Times New Roman" w:cs="Times New Roman"/>
          <w:sz w:val="24"/>
          <w:szCs w:val="24"/>
        </w:rPr>
        <w:t>indexación; y sistemas de streaming o colas para eventos. ByteDance publica puestos y proyectos relacionados con bases NoSQL distribuidas, caches, key-value stores, motores de búsqueda y sistemas cloud-native, lo que respalda este enfoque de persistencia p</w:t>
      </w:r>
      <w:r w:rsidRPr="00585279">
        <w:rPr>
          <w:rFonts w:ascii="Times New Roman" w:hAnsi="Times New Roman" w:cs="Times New Roman"/>
          <w:sz w:val="24"/>
          <w:szCs w:val="24"/>
        </w:rPr>
        <w:t>olíglota.</w:t>
      </w:r>
    </w:p>
    <w:p w14:paraId="2D296047" w14:textId="77777777" w:rsidR="002F7C38" w:rsidRPr="00585279" w:rsidRDefault="00025BB8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585279">
        <w:rPr>
          <w:rFonts w:ascii="Times New Roman" w:hAnsi="Times New Roman" w:cs="Times New Roman"/>
          <w:color w:val="auto"/>
          <w:sz w:val="24"/>
          <w:szCs w:val="24"/>
        </w:rPr>
        <w:t>7. Atributos de calidad y decisiones arquitectónicas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85279" w:rsidRPr="00585279" w14:paraId="57C85864" w14:textId="77777777">
        <w:trPr>
          <w:jc w:val="center"/>
        </w:trPr>
        <w:tc>
          <w:tcPr>
            <w:tcW w:w="3120" w:type="dxa"/>
            <w:vAlign w:val="center"/>
          </w:tcPr>
          <w:p w14:paraId="275F4342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279">
              <w:rPr>
                <w:rFonts w:ascii="Times New Roman" w:hAnsi="Times New Roman" w:cs="Times New Roman"/>
                <w:b/>
                <w:sz w:val="24"/>
                <w:szCs w:val="24"/>
              </w:rPr>
              <w:t>Atributo</w:t>
            </w:r>
          </w:p>
        </w:tc>
        <w:tc>
          <w:tcPr>
            <w:tcW w:w="3120" w:type="dxa"/>
            <w:vAlign w:val="center"/>
          </w:tcPr>
          <w:p w14:paraId="0CA40F0D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279">
              <w:rPr>
                <w:rFonts w:ascii="Times New Roman" w:hAnsi="Times New Roman" w:cs="Times New Roman"/>
                <w:b/>
                <w:sz w:val="24"/>
                <w:szCs w:val="24"/>
              </w:rPr>
              <w:t>Decisión arq</w:t>
            </w:r>
            <w:r w:rsidRPr="00585279">
              <w:rPr>
                <w:rFonts w:ascii="Times New Roman" w:hAnsi="Times New Roman" w:cs="Times New Roman"/>
                <w:b/>
                <w:sz w:val="24"/>
                <w:szCs w:val="24"/>
              </w:rPr>
              <w:t>uitectónica</w:t>
            </w:r>
          </w:p>
        </w:tc>
        <w:tc>
          <w:tcPr>
            <w:tcW w:w="3120" w:type="dxa"/>
            <w:vAlign w:val="center"/>
          </w:tcPr>
          <w:p w14:paraId="0CE2118F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279">
              <w:rPr>
                <w:rFonts w:ascii="Times New Roman" w:hAnsi="Times New Roman" w:cs="Times New Roman"/>
                <w:b/>
                <w:sz w:val="24"/>
                <w:szCs w:val="24"/>
              </w:rPr>
              <w:t>Efecto esperado</w:t>
            </w:r>
          </w:p>
        </w:tc>
      </w:tr>
      <w:tr w:rsidR="00585279" w:rsidRPr="00585279" w14:paraId="101A14C4" w14:textId="77777777">
        <w:trPr>
          <w:jc w:val="center"/>
        </w:trPr>
        <w:tc>
          <w:tcPr>
            <w:tcW w:w="3120" w:type="dxa"/>
          </w:tcPr>
          <w:p w14:paraId="3BF3CC12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Escalabilidad</w:t>
            </w:r>
            <w:proofErr w:type="spellEnd"/>
          </w:p>
        </w:tc>
        <w:tc>
          <w:tcPr>
            <w:tcW w:w="3120" w:type="dxa"/>
          </w:tcPr>
          <w:p w14:paraId="12E89CEB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Microservicios, particionamiento y autoescalado</w:t>
            </w:r>
          </w:p>
        </w:tc>
        <w:tc>
          <w:tcPr>
            <w:tcW w:w="3120" w:type="dxa"/>
          </w:tcPr>
          <w:p w14:paraId="00D896B3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Escalar solo los dominios con mayor demanda.</w:t>
            </w:r>
          </w:p>
        </w:tc>
      </w:tr>
      <w:tr w:rsidR="00585279" w:rsidRPr="00585279" w14:paraId="638F805E" w14:textId="77777777">
        <w:trPr>
          <w:jc w:val="center"/>
        </w:trPr>
        <w:tc>
          <w:tcPr>
            <w:tcW w:w="3120" w:type="dxa"/>
          </w:tcPr>
          <w:p w14:paraId="539B5E79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  <w:proofErr w:type="spellEnd"/>
          </w:p>
        </w:tc>
        <w:tc>
          <w:tcPr>
            <w:tcW w:w="3120" w:type="dxa"/>
          </w:tcPr>
          <w:p w14:paraId="0A8420F0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Replicación, balanceo y despliegue multiclúster</w:t>
            </w:r>
          </w:p>
        </w:tc>
        <w:tc>
          <w:tcPr>
            <w:tcW w:w="3120" w:type="dxa"/>
          </w:tcPr>
          <w:p w14:paraId="09F0523C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Reducir impacto de fallas aisladas.</w:t>
            </w:r>
          </w:p>
        </w:tc>
      </w:tr>
      <w:tr w:rsidR="00585279" w:rsidRPr="00585279" w14:paraId="018A51F1" w14:textId="77777777">
        <w:trPr>
          <w:jc w:val="center"/>
        </w:trPr>
        <w:tc>
          <w:tcPr>
            <w:tcW w:w="3120" w:type="dxa"/>
          </w:tcPr>
          <w:p w14:paraId="133C754F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Rendimiento</w:t>
            </w:r>
            <w:proofErr w:type="spellEnd"/>
          </w:p>
        </w:tc>
        <w:tc>
          <w:tcPr>
            <w:tcW w:w="3120" w:type="dxa"/>
          </w:tcPr>
          <w:p w14:paraId="116D2567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279">
              <w:rPr>
                <w:rFonts w:ascii="Times New Roman" w:hAnsi="Times New Roman" w:cs="Times New Roman"/>
                <w:sz w:val="24"/>
                <w:szCs w:val="24"/>
              </w:rPr>
              <w:t xml:space="preserve">CDN, caché, RPC y </w:t>
            </w:r>
            <w:r w:rsidRPr="005852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procesamiento cercano al usuario</w:t>
            </w:r>
          </w:p>
        </w:tc>
        <w:tc>
          <w:tcPr>
            <w:tcW w:w="3120" w:type="dxa"/>
          </w:tcPr>
          <w:p w14:paraId="2340A1C2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2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Disminuir latencia y tráfico al </w:t>
            </w:r>
            <w:r w:rsidRPr="005852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núcleo.</w:t>
            </w:r>
          </w:p>
        </w:tc>
      </w:tr>
      <w:tr w:rsidR="00585279" w:rsidRPr="00585279" w14:paraId="6B06A1E2" w14:textId="77777777">
        <w:trPr>
          <w:jc w:val="center"/>
        </w:trPr>
        <w:tc>
          <w:tcPr>
            <w:tcW w:w="3120" w:type="dxa"/>
          </w:tcPr>
          <w:p w14:paraId="32764273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52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Modificabilidad</w:t>
            </w:r>
            <w:proofErr w:type="spellEnd"/>
          </w:p>
        </w:tc>
        <w:tc>
          <w:tcPr>
            <w:tcW w:w="3120" w:type="dxa"/>
          </w:tcPr>
          <w:p w14:paraId="7DDFFC95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Servicios desacoplados y contratos de API</w:t>
            </w:r>
          </w:p>
        </w:tc>
        <w:tc>
          <w:tcPr>
            <w:tcW w:w="3120" w:type="dxa"/>
          </w:tcPr>
          <w:p w14:paraId="14E9DE6C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Permitir evolución independiente.</w:t>
            </w:r>
          </w:p>
        </w:tc>
      </w:tr>
      <w:tr w:rsidR="00585279" w:rsidRPr="00585279" w14:paraId="331584FF" w14:textId="77777777">
        <w:trPr>
          <w:jc w:val="center"/>
        </w:trPr>
        <w:tc>
          <w:tcPr>
            <w:tcW w:w="3120" w:type="dxa"/>
          </w:tcPr>
          <w:p w14:paraId="787D5455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Resiliencia</w:t>
            </w:r>
            <w:proofErr w:type="spellEnd"/>
          </w:p>
        </w:tc>
        <w:tc>
          <w:tcPr>
            <w:tcW w:w="3120" w:type="dxa"/>
          </w:tcPr>
          <w:p w14:paraId="7B193D2F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Mensajería asíncrona, reintentos y aislamiento</w:t>
            </w:r>
          </w:p>
        </w:tc>
        <w:tc>
          <w:tcPr>
            <w:tcW w:w="3120" w:type="dxa"/>
          </w:tcPr>
          <w:p w14:paraId="124D1B1B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Evitar fallas en cascada.</w:t>
            </w:r>
          </w:p>
        </w:tc>
      </w:tr>
      <w:tr w:rsidR="00585279" w:rsidRPr="00585279" w14:paraId="10E4858B" w14:textId="77777777">
        <w:trPr>
          <w:jc w:val="center"/>
        </w:trPr>
        <w:tc>
          <w:tcPr>
            <w:tcW w:w="3120" w:type="dxa"/>
          </w:tcPr>
          <w:p w14:paraId="5B9BE83A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Observabilidad</w:t>
            </w:r>
            <w:proofErr w:type="spellEnd"/>
          </w:p>
        </w:tc>
        <w:tc>
          <w:tcPr>
            <w:tcW w:w="3120" w:type="dxa"/>
          </w:tcPr>
          <w:p w14:paraId="0728DEC0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Métricas, logs y trazas distribuidas</w:t>
            </w:r>
          </w:p>
        </w:tc>
        <w:tc>
          <w:tcPr>
            <w:tcW w:w="3120" w:type="dxa"/>
          </w:tcPr>
          <w:p w14:paraId="45F631E2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Detectar problemas entre numerosos servicios.</w:t>
            </w:r>
          </w:p>
        </w:tc>
      </w:tr>
      <w:tr w:rsidR="00585279" w:rsidRPr="00585279" w14:paraId="40088967" w14:textId="77777777">
        <w:trPr>
          <w:jc w:val="center"/>
        </w:trPr>
        <w:tc>
          <w:tcPr>
            <w:tcW w:w="3120" w:type="dxa"/>
          </w:tcPr>
          <w:p w14:paraId="29E3E231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3120" w:type="dxa"/>
          </w:tcPr>
          <w:p w14:paraId="26692A39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Gateway, autenticación, controles y segmentación</w:t>
            </w:r>
          </w:p>
        </w:tc>
        <w:tc>
          <w:tcPr>
            <w:tcW w:w="3120" w:type="dxa"/>
          </w:tcPr>
          <w:p w14:paraId="2B859DEE" w14:textId="77777777" w:rsidR="002F7C38" w:rsidRPr="00585279" w:rsidRDefault="0002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279">
              <w:rPr>
                <w:rFonts w:ascii="Times New Roman" w:hAnsi="Times New Roman" w:cs="Times New Roman"/>
                <w:sz w:val="24"/>
                <w:szCs w:val="24"/>
              </w:rPr>
              <w:t>Proteger APIs, identidades y datos.</w:t>
            </w:r>
          </w:p>
        </w:tc>
      </w:tr>
    </w:tbl>
    <w:p w14:paraId="228C1B5F" w14:textId="77777777" w:rsidR="002F7C38" w:rsidRPr="00585279" w:rsidRDefault="00025BB8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585279">
        <w:rPr>
          <w:rFonts w:ascii="Times New Roman" w:hAnsi="Times New Roman" w:cs="Times New Roman"/>
          <w:color w:val="auto"/>
          <w:sz w:val="24"/>
          <w:szCs w:val="24"/>
        </w:rPr>
        <w:t>8. Ventajas de esta arquitectura p</w:t>
      </w:r>
      <w:r w:rsidRPr="00585279">
        <w:rPr>
          <w:rFonts w:ascii="Times New Roman" w:hAnsi="Times New Roman" w:cs="Times New Roman"/>
          <w:color w:val="auto"/>
          <w:sz w:val="24"/>
          <w:szCs w:val="24"/>
        </w:rPr>
        <w:t>ara TikTok</w:t>
      </w:r>
    </w:p>
    <w:p w14:paraId="7402D503" w14:textId="77777777" w:rsidR="002F7C38" w:rsidRPr="00585279" w:rsidRDefault="00025BB8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Escalado independiente: el servicio de video puede requerir más capacidad que el de perfiles, mientras que el feed puede demandar recursos de cómputo especializados.</w:t>
      </w:r>
    </w:p>
    <w:p w14:paraId="2BB2DB90" w14:textId="77777777" w:rsidR="002F7C38" w:rsidRPr="00585279" w:rsidRDefault="00025BB8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 xml:space="preserve">Despliegues independientes: equipos diferentes pueden evolucionar </w:t>
      </w:r>
      <w:r w:rsidRPr="00585279">
        <w:rPr>
          <w:rFonts w:ascii="Times New Roman" w:hAnsi="Times New Roman" w:cs="Times New Roman"/>
          <w:sz w:val="24"/>
          <w:szCs w:val="24"/>
        </w:rPr>
        <w:t>servicios con menor coordinación que en un monolito gigante.</w:t>
      </w:r>
    </w:p>
    <w:p w14:paraId="079DE661" w14:textId="77777777" w:rsidR="002F7C38" w:rsidRPr="00585279" w:rsidRDefault="00025BB8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Aislamiento de fallas: un problema en un componente no necesariamente debe detener toda la plataforma.</w:t>
      </w:r>
    </w:p>
    <w:p w14:paraId="4F9BBA27" w14:textId="77777777" w:rsidR="002F7C38" w:rsidRPr="00585279" w:rsidRDefault="00025BB8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Especialización tecnológica: cada dominio puede utilizar el almacenamiento o mecanismo de co</w:t>
      </w:r>
      <w:r w:rsidRPr="00585279">
        <w:rPr>
          <w:rFonts w:ascii="Times New Roman" w:hAnsi="Times New Roman" w:cs="Times New Roman"/>
          <w:sz w:val="24"/>
          <w:szCs w:val="24"/>
        </w:rPr>
        <w:t>municación más apropiado.</w:t>
      </w:r>
    </w:p>
    <w:p w14:paraId="24415CBC" w14:textId="77777777" w:rsidR="002F7C38" w:rsidRPr="00585279" w:rsidRDefault="00025BB8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Distribución global: facilita replicar servicios y datos cerca de distintas regiones y gestionar tráfico mundial.</w:t>
      </w:r>
    </w:p>
    <w:p w14:paraId="7A8F67B8" w14:textId="77777777" w:rsidR="002F7C38" w:rsidRPr="00585279" w:rsidRDefault="00025BB8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585279">
        <w:rPr>
          <w:rFonts w:ascii="Times New Roman" w:hAnsi="Times New Roman" w:cs="Times New Roman"/>
          <w:color w:val="auto"/>
          <w:sz w:val="24"/>
          <w:szCs w:val="24"/>
        </w:rPr>
        <w:t>9. Riesgos y costos arquitectónicos</w:t>
      </w:r>
    </w:p>
    <w:p w14:paraId="6A8AEC5C" w14:textId="77777777" w:rsidR="002F7C38" w:rsidRPr="00585279" w:rsidRDefault="00025BB8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Complejidad operacional elevada: cientos o miles de servicios requieren descubri</w:t>
      </w:r>
      <w:r w:rsidRPr="00585279">
        <w:rPr>
          <w:rFonts w:ascii="Times New Roman" w:hAnsi="Times New Roman" w:cs="Times New Roman"/>
          <w:sz w:val="24"/>
          <w:szCs w:val="24"/>
        </w:rPr>
        <w:t>miento, configuración, observabilidad, automatización y gobierno.</w:t>
      </w:r>
    </w:p>
    <w:p w14:paraId="6E9A82A0" w14:textId="77777777" w:rsidR="002F7C38" w:rsidRPr="00585279" w:rsidRDefault="00025BB8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Consistencia distribuida: likes, contadores y estados replicados pueden no ser inmediatamente consistentes en todos los componentes.</w:t>
      </w:r>
    </w:p>
    <w:p w14:paraId="389221F8" w14:textId="77777777" w:rsidR="002F7C38" w:rsidRPr="00585279" w:rsidRDefault="00025BB8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 xml:space="preserve">Fallas de red: una llamada remota puede fallar o tardar; </w:t>
      </w:r>
      <w:r w:rsidRPr="00585279">
        <w:rPr>
          <w:rFonts w:ascii="Times New Roman" w:hAnsi="Times New Roman" w:cs="Times New Roman"/>
          <w:sz w:val="24"/>
          <w:szCs w:val="24"/>
        </w:rPr>
        <w:t>se requieren timeouts, reintentos, circuit breakers e idempotencia.</w:t>
      </w:r>
    </w:p>
    <w:p w14:paraId="592E0C05" w14:textId="77777777" w:rsidR="002F7C38" w:rsidRPr="00585279" w:rsidRDefault="00025BB8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Debugging más difícil: una solicitud puede atravesar múltiples servicios y colas, haciendo imprescindibles las trazas distribuidas.</w:t>
      </w:r>
    </w:p>
    <w:p w14:paraId="56900F5B" w14:textId="77777777" w:rsidR="002F7C38" w:rsidRPr="00585279" w:rsidRDefault="00025BB8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>Costos de datos y red: el video, la replicación global y</w:t>
      </w:r>
      <w:r w:rsidRPr="00585279">
        <w:rPr>
          <w:rFonts w:ascii="Times New Roman" w:hAnsi="Times New Roman" w:cs="Times New Roman"/>
          <w:sz w:val="24"/>
          <w:szCs w:val="24"/>
        </w:rPr>
        <w:t xml:space="preserve"> el procesamiento de eventos demandan infraestructura considerable.</w:t>
      </w:r>
    </w:p>
    <w:p w14:paraId="6FA9F357" w14:textId="77777777" w:rsidR="002F7C38" w:rsidRPr="00585279" w:rsidRDefault="00025BB8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585279">
        <w:rPr>
          <w:rFonts w:ascii="Times New Roman" w:hAnsi="Times New Roman" w:cs="Times New Roman"/>
          <w:sz w:val="24"/>
          <w:szCs w:val="24"/>
        </w:rPr>
        <w:t xml:space="preserve">Seguridad ampliada: más servicios y APIs incrementan la superficie de ataque y obligan </w:t>
      </w:r>
      <w:proofErr w:type="gramStart"/>
      <w:r w:rsidRPr="0058527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85279">
        <w:rPr>
          <w:rFonts w:ascii="Times New Roman" w:hAnsi="Times New Roman" w:cs="Times New Roman"/>
          <w:sz w:val="24"/>
          <w:szCs w:val="24"/>
        </w:rPr>
        <w:t xml:space="preserve"> aplicar controles de identidad entre servicios.</w:t>
      </w:r>
    </w:p>
    <w:sectPr w:rsidR="002F7C38" w:rsidRPr="00585279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3003F" w14:textId="77777777" w:rsidR="00025BB8" w:rsidRDefault="00025BB8">
      <w:pPr>
        <w:spacing w:after="0" w:line="240" w:lineRule="auto"/>
      </w:pPr>
      <w:r>
        <w:separator/>
      </w:r>
    </w:p>
  </w:endnote>
  <w:endnote w:type="continuationSeparator" w:id="0">
    <w:p w14:paraId="604E16EB" w14:textId="77777777" w:rsidR="00025BB8" w:rsidRDefault="00025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6ED2" w14:textId="77777777" w:rsidR="002F7C38" w:rsidRDefault="00025BB8">
    <w:pPr>
      <w:pStyle w:val="Piedepgina"/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58527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1A417" w14:textId="77777777" w:rsidR="00025BB8" w:rsidRDefault="00025BB8">
      <w:pPr>
        <w:spacing w:after="0" w:line="240" w:lineRule="auto"/>
      </w:pPr>
      <w:r>
        <w:separator/>
      </w:r>
    </w:p>
  </w:footnote>
  <w:footnote w:type="continuationSeparator" w:id="0">
    <w:p w14:paraId="6D52E4C5" w14:textId="77777777" w:rsidR="00025BB8" w:rsidRDefault="00025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5E8C6" w14:textId="0F8AF50E" w:rsidR="002F7C38" w:rsidRDefault="002F7C38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BB8"/>
    <w:rsid w:val="00034616"/>
    <w:rsid w:val="0006063C"/>
    <w:rsid w:val="0015074B"/>
    <w:rsid w:val="0029639D"/>
    <w:rsid w:val="002F7C38"/>
    <w:rsid w:val="00326F90"/>
    <w:rsid w:val="005852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265005A"/>
  <w14:defaultImageDpi w14:val="300"/>
  <w15:docId w15:val="{808A1C27-29A7-4067-9E40-495A4AE84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9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1390</Words>
  <Characters>7651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la Arquitectura de Software de TikTok</dc:title>
  <dc:subject>Arquitectura de Software</dc:subject>
  <dc:creator>Julio Cesar Gonzales Castillo</dc:creator>
  <cp:keywords/>
  <dc:description>generated by python-docx</dc:description>
  <cp:lastModifiedBy>julio cesar gonzales castillo</cp:lastModifiedBy>
  <cp:revision>3</cp:revision>
  <dcterms:created xsi:type="dcterms:W3CDTF">2013-12-23T23:15:00Z</dcterms:created>
  <dcterms:modified xsi:type="dcterms:W3CDTF">2026-09-09T20:49:00Z</dcterms:modified>
  <cp:category/>
</cp:coreProperties>
</file>