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B287C" w14:textId="3DF32B91" w:rsidR="00F60C98" w:rsidRPr="00CC00FB" w:rsidRDefault="00F60C98" w:rsidP="00F60C98">
      <w:pPr>
        <w:spacing w:before="120"/>
        <w:outlineLvl w:val="2"/>
        <w:rPr>
          <w:b/>
          <w:bCs/>
          <w:color w:val="000000" w:themeColor="text1"/>
        </w:rPr>
      </w:pPr>
      <w:r w:rsidRPr="00CC00FB">
        <w:rPr>
          <w:b/>
          <w:bCs/>
          <w:color w:val="000000" w:themeColor="text1"/>
        </w:rPr>
        <w:t>Descriptive and Exploratory Questions</w:t>
      </w:r>
      <w:r w:rsidR="0097190F" w:rsidRPr="00CC00FB">
        <w:rPr>
          <w:b/>
          <w:bCs/>
          <w:color w:val="000000" w:themeColor="text1"/>
        </w:rPr>
        <w:t xml:space="preserve"> </w:t>
      </w:r>
    </w:p>
    <w:p w14:paraId="72ACDF0E" w14:textId="2E0A5783" w:rsidR="00F60C98" w:rsidRPr="00CC00FB" w:rsidRDefault="00F60C98" w:rsidP="00F60C98">
      <w:pPr>
        <w:numPr>
          <w:ilvl w:val="0"/>
          <w:numId w:val="1"/>
        </w:numPr>
        <w:spacing w:before="120"/>
        <w:rPr>
          <w:color w:val="000000" w:themeColor="text1"/>
        </w:rPr>
      </w:pPr>
      <w:r w:rsidRPr="00CC00FB">
        <w:rPr>
          <w:color w:val="000000" w:themeColor="text1"/>
        </w:rPr>
        <w:t>What are the overall levels and distributions of teacher competency implementation across the Teacher Quality Standard (TQS) domains</w:t>
      </w:r>
      <w:r w:rsidR="0097190F" w:rsidRPr="00CC00FB">
        <w:rPr>
          <w:color w:val="000000" w:themeColor="text1"/>
        </w:rPr>
        <w:t xml:space="preserve"> for </w:t>
      </w:r>
      <w:r w:rsidR="0063360A">
        <w:rPr>
          <w:color w:val="000000" w:themeColor="text1"/>
        </w:rPr>
        <w:t>each year</w:t>
      </w:r>
      <w:r w:rsidRPr="00CC00FB">
        <w:rPr>
          <w:color w:val="000000" w:themeColor="text1"/>
        </w:rPr>
        <w:t>?</w:t>
      </w:r>
      <w:r w:rsidRPr="00CC00FB">
        <w:rPr>
          <w:color w:val="000000" w:themeColor="text1"/>
        </w:rPr>
        <w:t xml:space="preserve"> This can be demonstrated by the mean scores and standard deviation.</w:t>
      </w:r>
      <w:r w:rsidR="00516FFC">
        <w:rPr>
          <w:color w:val="000000" w:themeColor="text1"/>
        </w:rPr>
        <w:t xml:space="preserve"> The questions related to each </w:t>
      </w:r>
      <w:proofErr w:type="gramStart"/>
      <w:r w:rsidR="00516FFC">
        <w:rPr>
          <w:color w:val="000000" w:themeColor="text1"/>
        </w:rPr>
        <w:t>competencies</w:t>
      </w:r>
      <w:proofErr w:type="gramEnd"/>
      <w:r w:rsidR="00516FFC">
        <w:rPr>
          <w:color w:val="000000" w:themeColor="text1"/>
        </w:rPr>
        <w:t xml:space="preserve"> are list in the table 1. and table 3. For </w:t>
      </w:r>
      <w:proofErr w:type="gramStart"/>
      <w:r w:rsidR="00516FFC">
        <w:rPr>
          <w:color w:val="000000" w:themeColor="text1"/>
        </w:rPr>
        <w:t>each individual</w:t>
      </w:r>
      <w:proofErr w:type="gramEnd"/>
      <w:r w:rsidR="00516FFC">
        <w:rPr>
          <w:color w:val="000000" w:themeColor="text1"/>
        </w:rPr>
        <w:t xml:space="preserve"> a mean score can be calculated based on the answer</w:t>
      </w:r>
      <w:r w:rsidR="00A9253B">
        <w:rPr>
          <w:color w:val="000000" w:themeColor="text1"/>
        </w:rPr>
        <w:t xml:space="preserve"> scores</w:t>
      </w:r>
      <w:r w:rsidR="00516FFC">
        <w:rPr>
          <w:color w:val="000000" w:themeColor="text1"/>
        </w:rPr>
        <w:t xml:space="preserve"> of the questions,</w:t>
      </w:r>
    </w:p>
    <w:p w14:paraId="6CF61D43" w14:textId="7F956175" w:rsidR="00F60C98" w:rsidRPr="00CC00FB" w:rsidRDefault="00F60C98" w:rsidP="00F60C98">
      <w:pPr>
        <w:numPr>
          <w:ilvl w:val="0"/>
          <w:numId w:val="1"/>
        </w:numPr>
        <w:spacing w:before="120"/>
        <w:rPr>
          <w:color w:val="000000" w:themeColor="text1"/>
        </w:rPr>
      </w:pPr>
      <w:r w:rsidRPr="00CC00FB">
        <w:rPr>
          <w:color w:val="000000" w:themeColor="text1"/>
        </w:rPr>
        <w:t xml:space="preserve">How </w:t>
      </w:r>
      <w:proofErr w:type="gramStart"/>
      <w:r w:rsidRPr="00CC00FB">
        <w:rPr>
          <w:color w:val="000000" w:themeColor="text1"/>
        </w:rPr>
        <w:t>do</w:t>
      </w:r>
      <w:proofErr w:type="gramEnd"/>
      <w:r w:rsidRPr="00CC00FB">
        <w:rPr>
          <w:color w:val="000000" w:themeColor="text1"/>
        </w:rPr>
        <w:t xml:space="preserve"> </w:t>
      </w:r>
      <w:r w:rsidR="003438F3">
        <w:rPr>
          <w:color w:val="000000" w:themeColor="text1"/>
        </w:rPr>
        <w:t xml:space="preserve">the implementation of teacher competency vary across six competency domains and </w:t>
      </w:r>
      <w:r w:rsidRPr="00CC00FB">
        <w:rPr>
          <w:color w:val="000000" w:themeColor="text1"/>
        </w:rPr>
        <w:t>professional learning needs vary across different competency domains</w:t>
      </w:r>
      <w:r w:rsidR="00412B61">
        <w:rPr>
          <w:color w:val="000000" w:themeColor="text1"/>
        </w:rPr>
        <w:t xml:space="preserve"> for ye</w:t>
      </w:r>
      <w:r w:rsidR="00703E18">
        <w:rPr>
          <w:color w:val="000000" w:themeColor="text1"/>
        </w:rPr>
        <w:t>ar</w:t>
      </w:r>
      <w:r w:rsidR="003438F3">
        <w:rPr>
          <w:color w:val="000000" w:themeColor="text1"/>
        </w:rPr>
        <w:t xml:space="preserve"> 4</w:t>
      </w:r>
      <w:r w:rsidRPr="00CC00FB">
        <w:rPr>
          <w:color w:val="000000" w:themeColor="text1"/>
        </w:rPr>
        <w:t>?</w:t>
      </w:r>
      <w:r w:rsidRPr="00CC00FB">
        <w:rPr>
          <w:color w:val="000000" w:themeColor="text1"/>
        </w:rPr>
        <w:t xml:space="preserve"> This can be demonstrated by the comparison of mean scores in a bar plot and box and whis</w:t>
      </w:r>
      <w:r w:rsidR="0097190F" w:rsidRPr="00CC00FB">
        <w:rPr>
          <w:color w:val="000000" w:themeColor="text1"/>
        </w:rPr>
        <w:t>t</w:t>
      </w:r>
      <w:r w:rsidRPr="00CC00FB">
        <w:rPr>
          <w:color w:val="000000" w:themeColor="text1"/>
        </w:rPr>
        <w:t>ler plot.</w:t>
      </w:r>
    </w:p>
    <w:p w14:paraId="2076928F" w14:textId="77777777" w:rsidR="009F19F9" w:rsidRPr="009F19F9" w:rsidRDefault="009F19F9" w:rsidP="009F19F9">
      <w:pPr>
        <w:numPr>
          <w:ilvl w:val="0"/>
          <w:numId w:val="1"/>
        </w:numPr>
        <w:spacing w:before="120"/>
        <w:rPr>
          <w:color w:val="000000" w:themeColor="text1"/>
        </w:rPr>
      </w:pPr>
      <w:r w:rsidRPr="009F19F9">
        <w:rPr>
          <w:color w:val="000000" w:themeColor="text1"/>
        </w:rPr>
        <w:t>What are the relationships among the six Teacher Quality Standard (TQS) competency domains, and which competencies show stronger co-variation with other competencies based on the correlation matrix of teacher-level composite competency scores?</w:t>
      </w:r>
    </w:p>
    <w:p w14:paraId="3E7771B7" w14:textId="5F09DFD9" w:rsidR="00F60C98" w:rsidRPr="009F19F9" w:rsidRDefault="00F60C98" w:rsidP="009F19F9">
      <w:pPr>
        <w:spacing w:before="120"/>
        <w:outlineLvl w:val="2"/>
        <w:rPr>
          <w:b/>
          <w:bCs/>
          <w:color w:val="000000" w:themeColor="text1"/>
        </w:rPr>
      </w:pPr>
      <w:r w:rsidRPr="009F19F9">
        <w:rPr>
          <w:b/>
          <w:bCs/>
          <w:color w:val="000000" w:themeColor="text1"/>
        </w:rPr>
        <w:t>Group Comparison Questions</w:t>
      </w:r>
      <w:r w:rsidR="009A710F" w:rsidRPr="009F19F9">
        <w:rPr>
          <w:b/>
          <w:bCs/>
          <w:color w:val="000000" w:themeColor="text1"/>
        </w:rPr>
        <w:t xml:space="preserve"> </w:t>
      </w:r>
      <w:r w:rsidR="0097190F" w:rsidRPr="009F19F9">
        <w:rPr>
          <w:b/>
          <w:bCs/>
          <w:color w:val="000000" w:themeColor="text1"/>
        </w:rPr>
        <w:t>(MANOVA/ANOVA)</w:t>
      </w:r>
    </w:p>
    <w:p w14:paraId="07523EB8" w14:textId="1061166A" w:rsidR="00F60C98" w:rsidRPr="00CC00FB" w:rsidRDefault="00F60C98" w:rsidP="00F60C98">
      <w:pPr>
        <w:numPr>
          <w:ilvl w:val="0"/>
          <w:numId w:val="2"/>
        </w:numPr>
        <w:spacing w:before="120"/>
        <w:rPr>
          <w:color w:val="000000" w:themeColor="text1"/>
        </w:rPr>
      </w:pPr>
      <w:r w:rsidRPr="00CC00FB">
        <w:rPr>
          <w:color w:val="000000" w:themeColor="text1"/>
        </w:rPr>
        <w:t>Do teacher competency profiles differ by grade level taught</w:t>
      </w:r>
      <w:r w:rsidR="00224325">
        <w:rPr>
          <w:color w:val="000000" w:themeColor="text1"/>
        </w:rPr>
        <w:t xml:space="preserve"> (year 4)</w:t>
      </w:r>
      <w:r w:rsidRPr="00CC00FB">
        <w:rPr>
          <w:color w:val="000000" w:themeColor="text1"/>
        </w:rPr>
        <w:t>?</w:t>
      </w:r>
      <w:r w:rsidR="00192B0D">
        <w:rPr>
          <w:color w:val="000000" w:themeColor="text1"/>
        </w:rPr>
        <w:t xml:space="preserve"> </w:t>
      </w:r>
      <w:r w:rsidR="00192B0D" w:rsidRPr="00192B0D">
        <w:rPr>
          <w:color w:val="000000" w:themeColor="text1"/>
        </w:rPr>
        <w:t>If overall competency profiles differ by grade level, which specific competencies show statistically significant differences across grade levels?</w:t>
      </w:r>
      <w:r w:rsidR="0097190F" w:rsidRPr="00CC00FB">
        <w:rPr>
          <w:color w:val="000000" w:themeColor="text1"/>
        </w:rPr>
        <w:t xml:space="preserve"> </w:t>
      </w:r>
    </w:p>
    <w:p w14:paraId="793CC606" w14:textId="104384DD" w:rsidR="00F60C98" w:rsidRPr="00CC00FB" w:rsidRDefault="00F60C98" w:rsidP="00F60C98">
      <w:pPr>
        <w:numPr>
          <w:ilvl w:val="0"/>
          <w:numId w:val="2"/>
        </w:numPr>
        <w:spacing w:before="120"/>
        <w:rPr>
          <w:color w:val="000000" w:themeColor="text1"/>
        </w:rPr>
      </w:pPr>
      <w:r w:rsidRPr="00CC00FB">
        <w:rPr>
          <w:color w:val="000000" w:themeColor="text1"/>
        </w:rPr>
        <w:t>Do teacher competency profiles differ by subject specialization</w:t>
      </w:r>
      <w:r w:rsidR="00224325">
        <w:rPr>
          <w:color w:val="000000" w:themeColor="text1"/>
        </w:rPr>
        <w:t xml:space="preserve"> </w:t>
      </w:r>
      <w:r w:rsidR="00224325">
        <w:rPr>
          <w:color w:val="000000" w:themeColor="text1"/>
        </w:rPr>
        <w:t>(year 4)</w:t>
      </w:r>
      <w:r w:rsidRPr="00CC00FB">
        <w:rPr>
          <w:color w:val="000000" w:themeColor="text1"/>
        </w:rPr>
        <w:t>?</w:t>
      </w:r>
      <w:r w:rsidR="00192B0D" w:rsidRPr="00192B0D">
        <w:rPr>
          <w:color w:val="000000" w:themeColor="text1"/>
        </w:rPr>
        <w:t xml:space="preserve"> </w:t>
      </w:r>
      <w:r w:rsidR="00192B0D" w:rsidRPr="00192B0D">
        <w:rPr>
          <w:color w:val="000000" w:themeColor="text1"/>
        </w:rPr>
        <w:t xml:space="preserve">If overall competency profiles differ by </w:t>
      </w:r>
      <w:r w:rsidR="00192B0D" w:rsidRPr="00CC00FB">
        <w:rPr>
          <w:color w:val="000000" w:themeColor="text1"/>
        </w:rPr>
        <w:t>subject specialization</w:t>
      </w:r>
      <w:r w:rsidR="00192B0D" w:rsidRPr="00192B0D">
        <w:rPr>
          <w:color w:val="000000" w:themeColor="text1"/>
        </w:rPr>
        <w:t xml:space="preserve">, which specific competencies show statistically significant differences across </w:t>
      </w:r>
      <w:r w:rsidR="00192B0D" w:rsidRPr="00CC00FB">
        <w:rPr>
          <w:color w:val="000000" w:themeColor="text1"/>
        </w:rPr>
        <w:t>subject specialization</w:t>
      </w:r>
      <w:r w:rsidR="00192B0D" w:rsidRPr="00192B0D">
        <w:rPr>
          <w:color w:val="000000" w:themeColor="text1"/>
        </w:rPr>
        <w:t>?</w:t>
      </w:r>
    </w:p>
    <w:p w14:paraId="2B512CA0" w14:textId="6DB69373" w:rsidR="00192B0D" w:rsidRPr="00CC00FB" w:rsidRDefault="00F60C98" w:rsidP="00192B0D">
      <w:pPr>
        <w:numPr>
          <w:ilvl w:val="0"/>
          <w:numId w:val="2"/>
        </w:numPr>
        <w:spacing w:before="120"/>
        <w:rPr>
          <w:color w:val="000000" w:themeColor="text1"/>
        </w:rPr>
      </w:pPr>
      <w:r w:rsidRPr="00CC00FB">
        <w:rPr>
          <w:color w:val="000000" w:themeColor="text1"/>
        </w:rPr>
        <w:t>Do teacher competency profiles differ by teaching experience</w:t>
      </w:r>
      <w:r w:rsidR="00224325">
        <w:rPr>
          <w:color w:val="000000" w:themeColor="text1"/>
        </w:rPr>
        <w:t xml:space="preserve"> </w:t>
      </w:r>
      <w:r w:rsidR="00224325">
        <w:rPr>
          <w:color w:val="000000" w:themeColor="text1"/>
        </w:rPr>
        <w:t>(year 4)</w:t>
      </w:r>
      <w:r w:rsidRPr="00CC00FB">
        <w:rPr>
          <w:color w:val="000000" w:themeColor="text1"/>
        </w:rPr>
        <w:t>?</w:t>
      </w:r>
      <w:r w:rsidR="00192B0D" w:rsidRPr="00192B0D">
        <w:rPr>
          <w:color w:val="000000" w:themeColor="text1"/>
        </w:rPr>
        <w:t xml:space="preserve"> </w:t>
      </w:r>
      <w:r w:rsidR="00192B0D" w:rsidRPr="00192B0D">
        <w:rPr>
          <w:color w:val="000000" w:themeColor="text1"/>
        </w:rPr>
        <w:t xml:space="preserve">If overall competency profiles differ by </w:t>
      </w:r>
      <w:r w:rsidR="00192B0D" w:rsidRPr="00CC00FB">
        <w:rPr>
          <w:color w:val="000000" w:themeColor="text1"/>
        </w:rPr>
        <w:t>teaching experience</w:t>
      </w:r>
      <w:r w:rsidR="00192B0D" w:rsidRPr="00192B0D">
        <w:rPr>
          <w:color w:val="000000" w:themeColor="text1"/>
        </w:rPr>
        <w:t xml:space="preserve">, which specific competencies show statistically significant differences across </w:t>
      </w:r>
      <w:r w:rsidR="00192B0D" w:rsidRPr="00CC00FB">
        <w:rPr>
          <w:color w:val="000000" w:themeColor="text1"/>
        </w:rPr>
        <w:t>teaching experience</w:t>
      </w:r>
      <w:r w:rsidR="00192B0D" w:rsidRPr="00192B0D">
        <w:rPr>
          <w:color w:val="000000" w:themeColor="text1"/>
        </w:rPr>
        <w:t>?</w:t>
      </w:r>
    </w:p>
    <w:p w14:paraId="42C859A2" w14:textId="2357D3CD" w:rsidR="00612A1D" w:rsidRPr="00192B0D" w:rsidRDefault="00612A1D" w:rsidP="00192B0D">
      <w:pPr>
        <w:numPr>
          <w:ilvl w:val="0"/>
          <w:numId w:val="2"/>
        </w:numPr>
        <w:spacing w:before="120"/>
        <w:rPr>
          <w:color w:val="000000" w:themeColor="text1"/>
        </w:rPr>
      </w:pPr>
      <w:r w:rsidRPr="00192B0D">
        <w:rPr>
          <w:color w:val="000000" w:themeColor="text1"/>
        </w:rPr>
        <w:t>Do teachers’ levels of implementation advancement across the six Teacher Quality Standard (TQS) competencies differ jointly across the four survey years?</w:t>
      </w:r>
    </w:p>
    <w:p w14:paraId="457CC471" w14:textId="77777777" w:rsidR="00F60C98" w:rsidRPr="00CC00FB" w:rsidRDefault="00F60C98" w:rsidP="00F60C98">
      <w:pPr>
        <w:spacing w:before="120"/>
        <w:outlineLvl w:val="2"/>
        <w:rPr>
          <w:b/>
          <w:bCs/>
          <w:color w:val="000000" w:themeColor="text1"/>
        </w:rPr>
      </w:pPr>
      <w:r w:rsidRPr="00CC00FB">
        <w:rPr>
          <w:b/>
          <w:bCs/>
          <w:color w:val="000000" w:themeColor="text1"/>
        </w:rPr>
        <w:t>Structural Relationship Questions (SEM)</w:t>
      </w:r>
    </w:p>
    <w:p w14:paraId="5E1C5029" w14:textId="1EA4CC1B" w:rsidR="004F2BBE" w:rsidRPr="002F2A35" w:rsidRDefault="001031B2" w:rsidP="002F2A35">
      <w:pPr>
        <w:pStyle w:val="ListParagraph"/>
        <w:numPr>
          <w:ilvl w:val="0"/>
          <w:numId w:val="2"/>
        </w:numPr>
        <w:spacing w:before="120"/>
        <w:rPr>
          <w:color w:val="000000" w:themeColor="text1"/>
        </w:rPr>
      </w:pPr>
      <w:r w:rsidRPr="002F2A35">
        <w:rPr>
          <w:color w:val="000000" w:themeColor="text1"/>
        </w:rPr>
        <w:t>For teachers, w</w:t>
      </w:r>
      <w:r w:rsidR="00F60C98" w:rsidRPr="002F2A35">
        <w:rPr>
          <w:color w:val="000000" w:themeColor="text1"/>
        </w:rPr>
        <w:t>hat is the relationship between perceived competency implementation and corresponding professional learning needs within each TQS domain?</w:t>
      </w:r>
      <w:r w:rsidRPr="002F2A35">
        <w:rPr>
          <w:color w:val="000000" w:themeColor="text1"/>
        </w:rPr>
        <w:t xml:space="preserve"> </w:t>
      </w:r>
      <w:r w:rsidR="002F2A35" w:rsidRPr="002F2A35">
        <w:rPr>
          <w:color w:val="000000" w:themeColor="text1"/>
        </w:rPr>
        <w:t>Are higher levels of perceived competency associated with lower levels of professional learning need?</w:t>
      </w:r>
    </w:p>
    <w:p w14:paraId="408397A6" w14:textId="77777777" w:rsidR="004F2BBE" w:rsidRDefault="004F2BBE" w:rsidP="004F2BBE">
      <w:pPr>
        <w:pStyle w:val="ListParagraph"/>
        <w:spacing w:before="120"/>
        <w:rPr>
          <w:color w:val="000000" w:themeColor="text1"/>
        </w:rPr>
      </w:pPr>
    </w:p>
    <w:p w14:paraId="6074F1BF" w14:textId="7F3C1F24" w:rsidR="001031B2" w:rsidRPr="001031B2" w:rsidRDefault="001031B2" w:rsidP="004F2BBE">
      <w:pPr>
        <w:pStyle w:val="ListParagraph"/>
        <w:spacing w:before="120"/>
        <w:rPr>
          <w:color w:val="000000" w:themeColor="text1"/>
        </w:rPr>
      </w:pPr>
      <w:r w:rsidRPr="001031B2">
        <w:rPr>
          <w:color w:val="000000" w:themeColor="text1"/>
        </w:rPr>
        <w:t xml:space="preserve">To investigate this relationship </w:t>
      </w:r>
      <w:r w:rsidRPr="001031B2">
        <w:rPr>
          <w:color w:val="000000" w:themeColor="text1"/>
        </w:rPr>
        <w:t xml:space="preserve">the main competencies and learning needs are not directly observed. For that reason, we hypothesize the following latent endogenous </w:t>
      </w:r>
      <w:proofErr w:type="gramStart"/>
      <w:r w:rsidRPr="001031B2">
        <w:rPr>
          <w:color w:val="000000" w:themeColor="text1"/>
        </w:rPr>
        <w:t>variables</w:t>
      </w:r>
      <w:proofErr w:type="gramEnd"/>
      <w:r>
        <w:rPr>
          <w:color w:val="000000" w:themeColor="text1"/>
        </w:rPr>
        <w:t xml:space="preserve"> and the related questions can be obtained from the table 1. and table 2. In the </w:t>
      </w:r>
      <w:proofErr w:type="gramStart"/>
      <w:r>
        <w:rPr>
          <w:color w:val="000000" w:themeColor="text1"/>
        </w:rPr>
        <w:t xml:space="preserve">appendix </w:t>
      </w:r>
      <w:r w:rsidRPr="001031B2">
        <w:rPr>
          <w:color w:val="000000" w:themeColor="text1"/>
        </w:rPr>
        <w:t>:</w:t>
      </w:r>
      <w:proofErr w:type="gramEnd"/>
    </w:p>
    <w:p w14:paraId="78934895" w14:textId="77777777" w:rsidR="001031B2" w:rsidRDefault="001031B2" w:rsidP="001031B2"/>
    <w:tbl>
      <w:tblPr>
        <w:tblStyle w:val="TableGrid"/>
        <w:tblW w:w="9350" w:type="dxa"/>
        <w:tblLook w:val="04A0" w:firstRow="1" w:lastRow="0" w:firstColumn="1" w:lastColumn="0" w:noHBand="0" w:noVBand="1"/>
      </w:tblPr>
      <w:tblGrid>
        <w:gridCol w:w="4675"/>
        <w:gridCol w:w="4675"/>
      </w:tblGrid>
      <w:tr w:rsidR="001031B2" w14:paraId="612E6EA2" w14:textId="77777777" w:rsidTr="000E7EB3">
        <w:tc>
          <w:tcPr>
            <w:tcW w:w="4675" w:type="dxa"/>
          </w:tcPr>
          <w:p w14:paraId="016B0614" w14:textId="77777777" w:rsidR="001031B2" w:rsidRDefault="001031B2" w:rsidP="000E7EB3">
            <w:pPr>
              <w:rPr>
                <w:sz w:val="24"/>
                <w:szCs w:val="24"/>
              </w:rPr>
            </w:pPr>
            <w:r>
              <w:rPr>
                <w:sz w:val="24"/>
                <w:szCs w:val="24"/>
              </w:rPr>
              <w:t xml:space="preserve">Comp1: </w:t>
            </w:r>
            <w:r w:rsidRPr="001D2633">
              <w:rPr>
                <w:sz w:val="24"/>
                <w:szCs w:val="24"/>
              </w:rPr>
              <w:t>Fostering Effective Relationships</w:t>
            </w:r>
          </w:p>
        </w:tc>
        <w:tc>
          <w:tcPr>
            <w:tcW w:w="4675" w:type="dxa"/>
          </w:tcPr>
          <w:p w14:paraId="01D4F101" w14:textId="77777777" w:rsidR="001031B2" w:rsidRDefault="001031B2" w:rsidP="000E7EB3">
            <w:pPr>
              <w:rPr>
                <w:sz w:val="24"/>
                <w:szCs w:val="24"/>
              </w:rPr>
            </w:pPr>
            <w:r>
              <w:rPr>
                <w:sz w:val="24"/>
                <w:szCs w:val="24"/>
              </w:rPr>
              <w:t xml:space="preserve">Need1: </w:t>
            </w:r>
            <w:r w:rsidRPr="001D2633">
              <w:rPr>
                <w:sz w:val="24"/>
                <w:szCs w:val="24"/>
              </w:rPr>
              <w:t>Fostering Effective Relationships</w:t>
            </w:r>
          </w:p>
        </w:tc>
      </w:tr>
      <w:tr w:rsidR="001031B2" w14:paraId="466A40BE" w14:textId="77777777" w:rsidTr="000E7EB3">
        <w:tc>
          <w:tcPr>
            <w:tcW w:w="4675" w:type="dxa"/>
          </w:tcPr>
          <w:p w14:paraId="4D5715D3" w14:textId="77777777" w:rsidR="001031B2" w:rsidRDefault="001031B2" w:rsidP="000E7EB3">
            <w:pPr>
              <w:rPr>
                <w:sz w:val="24"/>
                <w:szCs w:val="24"/>
              </w:rPr>
            </w:pPr>
            <w:r>
              <w:rPr>
                <w:sz w:val="24"/>
                <w:szCs w:val="24"/>
              </w:rPr>
              <w:t xml:space="preserve">Comp2: </w:t>
            </w:r>
            <w:r w:rsidRPr="001D2633">
              <w:rPr>
                <w:sz w:val="24"/>
                <w:szCs w:val="24"/>
              </w:rPr>
              <w:t>Engaging in Career-Long Learning</w:t>
            </w:r>
          </w:p>
        </w:tc>
        <w:tc>
          <w:tcPr>
            <w:tcW w:w="4675" w:type="dxa"/>
          </w:tcPr>
          <w:p w14:paraId="20ED307F" w14:textId="77777777" w:rsidR="001031B2" w:rsidRDefault="001031B2" w:rsidP="000E7EB3">
            <w:pPr>
              <w:rPr>
                <w:sz w:val="24"/>
                <w:szCs w:val="24"/>
              </w:rPr>
            </w:pPr>
            <w:r>
              <w:rPr>
                <w:sz w:val="24"/>
                <w:szCs w:val="24"/>
              </w:rPr>
              <w:t xml:space="preserve">Need2: </w:t>
            </w:r>
            <w:r w:rsidRPr="001D2633">
              <w:rPr>
                <w:sz w:val="24"/>
                <w:szCs w:val="24"/>
              </w:rPr>
              <w:t>Engaging in Career-Long Learning</w:t>
            </w:r>
          </w:p>
        </w:tc>
      </w:tr>
      <w:tr w:rsidR="001031B2" w14:paraId="18CA16ED" w14:textId="77777777" w:rsidTr="000E7EB3">
        <w:tc>
          <w:tcPr>
            <w:tcW w:w="4675" w:type="dxa"/>
          </w:tcPr>
          <w:p w14:paraId="7542933C" w14:textId="77777777" w:rsidR="001031B2" w:rsidRDefault="001031B2" w:rsidP="000E7EB3">
            <w:pPr>
              <w:rPr>
                <w:sz w:val="24"/>
                <w:szCs w:val="24"/>
              </w:rPr>
            </w:pPr>
            <w:r>
              <w:rPr>
                <w:sz w:val="24"/>
                <w:szCs w:val="24"/>
              </w:rPr>
              <w:t xml:space="preserve">Comp3: </w:t>
            </w:r>
            <w:r w:rsidRPr="001E48F0">
              <w:rPr>
                <w:sz w:val="24"/>
                <w:szCs w:val="24"/>
              </w:rPr>
              <w:t>Demonstrating a Professional Body of Knowledge</w:t>
            </w:r>
          </w:p>
        </w:tc>
        <w:tc>
          <w:tcPr>
            <w:tcW w:w="4675" w:type="dxa"/>
          </w:tcPr>
          <w:p w14:paraId="16175950" w14:textId="77777777" w:rsidR="001031B2" w:rsidRDefault="001031B2" w:rsidP="000E7EB3">
            <w:pPr>
              <w:rPr>
                <w:sz w:val="24"/>
                <w:szCs w:val="24"/>
              </w:rPr>
            </w:pPr>
            <w:r>
              <w:rPr>
                <w:sz w:val="24"/>
                <w:szCs w:val="24"/>
              </w:rPr>
              <w:t xml:space="preserve">Need3: </w:t>
            </w:r>
            <w:r w:rsidRPr="001E48F0">
              <w:rPr>
                <w:sz w:val="24"/>
                <w:szCs w:val="24"/>
              </w:rPr>
              <w:t>Demonstrating a Professional Body of Knowledge</w:t>
            </w:r>
          </w:p>
        </w:tc>
      </w:tr>
      <w:tr w:rsidR="001031B2" w14:paraId="2C59D657" w14:textId="77777777" w:rsidTr="000E7EB3">
        <w:tc>
          <w:tcPr>
            <w:tcW w:w="4675" w:type="dxa"/>
          </w:tcPr>
          <w:p w14:paraId="1BDE32CE" w14:textId="77777777" w:rsidR="001031B2" w:rsidRDefault="001031B2" w:rsidP="000E7EB3">
            <w:pPr>
              <w:rPr>
                <w:sz w:val="24"/>
                <w:szCs w:val="24"/>
              </w:rPr>
            </w:pPr>
            <w:r>
              <w:rPr>
                <w:sz w:val="24"/>
                <w:szCs w:val="24"/>
              </w:rPr>
              <w:t xml:space="preserve">Comp4: </w:t>
            </w:r>
            <w:r w:rsidRPr="001E48F0">
              <w:rPr>
                <w:sz w:val="24"/>
                <w:szCs w:val="24"/>
              </w:rPr>
              <w:t>Establishing Inclusive Environments</w:t>
            </w:r>
          </w:p>
        </w:tc>
        <w:tc>
          <w:tcPr>
            <w:tcW w:w="4675" w:type="dxa"/>
          </w:tcPr>
          <w:p w14:paraId="364FBEDC" w14:textId="77777777" w:rsidR="001031B2" w:rsidRDefault="001031B2" w:rsidP="000E7EB3">
            <w:pPr>
              <w:rPr>
                <w:sz w:val="24"/>
                <w:szCs w:val="24"/>
              </w:rPr>
            </w:pPr>
            <w:r>
              <w:rPr>
                <w:sz w:val="24"/>
                <w:szCs w:val="24"/>
              </w:rPr>
              <w:t xml:space="preserve">Need4: </w:t>
            </w:r>
            <w:r w:rsidRPr="001E48F0">
              <w:rPr>
                <w:sz w:val="24"/>
                <w:szCs w:val="24"/>
              </w:rPr>
              <w:t>Establishing Inclusive Environments</w:t>
            </w:r>
          </w:p>
        </w:tc>
      </w:tr>
      <w:tr w:rsidR="001031B2" w14:paraId="1F8DD68F" w14:textId="77777777" w:rsidTr="000E7EB3">
        <w:tc>
          <w:tcPr>
            <w:tcW w:w="4675" w:type="dxa"/>
          </w:tcPr>
          <w:p w14:paraId="0D8087F9" w14:textId="77777777" w:rsidR="001031B2" w:rsidRDefault="001031B2" w:rsidP="000E7EB3">
            <w:pPr>
              <w:rPr>
                <w:sz w:val="24"/>
                <w:szCs w:val="24"/>
              </w:rPr>
            </w:pPr>
            <w:r>
              <w:rPr>
                <w:sz w:val="24"/>
                <w:szCs w:val="24"/>
              </w:rPr>
              <w:t xml:space="preserve">Comp5: </w:t>
            </w:r>
            <w:r w:rsidRPr="001E48F0">
              <w:rPr>
                <w:sz w:val="24"/>
                <w:szCs w:val="24"/>
              </w:rPr>
              <w:t>Applying Foundational Knowledge About First Nations, Métis,</w:t>
            </w:r>
            <w:r>
              <w:rPr>
                <w:sz w:val="24"/>
                <w:szCs w:val="24"/>
              </w:rPr>
              <w:t xml:space="preserve"> </w:t>
            </w:r>
            <w:r w:rsidRPr="001E48F0">
              <w:rPr>
                <w:sz w:val="24"/>
                <w:szCs w:val="24"/>
              </w:rPr>
              <w:t>and Inuit</w:t>
            </w:r>
          </w:p>
        </w:tc>
        <w:tc>
          <w:tcPr>
            <w:tcW w:w="4675" w:type="dxa"/>
          </w:tcPr>
          <w:p w14:paraId="16ED100F" w14:textId="77777777" w:rsidR="001031B2" w:rsidRDefault="001031B2" w:rsidP="000E7EB3">
            <w:pPr>
              <w:rPr>
                <w:sz w:val="24"/>
                <w:szCs w:val="24"/>
              </w:rPr>
            </w:pPr>
            <w:r>
              <w:rPr>
                <w:sz w:val="24"/>
                <w:szCs w:val="24"/>
              </w:rPr>
              <w:t xml:space="preserve">Need5: </w:t>
            </w:r>
            <w:r w:rsidRPr="001E48F0">
              <w:rPr>
                <w:sz w:val="24"/>
                <w:szCs w:val="24"/>
              </w:rPr>
              <w:t>Applying Foundational Knowledge About First Nations, Métis,</w:t>
            </w:r>
            <w:r>
              <w:rPr>
                <w:sz w:val="24"/>
                <w:szCs w:val="24"/>
              </w:rPr>
              <w:t xml:space="preserve"> </w:t>
            </w:r>
            <w:r w:rsidRPr="001E48F0">
              <w:rPr>
                <w:sz w:val="24"/>
                <w:szCs w:val="24"/>
              </w:rPr>
              <w:t>and Inuit</w:t>
            </w:r>
          </w:p>
        </w:tc>
      </w:tr>
      <w:tr w:rsidR="001031B2" w14:paraId="59AC475A" w14:textId="77777777" w:rsidTr="000E7EB3">
        <w:tc>
          <w:tcPr>
            <w:tcW w:w="4675" w:type="dxa"/>
          </w:tcPr>
          <w:p w14:paraId="1F6CEDE3" w14:textId="77777777" w:rsidR="001031B2" w:rsidRDefault="001031B2" w:rsidP="000E7EB3">
            <w:pPr>
              <w:rPr>
                <w:sz w:val="24"/>
                <w:szCs w:val="24"/>
              </w:rPr>
            </w:pPr>
            <w:r>
              <w:rPr>
                <w:sz w:val="24"/>
                <w:szCs w:val="24"/>
              </w:rPr>
              <w:lastRenderedPageBreak/>
              <w:t xml:space="preserve">Comp6: </w:t>
            </w:r>
            <w:r w:rsidRPr="00D04A1F">
              <w:rPr>
                <w:sz w:val="24"/>
                <w:szCs w:val="24"/>
              </w:rPr>
              <w:t>Adhering to Legal Frameworks and Policies</w:t>
            </w:r>
          </w:p>
        </w:tc>
        <w:tc>
          <w:tcPr>
            <w:tcW w:w="4675" w:type="dxa"/>
          </w:tcPr>
          <w:p w14:paraId="30EEF150" w14:textId="77777777" w:rsidR="001031B2" w:rsidRDefault="001031B2" w:rsidP="000E7EB3">
            <w:pPr>
              <w:rPr>
                <w:sz w:val="24"/>
                <w:szCs w:val="24"/>
              </w:rPr>
            </w:pPr>
            <w:r>
              <w:rPr>
                <w:sz w:val="24"/>
                <w:szCs w:val="24"/>
              </w:rPr>
              <w:t xml:space="preserve">Need6: </w:t>
            </w:r>
            <w:r w:rsidRPr="00D04A1F">
              <w:rPr>
                <w:sz w:val="24"/>
                <w:szCs w:val="24"/>
              </w:rPr>
              <w:t>Adhering to Legal Frameworks and Policies</w:t>
            </w:r>
          </w:p>
        </w:tc>
      </w:tr>
    </w:tbl>
    <w:p w14:paraId="634C1CF1" w14:textId="77777777" w:rsidR="004F2BBE" w:rsidRPr="004F2BBE" w:rsidRDefault="004F2BBE" w:rsidP="004F2BBE">
      <w:pPr>
        <w:pStyle w:val="ListParagraph"/>
        <w:spacing w:before="120"/>
        <w:jc w:val="both"/>
        <w:rPr>
          <w:color w:val="000000" w:themeColor="text1"/>
        </w:rPr>
      </w:pPr>
      <w:r>
        <w:rPr>
          <w:color w:val="000000" w:themeColor="text1"/>
        </w:rPr>
        <w:t xml:space="preserve">Take Comp1 and Need1 as an example, </w:t>
      </w:r>
      <w:r w:rsidRPr="004F2BBE">
        <w:rPr>
          <w:color w:val="000000" w:themeColor="text1"/>
        </w:rPr>
        <w:t xml:space="preserve">To investigate how the TQS “Comp1” affect the learning need “Need1”, we use the following structural equation model, where Q5, Q4, …, and Q83 are indicators of the latent variable </w:t>
      </w:r>
      <m:oMath>
        <m:r>
          <w:rPr>
            <w:rFonts w:ascii="Cambria Math" w:hAnsi="Cambria Math"/>
            <w:color w:val="000000" w:themeColor="text1"/>
          </w:rPr>
          <m:t>Comp</m:t>
        </m:r>
        <m:r>
          <m:rPr>
            <m:sty m:val="p"/>
          </m:rPr>
          <w:rPr>
            <w:rFonts w:ascii="Cambria Math" w:hAnsi="Cambria Math"/>
            <w:color w:val="000000" w:themeColor="text1"/>
          </w:rPr>
          <m:t>1</m:t>
        </m:r>
      </m:oMath>
      <w:r w:rsidRPr="004F2BBE">
        <w:rPr>
          <w:color w:val="000000" w:themeColor="text1"/>
        </w:rPr>
        <w:t xml:space="preserve">, and Q44, Q105, …, and Q108 are indicators of the latent variable </w:t>
      </w:r>
      <m:oMath>
        <m:r>
          <w:rPr>
            <w:rFonts w:ascii="Cambria Math" w:hAnsi="Cambria Math"/>
            <w:color w:val="000000" w:themeColor="text1"/>
          </w:rPr>
          <m:t>Need</m:t>
        </m:r>
        <m:r>
          <m:rPr>
            <m:sty m:val="p"/>
          </m:rPr>
          <w:rPr>
            <w:rFonts w:ascii="Cambria Math" w:hAnsi="Cambria Math"/>
            <w:color w:val="000000" w:themeColor="text1"/>
          </w:rPr>
          <m:t>1</m:t>
        </m:r>
      </m:oMath>
      <w:r w:rsidRPr="004F2BBE">
        <w:rPr>
          <w:color w:val="000000" w:themeColor="text1"/>
        </w:rPr>
        <w:t>:</w:t>
      </w:r>
    </w:p>
    <w:p w14:paraId="79FF47E0" w14:textId="77777777" w:rsidR="004F2BBE" w:rsidRPr="004F2BBE" w:rsidRDefault="004F2BBE" w:rsidP="004F2BBE">
      <w:pPr>
        <w:pStyle w:val="ListParagraph"/>
        <w:spacing w:before="120"/>
        <w:jc w:val="both"/>
        <w:rPr>
          <w:color w:val="000000" w:themeColor="text1"/>
        </w:rPr>
      </w:pPr>
      <m:oMath>
        <m:d>
          <m:dPr>
            <m:begChr m:val="{"/>
            <m:endChr m:val=""/>
            <m:ctrlPr>
              <w:rPr>
                <w:rFonts w:ascii="Cambria Math" w:hAnsi="Cambria Math"/>
                <w:color w:val="000000" w:themeColor="text1"/>
              </w:rPr>
            </m:ctrlPr>
          </m:dPr>
          <m:e>
            <m:eqArr>
              <m:eqArrPr>
                <m:ctrlPr>
                  <w:rPr>
                    <w:rFonts w:ascii="Cambria Math" w:hAnsi="Cambria Math"/>
                    <w:color w:val="000000" w:themeColor="text1"/>
                  </w:rPr>
                </m:ctrlPr>
              </m:eqArrPr>
              <m:e>
                <m:d>
                  <m:dPr>
                    <m:begChr m:val="["/>
                    <m:endChr m:val="]"/>
                    <m:ctrlPr>
                      <w:rPr>
                        <w:rFonts w:ascii="Cambria Math" w:hAnsi="Cambria Math"/>
                        <w:color w:val="000000" w:themeColor="text1"/>
                      </w:rPr>
                    </m:ctrlPr>
                  </m:dPr>
                  <m:e>
                    <m:r>
                      <w:rPr>
                        <w:rFonts w:ascii="Cambria Math" w:hAnsi="Cambria Math"/>
                        <w:color w:val="000000" w:themeColor="text1"/>
                      </w:rPr>
                      <m:t>Q</m:t>
                    </m:r>
                    <m:r>
                      <m:rPr>
                        <m:sty m:val="p"/>
                      </m:rPr>
                      <w:rPr>
                        <w:rFonts w:ascii="Cambria Math" w:hAnsi="Cambria Math"/>
                        <w:color w:val="000000" w:themeColor="text1"/>
                      </w:rPr>
                      <m:t xml:space="preserve">5, </m:t>
                    </m:r>
                    <m:r>
                      <w:rPr>
                        <w:rFonts w:ascii="Cambria Math" w:hAnsi="Cambria Math"/>
                        <w:color w:val="000000" w:themeColor="text1"/>
                      </w:rPr>
                      <m:t>Q</m:t>
                    </m:r>
                    <m:r>
                      <m:rPr>
                        <m:sty m:val="p"/>
                      </m:rPr>
                      <w:rPr>
                        <w:rFonts w:ascii="Cambria Math" w:hAnsi="Cambria Math"/>
                        <w:color w:val="000000" w:themeColor="text1"/>
                      </w:rPr>
                      <m:t>4,</m:t>
                    </m:r>
                    <m:r>
                      <w:rPr>
                        <w:rFonts w:ascii="Cambria Math" w:hAnsi="Cambria Math"/>
                        <w:color w:val="000000" w:themeColor="text1"/>
                      </w:rPr>
                      <m:t>Q</m:t>
                    </m:r>
                    <m:r>
                      <m:rPr>
                        <m:sty m:val="p"/>
                      </m:rPr>
                      <w:rPr>
                        <w:rFonts w:ascii="Cambria Math" w:hAnsi="Cambria Math"/>
                        <w:color w:val="000000" w:themeColor="text1"/>
                      </w:rPr>
                      <m:t>81,</m:t>
                    </m:r>
                    <m:r>
                      <w:rPr>
                        <w:rFonts w:ascii="Cambria Math" w:hAnsi="Cambria Math"/>
                        <w:color w:val="000000" w:themeColor="text1"/>
                      </w:rPr>
                      <m:t>Q</m:t>
                    </m:r>
                    <m:r>
                      <m:rPr>
                        <m:sty m:val="p"/>
                      </m:rPr>
                      <w:rPr>
                        <w:rFonts w:ascii="Cambria Math" w:hAnsi="Cambria Math"/>
                        <w:color w:val="000000" w:themeColor="text1"/>
                      </w:rPr>
                      <m:t>82,</m:t>
                    </m:r>
                    <m:r>
                      <w:rPr>
                        <w:rFonts w:ascii="Cambria Math" w:hAnsi="Cambria Math"/>
                        <w:color w:val="000000" w:themeColor="text1"/>
                      </w:rPr>
                      <m:t>Q</m:t>
                    </m:r>
                    <m:r>
                      <m:rPr>
                        <m:sty m:val="p"/>
                      </m:rPr>
                      <w:rPr>
                        <w:rFonts w:ascii="Cambria Math" w:hAnsi="Cambria Math"/>
                        <w:color w:val="000000" w:themeColor="text1"/>
                      </w:rPr>
                      <m:t>83</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α</m:t>
                        </m:r>
                      </m:e>
                      <m:sub>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m:rPr>
                            <m:sty m:val="p"/>
                          </m:rPr>
                          <w:rPr>
                            <w:rFonts w:ascii="Cambria Math" w:hAnsi="Cambria Math"/>
                            <w:color w:val="000000" w:themeColor="text1"/>
                          </w:rPr>
                          <m:t>2</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m:rPr>
                            <m:sty m:val="p"/>
                          </m:rPr>
                          <w:rPr>
                            <w:rFonts w:ascii="Cambria Math" w:hAnsi="Cambria Math"/>
                            <w:color w:val="000000" w:themeColor="text1"/>
                          </w:rPr>
                          <m:t>3</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m:rPr>
                            <m:sty m:val="p"/>
                          </m:rPr>
                          <w:rPr>
                            <w:rFonts w:ascii="Cambria Math" w:hAnsi="Cambria Math"/>
                            <w:color w:val="000000" w:themeColor="text1"/>
                          </w:rPr>
                          <m:t>4</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m:rPr>
                            <m:sty m:val="p"/>
                          </m:rPr>
                          <w:rPr>
                            <w:rFonts w:ascii="Cambria Math" w:hAnsi="Cambria Math"/>
                            <w:color w:val="000000" w:themeColor="text1"/>
                          </w:rPr>
                          <m:t>5</m:t>
                        </m:r>
                      </m:sub>
                    </m:sSub>
                  </m:e>
                </m:d>
                <m:r>
                  <m:rPr>
                    <m:sty m:val="p"/>
                  </m:rPr>
                  <w:rPr>
                    <w:rFonts w:ascii="Cambria Math" w:hAnsi="Cambria Math"/>
                    <w:color w:val="000000" w:themeColor="text1"/>
                  </w:rPr>
                  <m:t>×</m:t>
                </m:r>
                <m:r>
                  <w:rPr>
                    <w:rFonts w:ascii="Cambria Math" w:hAnsi="Cambria Math"/>
                    <w:color w:val="000000" w:themeColor="text1"/>
                  </w:rPr>
                  <m:t>Comp</m:t>
                </m:r>
                <m:r>
                  <m:rPr>
                    <m:sty m:val="p"/>
                  </m:rPr>
                  <w:rPr>
                    <w:rFonts w:ascii="Cambria Math" w:hAnsi="Cambria Math"/>
                    <w:color w:val="000000" w:themeColor="text1"/>
                  </w:rPr>
                  <m:t>1+</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ϵ</m:t>
                        </m:r>
                      </m:e>
                      <m:sub>
                        <m:r>
                          <m:rPr>
                            <m:sty m:val="p"/>
                          </m:rPr>
                          <w:rPr>
                            <w:rFonts w:ascii="Cambria Math" w:hAnsi="Cambria Math"/>
                            <w:color w:val="000000" w:themeColor="text1"/>
                          </w:rPr>
                          <m:t>11</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ϵ</m:t>
                        </m:r>
                      </m:e>
                      <m:sub>
                        <m:r>
                          <m:rPr>
                            <m:sty m:val="p"/>
                          </m:rPr>
                          <w:rPr>
                            <w:rFonts w:ascii="Cambria Math" w:hAnsi="Cambria Math"/>
                            <w:color w:val="000000" w:themeColor="text1"/>
                          </w:rPr>
                          <m:t>12</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ϵ</m:t>
                        </m:r>
                      </m:e>
                      <m:sub>
                        <m:r>
                          <m:rPr>
                            <m:sty m:val="p"/>
                          </m:rPr>
                          <w:rPr>
                            <w:rFonts w:ascii="Cambria Math" w:hAnsi="Cambria Math"/>
                            <w:color w:val="000000" w:themeColor="text1"/>
                          </w:rPr>
                          <m:t>13</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ϵ</m:t>
                        </m:r>
                      </m:e>
                      <m:sub>
                        <m:r>
                          <m:rPr>
                            <m:sty m:val="p"/>
                          </m:rPr>
                          <w:rPr>
                            <w:rFonts w:ascii="Cambria Math" w:hAnsi="Cambria Math"/>
                            <w:color w:val="000000" w:themeColor="text1"/>
                          </w:rPr>
                          <m:t>14</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ϵ</m:t>
                        </m:r>
                      </m:e>
                      <m:sub>
                        <m:r>
                          <m:rPr>
                            <m:sty m:val="p"/>
                          </m:rPr>
                          <w:rPr>
                            <w:rFonts w:ascii="Cambria Math" w:hAnsi="Cambria Math"/>
                            <w:color w:val="000000" w:themeColor="text1"/>
                          </w:rPr>
                          <m:t>15</m:t>
                        </m:r>
                      </m:sub>
                    </m:sSub>
                  </m:e>
                </m:d>
                <m:r>
                  <m:rPr>
                    <m:sty m:val="p"/>
                  </m:rPr>
                  <w:rPr>
                    <w:rFonts w:ascii="Cambria Math" w:hAnsi="Cambria Math"/>
                    <w:color w:val="000000" w:themeColor="text1"/>
                  </w:rPr>
                  <m:t>,</m:t>
                </m:r>
              </m:e>
              <m:e>
                <m:d>
                  <m:dPr>
                    <m:begChr m:val="["/>
                    <m:endChr m:val="]"/>
                    <m:ctrlPr>
                      <w:rPr>
                        <w:rFonts w:ascii="Cambria Math" w:hAnsi="Cambria Math"/>
                        <w:color w:val="000000" w:themeColor="text1"/>
                      </w:rPr>
                    </m:ctrlPr>
                  </m:dPr>
                  <m:e>
                    <m:r>
                      <w:rPr>
                        <w:rFonts w:ascii="Cambria Math" w:hAnsi="Cambria Math"/>
                        <w:color w:val="000000" w:themeColor="text1"/>
                      </w:rPr>
                      <m:t>Q</m:t>
                    </m:r>
                    <m:r>
                      <m:rPr>
                        <m:sty m:val="p"/>
                      </m:rPr>
                      <w:rPr>
                        <w:rFonts w:ascii="Cambria Math" w:hAnsi="Cambria Math"/>
                        <w:color w:val="000000" w:themeColor="text1"/>
                      </w:rPr>
                      <m:t>44,</m:t>
                    </m:r>
                    <m:r>
                      <w:rPr>
                        <w:rFonts w:ascii="Cambria Math" w:hAnsi="Cambria Math"/>
                        <w:color w:val="000000" w:themeColor="text1"/>
                      </w:rPr>
                      <m:t>Q</m:t>
                    </m:r>
                    <m:r>
                      <m:rPr>
                        <m:sty m:val="p"/>
                      </m:rPr>
                      <w:rPr>
                        <w:rFonts w:ascii="Cambria Math" w:hAnsi="Cambria Math"/>
                        <w:color w:val="000000" w:themeColor="text1"/>
                      </w:rPr>
                      <m:t>105,</m:t>
                    </m:r>
                    <m:r>
                      <w:rPr>
                        <w:rFonts w:ascii="Cambria Math" w:hAnsi="Cambria Math"/>
                        <w:color w:val="000000" w:themeColor="text1"/>
                      </w:rPr>
                      <m:t>Q</m:t>
                    </m:r>
                    <m:r>
                      <m:rPr>
                        <m:sty m:val="p"/>
                      </m:rPr>
                      <w:rPr>
                        <w:rFonts w:ascii="Cambria Math" w:hAnsi="Cambria Math"/>
                        <w:color w:val="000000" w:themeColor="text1"/>
                      </w:rPr>
                      <m:t>106,</m:t>
                    </m:r>
                    <m:r>
                      <w:rPr>
                        <w:rFonts w:ascii="Cambria Math" w:hAnsi="Cambria Math"/>
                        <w:color w:val="000000" w:themeColor="text1"/>
                      </w:rPr>
                      <m:t>Q</m:t>
                    </m:r>
                    <m:r>
                      <m:rPr>
                        <m:sty m:val="p"/>
                      </m:rPr>
                      <w:rPr>
                        <w:rFonts w:ascii="Cambria Math" w:hAnsi="Cambria Math"/>
                        <w:color w:val="000000" w:themeColor="text1"/>
                      </w:rPr>
                      <m:t>107,</m:t>
                    </m:r>
                    <m:r>
                      <w:rPr>
                        <w:rFonts w:ascii="Cambria Math" w:hAnsi="Cambria Math"/>
                        <w:color w:val="000000" w:themeColor="text1"/>
                      </w:rPr>
                      <m:t>Q</m:t>
                    </m:r>
                    <m:r>
                      <m:rPr>
                        <m:sty m:val="p"/>
                      </m:rPr>
                      <w:rPr>
                        <w:rFonts w:ascii="Cambria Math" w:hAnsi="Cambria Math"/>
                        <w:color w:val="000000" w:themeColor="text1"/>
                      </w:rPr>
                      <m:t>108</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β</m:t>
                        </m:r>
                      </m:e>
                      <m:sub>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m:rPr>
                            <m:sty m:val="p"/>
                          </m:rPr>
                          <w:rPr>
                            <w:rFonts w:ascii="Cambria Math" w:hAnsi="Cambria Math"/>
                            <w:color w:val="000000" w:themeColor="text1"/>
                          </w:rPr>
                          <m:t>2</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m:rPr>
                            <m:sty m:val="p"/>
                          </m:rPr>
                          <w:rPr>
                            <w:rFonts w:ascii="Cambria Math" w:hAnsi="Cambria Math"/>
                            <w:color w:val="000000" w:themeColor="text1"/>
                          </w:rPr>
                          <m:t>3</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m:rPr>
                            <m:sty m:val="p"/>
                          </m:rPr>
                          <w:rPr>
                            <w:rFonts w:ascii="Cambria Math" w:hAnsi="Cambria Math"/>
                            <w:color w:val="000000" w:themeColor="text1"/>
                          </w:rPr>
                          <m:t>4</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m:rPr>
                            <m:sty m:val="p"/>
                          </m:rPr>
                          <w:rPr>
                            <w:rFonts w:ascii="Cambria Math" w:hAnsi="Cambria Math"/>
                            <w:color w:val="000000" w:themeColor="text1"/>
                          </w:rPr>
                          <m:t>5</m:t>
                        </m:r>
                      </m:sub>
                    </m:sSub>
                  </m:e>
                </m:d>
                <m:r>
                  <m:rPr>
                    <m:sty m:val="p"/>
                  </m:rPr>
                  <w:rPr>
                    <w:rFonts w:ascii="Cambria Math" w:hAnsi="Cambria Math"/>
                    <w:color w:val="000000" w:themeColor="text1"/>
                  </w:rPr>
                  <m:t>×</m:t>
                </m:r>
                <m:r>
                  <w:rPr>
                    <w:rFonts w:ascii="Cambria Math" w:hAnsi="Cambria Math"/>
                    <w:color w:val="000000" w:themeColor="text1"/>
                  </w:rPr>
                  <m:t>Need</m:t>
                </m:r>
                <m:r>
                  <m:rPr>
                    <m:sty m:val="p"/>
                  </m:rPr>
                  <w:rPr>
                    <w:rFonts w:ascii="Cambria Math" w:hAnsi="Cambria Math"/>
                    <w:color w:val="000000" w:themeColor="text1"/>
                  </w:rPr>
                  <m:t>1+</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ϵ</m:t>
                        </m:r>
                      </m:e>
                      <m:sub>
                        <m:r>
                          <m:rPr>
                            <m:sty m:val="p"/>
                          </m:rPr>
                          <w:rPr>
                            <w:rFonts w:ascii="Cambria Math" w:hAnsi="Cambria Math"/>
                            <w:color w:val="000000" w:themeColor="text1"/>
                          </w:rPr>
                          <m:t>21</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ϵ</m:t>
                        </m:r>
                      </m:e>
                      <m:sub>
                        <m:r>
                          <m:rPr>
                            <m:sty m:val="p"/>
                          </m:rPr>
                          <w:rPr>
                            <w:rFonts w:ascii="Cambria Math" w:hAnsi="Cambria Math"/>
                            <w:color w:val="000000" w:themeColor="text1"/>
                          </w:rPr>
                          <m:t>22</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ϵ</m:t>
                        </m:r>
                      </m:e>
                      <m:sub>
                        <m:r>
                          <m:rPr>
                            <m:sty m:val="p"/>
                          </m:rPr>
                          <w:rPr>
                            <w:rFonts w:ascii="Cambria Math" w:hAnsi="Cambria Math"/>
                            <w:color w:val="000000" w:themeColor="text1"/>
                          </w:rPr>
                          <m:t>23</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ϵ</m:t>
                        </m:r>
                      </m:e>
                      <m:sub>
                        <m:r>
                          <m:rPr>
                            <m:sty m:val="p"/>
                          </m:rPr>
                          <w:rPr>
                            <w:rFonts w:ascii="Cambria Math" w:hAnsi="Cambria Math"/>
                            <w:color w:val="000000" w:themeColor="text1"/>
                          </w:rPr>
                          <m:t>24</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ϵ</m:t>
                        </m:r>
                      </m:e>
                      <m:sub>
                        <m:r>
                          <m:rPr>
                            <m:sty m:val="p"/>
                          </m:rPr>
                          <w:rPr>
                            <w:rFonts w:ascii="Cambria Math" w:hAnsi="Cambria Math"/>
                            <w:color w:val="000000" w:themeColor="text1"/>
                          </w:rPr>
                          <m:t>25</m:t>
                        </m:r>
                      </m:sub>
                    </m:sSub>
                  </m:e>
                </m:d>
                <m:r>
                  <m:rPr>
                    <m:sty m:val="p"/>
                  </m:rPr>
                  <w:rPr>
                    <w:rFonts w:ascii="Cambria Math" w:hAnsi="Cambria Math"/>
                    <w:color w:val="000000" w:themeColor="text1"/>
                  </w:rPr>
                  <m:t>,</m:t>
                </m:r>
                <m:ctrlPr>
                  <w:rPr>
                    <w:rFonts w:ascii="Cambria Math" w:eastAsia="Cambria Math" w:hAnsi="Cambria Math" w:cs="Cambria Math"/>
                    <w:color w:val="000000" w:themeColor="text1"/>
                  </w:rPr>
                </m:ctrlPr>
              </m:e>
              <m:e>
                <m:r>
                  <w:rPr>
                    <w:rFonts w:ascii="Cambria Math" w:hAnsi="Cambria Math"/>
                    <w:color w:val="000000" w:themeColor="text1"/>
                  </w:rPr>
                  <m:t>Need</m:t>
                </m:r>
                <m:r>
                  <m:rPr>
                    <m:sty m:val="p"/>
                  </m:rP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γ</m:t>
                    </m:r>
                  </m:e>
                  <m:sub>
                    <m:r>
                      <m:rPr>
                        <m:sty m:val="p"/>
                      </m:rPr>
                      <w:rPr>
                        <w:rFonts w:ascii="Cambria Math" w:hAnsi="Cambria Math"/>
                        <w:color w:val="000000" w:themeColor="text1"/>
                      </w:rPr>
                      <m:t>1</m:t>
                    </m:r>
                  </m:sub>
                </m:sSub>
                <m:r>
                  <m:rPr>
                    <m:sty m:val="p"/>
                  </m:rPr>
                  <w:rPr>
                    <w:rFonts w:ascii="Cambria Math" w:hAnsi="Cambria Math"/>
                    <w:color w:val="000000" w:themeColor="text1"/>
                  </w:rPr>
                  <m:t>×</m:t>
                </m:r>
                <m:r>
                  <w:rPr>
                    <w:rFonts w:ascii="Cambria Math" w:hAnsi="Cambria Math"/>
                    <w:color w:val="000000" w:themeColor="text1"/>
                  </w:rPr>
                  <m:t>Comp</m:t>
                </m:r>
                <m:r>
                  <m:rPr>
                    <m:sty m:val="p"/>
                  </m:rP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ϵ</m:t>
                    </m:r>
                  </m:e>
                  <m:sub>
                    <m:r>
                      <m:rPr>
                        <m:sty m:val="p"/>
                      </m:rPr>
                      <w:rPr>
                        <w:rFonts w:ascii="Cambria Math" w:hAnsi="Cambria Math"/>
                        <w:color w:val="000000" w:themeColor="text1"/>
                      </w:rPr>
                      <m:t>3</m:t>
                    </m:r>
                  </m:sub>
                </m:sSub>
                <m:r>
                  <m:rPr>
                    <m:sty m:val="p"/>
                  </m:rPr>
                  <w:rPr>
                    <w:rFonts w:ascii="Cambria Math" w:hAnsi="Cambria Math"/>
                    <w:color w:val="000000" w:themeColor="text1"/>
                  </w:rPr>
                  <m:t>.</m:t>
                </m:r>
              </m:e>
            </m:eqArr>
          </m:e>
        </m:d>
      </m:oMath>
      <w:r w:rsidRPr="004F2BBE">
        <w:rPr>
          <w:color w:val="000000" w:themeColor="text1"/>
        </w:rPr>
        <w:t xml:space="preserve">   (1)</w:t>
      </w:r>
    </w:p>
    <w:p w14:paraId="4B7EB8F5" w14:textId="77777777" w:rsidR="004F2BBE" w:rsidRPr="004F2BBE" w:rsidRDefault="004F2BBE" w:rsidP="004F2BBE">
      <w:pPr>
        <w:pStyle w:val="ListParagraph"/>
        <w:spacing w:before="120"/>
        <w:jc w:val="both"/>
        <w:rPr>
          <w:color w:val="000000" w:themeColor="text1"/>
        </w:rPr>
      </w:pPr>
      <w:r w:rsidRPr="004F2BBE">
        <w:rPr>
          <w:color w:val="000000" w:themeColor="text1"/>
        </w:rPr>
        <w:t xml:space="preserve">In the above model, the first two equations are called “measurement models”, where, for example, </w:t>
      </w:r>
      <m:oMath>
        <m:sSub>
          <m:sSubPr>
            <m:ctrlPr>
              <w:rPr>
                <w:rFonts w:ascii="Cambria Math" w:hAnsi="Cambria Math"/>
                <w:color w:val="000000" w:themeColor="text1"/>
              </w:rPr>
            </m:ctrlPr>
          </m:sSubPr>
          <m:e>
            <m:r>
              <w:rPr>
                <w:rFonts w:ascii="Cambria Math" w:hAnsi="Cambria Math"/>
                <w:color w:val="000000" w:themeColor="text1"/>
              </w:rPr>
              <m:t>Q</m:t>
            </m:r>
          </m:e>
          <m:sub>
            <m:r>
              <m:rPr>
                <m:sty m:val="p"/>
              </m:rPr>
              <w:rPr>
                <w:rFonts w:ascii="Cambria Math" w:hAnsi="Cambria Math"/>
                <w:color w:val="000000" w:themeColor="text1"/>
              </w:rPr>
              <m:t>5</m:t>
            </m:r>
          </m:sub>
        </m:sSub>
      </m:oMath>
      <w:r w:rsidRPr="004F2BBE">
        <w:rPr>
          <w:color w:val="000000" w:themeColor="text1"/>
        </w:rPr>
        <w:t xml:space="preserve">--“I build trusting relationships with parents/guardians” is a measure of TQS Competency 1. If TQS Competency 1 is higher, the score for Q5 will be higher correspondingly. The last equation in the above model is called “regression model”, where we are interested in the linear relationship between two latent endogenous variables – Need1 and Comp1. Since all the data will be centered before fitting the above structural equation model, no intercepts are included. </w:t>
      </w:r>
    </w:p>
    <w:p w14:paraId="578A6B17" w14:textId="3ED23236" w:rsidR="004F2BBE" w:rsidRPr="004F2BBE" w:rsidRDefault="004F2BBE" w:rsidP="004F2BBE">
      <w:pPr>
        <w:pStyle w:val="ListParagraph"/>
        <w:spacing w:before="120"/>
        <w:jc w:val="both"/>
        <w:rPr>
          <w:color w:val="000000" w:themeColor="text1"/>
        </w:rPr>
      </w:pPr>
      <w:r w:rsidRPr="004F2BBE">
        <w:rPr>
          <w:color w:val="000000" w:themeColor="text1"/>
        </w:rPr>
        <w:t>By using the package “</w:t>
      </w:r>
      <w:proofErr w:type="spellStart"/>
      <w:r w:rsidRPr="004F2BBE">
        <w:rPr>
          <w:color w:val="000000" w:themeColor="text1"/>
        </w:rPr>
        <w:t>lavaan</w:t>
      </w:r>
      <w:proofErr w:type="spellEnd"/>
      <w:r w:rsidRPr="004F2BBE">
        <w:rPr>
          <w:color w:val="000000" w:themeColor="text1"/>
        </w:rPr>
        <w:t xml:space="preserve">” in R, the </w:t>
      </w:r>
      <m:oMath>
        <m:sSub>
          <m:sSubPr>
            <m:ctrlPr>
              <w:rPr>
                <w:rFonts w:ascii="Cambria Math" w:hAnsi="Cambria Math"/>
                <w:color w:val="000000" w:themeColor="text1"/>
              </w:rPr>
            </m:ctrlPr>
          </m:sSubPr>
          <m:e>
            <m:r>
              <w:rPr>
                <w:rFonts w:ascii="Cambria Math" w:hAnsi="Cambria Math"/>
                <w:color w:val="000000" w:themeColor="text1"/>
              </w:rPr>
              <m:t>α</m:t>
            </m:r>
          </m:e>
          <m:sub>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m:rPr>
                <m:sty m:val="p"/>
              </m:rPr>
              <w:rPr>
                <w:rFonts w:ascii="Cambria Math" w:hAnsi="Cambria Math"/>
                <w:color w:val="000000" w:themeColor="text1"/>
              </w:rPr>
              <m:t>2</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m:rPr>
                <m:sty m:val="p"/>
              </m:rPr>
              <w:rPr>
                <w:rFonts w:ascii="Cambria Math" w:hAnsi="Cambria Math"/>
                <w:color w:val="000000" w:themeColor="text1"/>
              </w:rPr>
              <m:t>3</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m:rPr>
                <m:sty m:val="p"/>
              </m:rPr>
              <w:rPr>
                <w:rFonts w:ascii="Cambria Math" w:hAnsi="Cambria Math"/>
                <w:color w:val="000000" w:themeColor="text1"/>
              </w:rPr>
              <m:t>4</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m:rPr>
                <m:sty m:val="p"/>
              </m:rPr>
              <w:rPr>
                <w:rFonts w:ascii="Cambria Math" w:hAnsi="Cambria Math"/>
                <w:color w:val="000000" w:themeColor="text1"/>
              </w:rPr>
              <m:t>5</m:t>
            </m:r>
          </m:sub>
        </m:sSub>
        <m:r>
          <w:rPr>
            <w:rFonts w:ascii="Cambria Math" w:hAnsi="Cambria Math"/>
            <w:color w:val="000000" w:themeColor="text1"/>
          </w:rPr>
          <m:t>,</m:t>
        </m:r>
      </m:oMath>
      <w:r>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β</m:t>
            </m:r>
          </m:e>
          <m:sub>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m:rPr>
                <m:sty m:val="p"/>
              </m:rPr>
              <w:rPr>
                <w:rFonts w:ascii="Cambria Math" w:hAnsi="Cambria Math"/>
                <w:color w:val="000000" w:themeColor="text1"/>
              </w:rPr>
              <m:t>2</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m:rPr>
                <m:sty m:val="p"/>
              </m:rPr>
              <w:rPr>
                <w:rFonts w:ascii="Cambria Math" w:hAnsi="Cambria Math"/>
                <w:color w:val="000000" w:themeColor="text1"/>
              </w:rPr>
              <m:t>3</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m:rPr>
                <m:sty m:val="p"/>
              </m:rPr>
              <w:rPr>
                <w:rFonts w:ascii="Cambria Math" w:hAnsi="Cambria Math"/>
                <w:color w:val="000000" w:themeColor="text1"/>
              </w:rPr>
              <m:t>4</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m:rPr>
                <m:sty m:val="p"/>
              </m:rPr>
              <w:rPr>
                <w:rFonts w:ascii="Cambria Math" w:hAnsi="Cambria Math"/>
                <w:color w:val="000000" w:themeColor="text1"/>
              </w:rPr>
              <m:t>5</m:t>
            </m:r>
          </m:sub>
        </m:sSub>
        <m:r>
          <w:rPr>
            <w:rFonts w:ascii="Cambria Math" w:hAnsi="Cambria Math"/>
            <w:color w:val="000000" w:themeColor="text1"/>
          </w:rPr>
          <m:t>,</m:t>
        </m:r>
      </m:oMath>
      <w:r>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γ</m:t>
            </m:r>
          </m:e>
          <m:sub>
            <m:r>
              <m:rPr>
                <m:sty m:val="p"/>
              </m:rPr>
              <w:rPr>
                <w:rFonts w:ascii="Cambria Math" w:hAnsi="Cambria Math"/>
                <w:color w:val="000000" w:themeColor="text1"/>
              </w:rPr>
              <m:t>1</m:t>
            </m:r>
          </m:sub>
        </m:sSub>
      </m:oMath>
      <w:r w:rsidRPr="004F2BBE">
        <w:rPr>
          <w:color w:val="000000" w:themeColor="text1"/>
        </w:rPr>
        <w:t>regarding the above structural equation model are obtained.</w:t>
      </w:r>
      <w:r>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γ</m:t>
            </m:r>
          </m:e>
          <m:sub>
            <m:r>
              <m:rPr>
                <m:sty m:val="p"/>
              </m:rPr>
              <w:rPr>
                <w:rFonts w:ascii="Cambria Math" w:hAnsi="Cambria Math"/>
                <w:color w:val="000000" w:themeColor="text1"/>
              </w:rPr>
              <m:t>1</m:t>
            </m:r>
          </m:sub>
        </m:sSub>
      </m:oMath>
      <w:r>
        <w:rPr>
          <w:color w:val="000000" w:themeColor="text1"/>
        </w:rPr>
        <w:t xml:space="preserve"> describe the relationship between the Comp1 and Need1. Similar models can be constructed for all 6 competencies. </w:t>
      </w:r>
    </w:p>
    <w:p w14:paraId="5B2FF4A4" w14:textId="51756604" w:rsidR="001031B2" w:rsidRPr="00EC3E03" w:rsidRDefault="001031B2" w:rsidP="001031B2">
      <w:pPr>
        <w:pStyle w:val="ListParagraph"/>
        <w:spacing w:before="120"/>
        <w:rPr>
          <w:color w:val="000000" w:themeColor="text1"/>
        </w:rPr>
      </w:pPr>
    </w:p>
    <w:p w14:paraId="1B8B9985" w14:textId="77777777" w:rsidR="00F60C98" w:rsidRPr="00CC00FB" w:rsidRDefault="00F60C98" w:rsidP="00F60C98">
      <w:pPr>
        <w:spacing w:before="120"/>
        <w:outlineLvl w:val="2"/>
        <w:rPr>
          <w:b/>
          <w:bCs/>
          <w:color w:val="000000" w:themeColor="text1"/>
        </w:rPr>
      </w:pPr>
      <w:r w:rsidRPr="00CC00FB">
        <w:rPr>
          <w:b/>
          <w:bCs/>
          <w:color w:val="000000" w:themeColor="text1"/>
        </w:rPr>
        <w:t>Longitudinal Context Questions</w:t>
      </w:r>
    </w:p>
    <w:p w14:paraId="29F3E7F3" w14:textId="441058B0" w:rsidR="00F60C98" w:rsidRPr="00224325" w:rsidRDefault="00F60C98" w:rsidP="00224325">
      <w:pPr>
        <w:pStyle w:val="ListParagraph"/>
        <w:numPr>
          <w:ilvl w:val="0"/>
          <w:numId w:val="2"/>
        </w:numPr>
        <w:spacing w:before="120"/>
        <w:rPr>
          <w:color w:val="000000" w:themeColor="text1"/>
        </w:rPr>
      </w:pPr>
      <w:r w:rsidRPr="00224325">
        <w:rPr>
          <w:color w:val="000000" w:themeColor="text1"/>
        </w:rPr>
        <w:t>How do professional learning needs change over time across project years?</w:t>
      </w:r>
    </w:p>
    <w:p w14:paraId="0D1611BF" w14:textId="77777777" w:rsidR="00F60C98" w:rsidRPr="00CC00FB" w:rsidRDefault="00F60C98" w:rsidP="00224325">
      <w:pPr>
        <w:numPr>
          <w:ilvl w:val="0"/>
          <w:numId w:val="2"/>
        </w:numPr>
        <w:spacing w:before="120"/>
        <w:rPr>
          <w:color w:val="000000" w:themeColor="text1"/>
        </w:rPr>
      </w:pPr>
      <w:r w:rsidRPr="00CC00FB">
        <w:rPr>
          <w:color w:val="000000" w:themeColor="text1"/>
        </w:rPr>
        <w:t>Are observed patterns in Year 4 consistent with trends identified in earlier years of the project?</w:t>
      </w:r>
    </w:p>
    <w:p w14:paraId="419D18F7" w14:textId="77777777" w:rsidR="00A1130E" w:rsidRPr="00CC00FB" w:rsidRDefault="00A1130E">
      <w:pPr>
        <w:rPr>
          <w:color w:val="000000" w:themeColor="text1"/>
        </w:rPr>
      </w:pPr>
    </w:p>
    <w:p w14:paraId="6E760007" w14:textId="77777777" w:rsidR="00CC00FB" w:rsidRPr="00CC00FB" w:rsidRDefault="00CC00FB">
      <w:pPr>
        <w:rPr>
          <w:color w:val="000000" w:themeColor="text1"/>
        </w:rPr>
      </w:pPr>
    </w:p>
    <w:p w14:paraId="5E8BB5C5" w14:textId="3B9522FE" w:rsidR="009A710F" w:rsidRPr="001C5243" w:rsidRDefault="00CC00FB">
      <w:pPr>
        <w:rPr>
          <w:color w:val="000000" w:themeColor="text1"/>
        </w:rPr>
      </w:pPr>
      <w:r w:rsidRPr="001C5243">
        <w:rPr>
          <w:color w:val="000000" w:themeColor="text1"/>
        </w:rPr>
        <w:t>Appendix</w:t>
      </w:r>
    </w:p>
    <w:p w14:paraId="6807AB68" w14:textId="06051D9A" w:rsidR="00CC00FB" w:rsidRPr="00CC00FB" w:rsidRDefault="00CC00FB" w:rsidP="00CC00FB">
      <w:pPr>
        <w:rPr>
          <w:color w:val="000000" w:themeColor="text1"/>
        </w:rPr>
      </w:pPr>
      <w:r w:rsidRPr="00CC00FB">
        <w:rPr>
          <w:color w:val="000000" w:themeColor="text1"/>
        </w:rPr>
        <w:t xml:space="preserve">Table 1. </w:t>
      </w:r>
      <w:r w:rsidR="009A710F">
        <w:rPr>
          <w:color w:val="000000" w:themeColor="text1"/>
        </w:rPr>
        <w:t>Year 4 survey q</w:t>
      </w:r>
      <w:r w:rsidR="00AB76E0">
        <w:rPr>
          <w:color w:val="000000" w:themeColor="text1"/>
        </w:rPr>
        <w:t>uestions</w:t>
      </w:r>
      <w:r w:rsidRPr="00CC00FB">
        <w:rPr>
          <w:color w:val="000000" w:themeColor="text1"/>
        </w:rPr>
        <w:t xml:space="preserve"> related to six TQS competencies</w:t>
      </w:r>
    </w:p>
    <w:tbl>
      <w:tblPr>
        <w:tblStyle w:val="TableGrid"/>
        <w:tblW w:w="0" w:type="auto"/>
        <w:tblLook w:val="04A0" w:firstRow="1" w:lastRow="0" w:firstColumn="1" w:lastColumn="0" w:noHBand="0" w:noVBand="1"/>
      </w:tblPr>
      <w:tblGrid>
        <w:gridCol w:w="9209"/>
      </w:tblGrid>
      <w:tr w:rsidR="00CC00FB" w:rsidRPr="00CC00FB" w14:paraId="5DCF1B82" w14:textId="77777777" w:rsidTr="00CC00FB">
        <w:tc>
          <w:tcPr>
            <w:tcW w:w="9209" w:type="dxa"/>
          </w:tcPr>
          <w:p w14:paraId="09479418" w14:textId="77777777" w:rsidR="00CC00FB" w:rsidRPr="00CC00FB" w:rsidRDefault="00CC00FB" w:rsidP="000E7EB3">
            <w:pPr>
              <w:rPr>
                <w:color w:val="000000" w:themeColor="text1"/>
              </w:rPr>
            </w:pPr>
            <w:r w:rsidRPr="00CC00FB">
              <w:rPr>
                <w:color w:val="000000" w:themeColor="text1"/>
              </w:rPr>
              <w:t>Construct</w:t>
            </w:r>
          </w:p>
        </w:tc>
      </w:tr>
      <w:tr w:rsidR="00CC00FB" w:rsidRPr="00CC00FB" w14:paraId="5FCD20C8" w14:textId="77777777" w:rsidTr="00CC00FB">
        <w:tc>
          <w:tcPr>
            <w:tcW w:w="9209" w:type="dxa"/>
          </w:tcPr>
          <w:p w14:paraId="6D5F2171" w14:textId="77777777" w:rsidR="00CC00FB" w:rsidRPr="00CC00FB" w:rsidRDefault="00CC00FB" w:rsidP="000E7EB3">
            <w:pPr>
              <w:rPr>
                <w:color w:val="000000" w:themeColor="text1"/>
              </w:rPr>
            </w:pPr>
            <w:r w:rsidRPr="00CC00FB">
              <w:rPr>
                <w:color w:val="000000" w:themeColor="text1"/>
              </w:rPr>
              <w:t>Competency 1: Fostering effective relationships</w:t>
            </w:r>
          </w:p>
        </w:tc>
      </w:tr>
      <w:tr w:rsidR="00CC00FB" w:rsidRPr="00CC00FB" w14:paraId="7C41D7C4" w14:textId="77777777" w:rsidTr="00CC00FB">
        <w:tc>
          <w:tcPr>
            <w:tcW w:w="9209" w:type="dxa"/>
          </w:tcPr>
          <w:p w14:paraId="5B6F6F6C" w14:textId="77777777" w:rsidR="00CC00FB" w:rsidRPr="00CC00FB" w:rsidRDefault="00CC00FB" w:rsidP="00CC00FB">
            <w:pPr>
              <w:pStyle w:val="ListParagraph"/>
              <w:numPr>
                <w:ilvl w:val="0"/>
                <w:numId w:val="8"/>
              </w:numPr>
              <w:rPr>
                <w:color w:val="000000" w:themeColor="text1"/>
              </w:rPr>
            </w:pPr>
            <w:r w:rsidRPr="00CC00FB">
              <w:rPr>
                <w:color w:val="000000" w:themeColor="text1"/>
              </w:rPr>
              <w:t>I build trusting relationships with parents/guardians.</w:t>
            </w:r>
          </w:p>
        </w:tc>
      </w:tr>
      <w:tr w:rsidR="00CC00FB" w:rsidRPr="00CC00FB" w14:paraId="4F6710FA" w14:textId="77777777" w:rsidTr="00CC00FB">
        <w:tc>
          <w:tcPr>
            <w:tcW w:w="9209" w:type="dxa"/>
          </w:tcPr>
          <w:p w14:paraId="04FF6342" w14:textId="77777777" w:rsidR="00CC00FB" w:rsidRPr="00CC00FB" w:rsidRDefault="00CC00FB" w:rsidP="00CC00FB">
            <w:pPr>
              <w:pStyle w:val="ListParagraph"/>
              <w:numPr>
                <w:ilvl w:val="0"/>
                <w:numId w:val="8"/>
              </w:numPr>
              <w:rPr>
                <w:color w:val="000000" w:themeColor="text1"/>
              </w:rPr>
            </w:pPr>
            <w:r w:rsidRPr="00CC00FB">
              <w:rPr>
                <w:color w:val="000000" w:themeColor="text1"/>
              </w:rPr>
              <w:t>I build collaborative relationships with community service professionals.</w:t>
            </w:r>
          </w:p>
        </w:tc>
      </w:tr>
      <w:tr w:rsidR="00CC00FB" w:rsidRPr="00CC00FB" w14:paraId="5BBF96B2" w14:textId="77777777" w:rsidTr="00CC00FB">
        <w:tc>
          <w:tcPr>
            <w:tcW w:w="9209" w:type="dxa"/>
          </w:tcPr>
          <w:p w14:paraId="40032096" w14:textId="77777777" w:rsidR="00CC00FB" w:rsidRPr="00CC00FB" w:rsidRDefault="00CC00FB" w:rsidP="00CC00FB">
            <w:pPr>
              <w:pStyle w:val="ListParagraph"/>
              <w:numPr>
                <w:ilvl w:val="0"/>
                <w:numId w:val="8"/>
              </w:numPr>
              <w:rPr>
                <w:color w:val="000000" w:themeColor="text1"/>
              </w:rPr>
            </w:pPr>
            <w:r w:rsidRPr="00CC00FB">
              <w:rPr>
                <w:color w:val="000000" w:themeColor="text1"/>
              </w:rPr>
              <w:t>I develop relationships built on fairness, respect, and integrity.</w:t>
            </w:r>
          </w:p>
        </w:tc>
      </w:tr>
      <w:tr w:rsidR="00CC00FB" w:rsidRPr="00CC00FB" w14:paraId="2BB65559" w14:textId="77777777" w:rsidTr="00CC00FB">
        <w:tc>
          <w:tcPr>
            <w:tcW w:w="9209" w:type="dxa"/>
          </w:tcPr>
          <w:p w14:paraId="6005204D" w14:textId="77777777" w:rsidR="00CC00FB" w:rsidRPr="00CC00FB" w:rsidRDefault="00CC00FB" w:rsidP="00CC00FB">
            <w:pPr>
              <w:pStyle w:val="ListParagraph"/>
              <w:numPr>
                <w:ilvl w:val="0"/>
                <w:numId w:val="8"/>
              </w:numPr>
              <w:rPr>
                <w:color w:val="000000" w:themeColor="text1"/>
              </w:rPr>
            </w:pPr>
            <w:r w:rsidRPr="00CC00FB">
              <w:rPr>
                <w:color w:val="000000" w:themeColor="text1"/>
              </w:rPr>
              <w:t>I develop relationships with parents/guardians by providing culturally meaningful opportunities to support student learning.</w:t>
            </w:r>
          </w:p>
        </w:tc>
      </w:tr>
      <w:tr w:rsidR="00CC00FB" w:rsidRPr="00CC00FB" w14:paraId="77F4F575" w14:textId="77777777" w:rsidTr="00CC00FB">
        <w:tc>
          <w:tcPr>
            <w:tcW w:w="9209" w:type="dxa"/>
          </w:tcPr>
          <w:p w14:paraId="0CF500EA" w14:textId="77777777" w:rsidR="00CC00FB" w:rsidRPr="00CC00FB" w:rsidRDefault="00CC00FB" w:rsidP="00CC00FB">
            <w:pPr>
              <w:pStyle w:val="ListParagraph"/>
              <w:numPr>
                <w:ilvl w:val="0"/>
                <w:numId w:val="8"/>
              </w:numPr>
              <w:rPr>
                <w:color w:val="000000" w:themeColor="text1"/>
              </w:rPr>
            </w:pPr>
            <w:r w:rsidRPr="00CC00FB">
              <w:rPr>
                <w:color w:val="000000" w:themeColor="text1"/>
              </w:rPr>
              <w:t>I build relationships that promote First Nations, Metis and Inuit understanding.</w:t>
            </w:r>
          </w:p>
        </w:tc>
      </w:tr>
      <w:tr w:rsidR="00CC00FB" w:rsidRPr="00CC00FB" w14:paraId="0C0D95B5" w14:textId="77777777" w:rsidTr="00CC00FB">
        <w:tc>
          <w:tcPr>
            <w:tcW w:w="9209" w:type="dxa"/>
          </w:tcPr>
          <w:p w14:paraId="0B79788D" w14:textId="77777777" w:rsidR="00CC00FB" w:rsidRPr="00CC00FB" w:rsidRDefault="00CC00FB" w:rsidP="000E7EB3">
            <w:pPr>
              <w:rPr>
                <w:color w:val="000000" w:themeColor="text1"/>
              </w:rPr>
            </w:pPr>
            <w:r w:rsidRPr="00CC00FB">
              <w:rPr>
                <w:color w:val="000000" w:themeColor="text1"/>
              </w:rPr>
              <w:t>Competency 2: Engaging in career-long learning</w:t>
            </w:r>
          </w:p>
        </w:tc>
      </w:tr>
      <w:tr w:rsidR="00CC00FB" w:rsidRPr="00CC00FB" w14:paraId="7EE1B33C" w14:textId="77777777" w:rsidTr="00CC00FB">
        <w:tc>
          <w:tcPr>
            <w:tcW w:w="9209" w:type="dxa"/>
          </w:tcPr>
          <w:p w14:paraId="0034E6F9" w14:textId="77777777" w:rsidR="00CC00FB" w:rsidRPr="00CC00FB" w:rsidRDefault="00CC00FB" w:rsidP="00CC00FB">
            <w:pPr>
              <w:pStyle w:val="ListParagraph"/>
              <w:numPr>
                <w:ilvl w:val="0"/>
                <w:numId w:val="9"/>
              </w:numPr>
              <w:rPr>
                <w:color w:val="000000" w:themeColor="text1"/>
              </w:rPr>
            </w:pPr>
            <w:r w:rsidRPr="00CC00FB">
              <w:rPr>
                <w:color w:val="000000" w:themeColor="text1"/>
              </w:rPr>
              <w:t>I engage with other teachers to build personal capacity.</w:t>
            </w:r>
          </w:p>
        </w:tc>
      </w:tr>
      <w:tr w:rsidR="00CC00FB" w:rsidRPr="00CC00FB" w14:paraId="06E0A9B6" w14:textId="77777777" w:rsidTr="00CC00FB">
        <w:tc>
          <w:tcPr>
            <w:tcW w:w="9209" w:type="dxa"/>
          </w:tcPr>
          <w:p w14:paraId="33A612B6" w14:textId="77777777" w:rsidR="00CC00FB" w:rsidRPr="00CC00FB" w:rsidRDefault="00CC00FB" w:rsidP="00CC00FB">
            <w:pPr>
              <w:pStyle w:val="ListParagraph"/>
              <w:numPr>
                <w:ilvl w:val="0"/>
                <w:numId w:val="9"/>
              </w:numPr>
              <w:rPr>
                <w:color w:val="000000" w:themeColor="text1"/>
              </w:rPr>
            </w:pPr>
            <w:r w:rsidRPr="00CC00FB">
              <w:rPr>
                <w:color w:val="000000" w:themeColor="text1"/>
              </w:rPr>
              <w:t>I use evidence of student learning to engage in critical reflection on my practice.</w:t>
            </w:r>
          </w:p>
        </w:tc>
      </w:tr>
      <w:tr w:rsidR="00CC00FB" w:rsidRPr="00CC00FB" w14:paraId="7A511334" w14:textId="77777777" w:rsidTr="00CC00FB">
        <w:tc>
          <w:tcPr>
            <w:tcW w:w="9209" w:type="dxa"/>
          </w:tcPr>
          <w:p w14:paraId="73DB5839" w14:textId="77777777" w:rsidR="00CC00FB" w:rsidRPr="00CC00FB" w:rsidRDefault="00CC00FB" w:rsidP="00CC00FB">
            <w:pPr>
              <w:pStyle w:val="ListParagraph"/>
              <w:numPr>
                <w:ilvl w:val="0"/>
                <w:numId w:val="9"/>
              </w:numPr>
              <w:rPr>
                <w:color w:val="000000" w:themeColor="text1"/>
              </w:rPr>
            </w:pPr>
            <w:r w:rsidRPr="00CC00FB">
              <w:rPr>
                <w:color w:val="000000" w:themeColor="text1"/>
              </w:rPr>
              <w:t>I actively seek out feedback to enhance my teaching practice.</w:t>
            </w:r>
          </w:p>
        </w:tc>
      </w:tr>
      <w:tr w:rsidR="00CC00FB" w:rsidRPr="00CC00FB" w14:paraId="7B981A34" w14:textId="77777777" w:rsidTr="00CC00FB">
        <w:tc>
          <w:tcPr>
            <w:tcW w:w="9209" w:type="dxa"/>
          </w:tcPr>
          <w:p w14:paraId="135A9852" w14:textId="77777777" w:rsidR="00CC00FB" w:rsidRPr="00CC00FB" w:rsidRDefault="00CC00FB" w:rsidP="00CC00FB">
            <w:pPr>
              <w:pStyle w:val="ListParagraph"/>
              <w:numPr>
                <w:ilvl w:val="0"/>
                <w:numId w:val="9"/>
              </w:numPr>
              <w:rPr>
                <w:color w:val="000000" w:themeColor="text1"/>
              </w:rPr>
            </w:pPr>
            <w:r w:rsidRPr="00CC00FB">
              <w:rPr>
                <w:color w:val="000000" w:themeColor="text1"/>
              </w:rPr>
              <w:t>I apply educational research to improve my teaching practice.</w:t>
            </w:r>
          </w:p>
        </w:tc>
      </w:tr>
      <w:tr w:rsidR="00CC00FB" w:rsidRPr="00CC00FB" w14:paraId="6F5A93FB" w14:textId="77777777" w:rsidTr="00CC00FB">
        <w:tc>
          <w:tcPr>
            <w:tcW w:w="9209" w:type="dxa"/>
          </w:tcPr>
          <w:p w14:paraId="15324590" w14:textId="77777777" w:rsidR="00CC00FB" w:rsidRPr="00CC00FB" w:rsidRDefault="00CC00FB" w:rsidP="00CC00FB">
            <w:pPr>
              <w:pStyle w:val="ListParagraph"/>
              <w:numPr>
                <w:ilvl w:val="0"/>
                <w:numId w:val="9"/>
              </w:numPr>
              <w:rPr>
                <w:color w:val="000000" w:themeColor="text1"/>
              </w:rPr>
            </w:pPr>
            <w:r w:rsidRPr="00CC00FB">
              <w:rPr>
                <w:color w:val="000000" w:themeColor="text1"/>
              </w:rPr>
              <w:t>I maintain an awareness of emerging technologies that support teaching and learning.</w:t>
            </w:r>
          </w:p>
        </w:tc>
      </w:tr>
      <w:tr w:rsidR="00CC00FB" w:rsidRPr="00CC00FB" w14:paraId="1DD4F83A" w14:textId="77777777" w:rsidTr="00CC00FB">
        <w:tc>
          <w:tcPr>
            <w:tcW w:w="9209" w:type="dxa"/>
          </w:tcPr>
          <w:p w14:paraId="00EBE7FE" w14:textId="77777777" w:rsidR="00CC00FB" w:rsidRPr="00CC00FB" w:rsidRDefault="00CC00FB" w:rsidP="000E7EB3">
            <w:pPr>
              <w:rPr>
                <w:color w:val="000000" w:themeColor="text1"/>
              </w:rPr>
            </w:pPr>
            <w:r w:rsidRPr="00CC00FB">
              <w:rPr>
                <w:color w:val="000000" w:themeColor="text1"/>
              </w:rPr>
              <w:t>Competency 3: Demonstrating a professional body of knowledge</w:t>
            </w:r>
          </w:p>
        </w:tc>
      </w:tr>
      <w:tr w:rsidR="00CC00FB" w:rsidRPr="00CC00FB" w14:paraId="2BB3A37F" w14:textId="77777777" w:rsidTr="00CC00FB">
        <w:tc>
          <w:tcPr>
            <w:tcW w:w="9209" w:type="dxa"/>
          </w:tcPr>
          <w:p w14:paraId="0E438BC3" w14:textId="77777777" w:rsidR="00CC00FB" w:rsidRPr="00CC00FB" w:rsidRDefault="00CC00FB" w:rsidP="00CC00FB">
            <w:pPr>
              <w:pStyle w:val="ListParagraph"/>
              <w:numPr>
                <w:ilvl w:val="0"/>
                <w:numId w:val="10"/>
              </w:numPr>
              <w:rPr>
                <w:color w:val="000000" w:themeColor="text1"/>
              </w:rPr>
            </w:pPr>
            <w:r w:rsidRPr="00CC00FB">
              <w:rPr>
                <w:color w:val="000000" w:themeColor="text1"/>
              </w:rPr>
              <w:t>I provide a learning environment that responds to the learning needs of every student.</w:t>
            </w:r>
          </w:p>
        </w:tc>
      </w:tr>
      <w:tr w:rsidR="00CC00FB" w:rsidRPr="00CC00FB" w14:paraId="13A3087C" w14:textId="77777777" w:rsidTr="00CC00FB">
        <w:tc>
          <w:tcPr>
            <w:tcW w:w="9209" w:type="dxa"/>
          </w:tcPr>
          <w:p w14:paraId="259418FA" w14:textId="77777777" w:rsidR="00CC00FB" w:rsidRPr="00CC00FB" w:rsidRDefault="00CC00FB" w:rsidP="00CC00FB">
            <w:pPr>
              <w:pStyle w:val="ListParagraph"/>
              <w:numPr>
                <w:ilvl w:val="0"/>
                <w:numId w:val="10"/>
              </w:numPr>
              <w:rPr>
                <w:color w:val="000000" w:themeColor="text1"/>
              </w:rPr>
            </w:pPr>
            <w:r w:rsidRPr="00CC00FB">
              <w:rPr>
                <w:color w:val="000000" w:themeColor="text1"/>
              </w:rPr>
              <w:lastRenderedPageBreak/>
              <w:t>I apply a current repertoire of effective instruction to meet the learning needs of every student.</w:t>
            </w:r>
          </w:p>
        </w:tc>
      </w:tr>
      <w:tr w:rsidR="00CC00FB" w:rsidRPr="00CC00FB" w14:paraId="29CB5FEA" w14:textId="77777777" w:rsidTr="00CC00FB">
        <w:tc>
          <w:tcPr>
            <w:tcW w:w="9209" w:type="dxa"/>
          </w:tcPr>
          <w:p w14:paraId="708948CC" w14:textId="77777777" w:rsidR="00CC00FB" w:rsidRPr="00CC00FB" w:rsidRDefault="00CC00FB" w:rsidP="00CC00FB">
            <w:pPr>
              <w:pStyle w:val="ListParagraph"/>
              <w:numPr>
                <w:ilvl w:val="0"/>
                <w:numId w:val="10"/>
              </w:numPr>
              <w:rPr>
                <w:color w:val="000000" w:themeColor="text1"/>
              </w:rPr>
            </w:pPr>
            <w:r w:rsidRPr="00CC00FB">
              <w:rPr>
                <w:color w:val="000000" w:themeColor="text1"/>
              </w:rPr>
              <w:t>I use comprehensive repertoire of effective instruction to meet the learning needs of every student.</w:t>
            </w:r>
          </w:p>
        </w:tc>
      </w:tr>
      <w:tr w:rsidR="00CC00FB" w:rsidRPr="00CC00FB" w14:paraId="24015D8F" w14:textId="77777777" w:rsidTr="00CC00FB">
        <w:tc>
          <w:tcPr>
            <w:tcW w:w="9209" w:type="dxa"/>
          </w:tcPr>
          <w:p w14:paraId="7A2B69A6" w14:textId="77777777" w:rsidR="00CC00FB" w:rsidRPr="00CC00FB" w:rsidRDefault="00CC00FB" w:rsidP="00CC00FB">
            <w:pPr>
              <w:pStyle w:val="ListParagraph"/>
              <w:numPr>
                <w:ilvl w:val="0"/>
                <w:numId w:val="10"/>
              </w:numPr>
              <w:rPr>
                <w:color w:val="000000" w:themeColor="text1"/>
              </w:rPr>
            </w:pPr>
            <w:r w:rsidRPr="00CC00FB">
              <w:rPr>
                <w:color w:val="000000" w:themeColor="text1"/>
              </w:rPr>
              <w:t xml:space="preserve"> I use a range of assessments as evidence to report on student progress and achievement.</w:t>
            </w:r>
          </w:p>
        </w:tc>
      </w:tr>
      <w:tr w:rsidR="00CC00FB" w:rsidRPr="00CC00FB" w14:paraId="0F192AE3" w14:textId="77777777" w:rsidTr="00CC00FB">
        <w:tc>
          <w:tcPr>
            <w:tcW w:w="9209" w:type="dxa"/>
          </w:tcPr>
          <w:p w14:paraId="636F0F10" w14:textId="77777777" w:rsidR="00CC00FB" w:rsidRPr="00CC00FB" w:rsidRDefault="00CC00FB" w:rsidP="000E7EB3">
            <w:pPr>
              <w:rPr>
                <w:color w:val="000000" w:themeColor="text1"/>
              </w:rPr>
            </w:pPr>
            <w:r w:rsidRPr="00CC00FB">
              <w:rPr>
                <w:color w:val="000000" w:themeColor="text1"/>
              </w:rPr>
              <w:t>Competency 4: Establishing inclusive environments</w:t>
            </w:r>
          </w:p>
        </w:tc>
      </w:tr>
      <w:tr w:rsidR="00CC00FB" w:rsidRPr="00CC00FB" w14:paraId="4C1EAAF2" w14:textId="77777777" w:rsidTr="00CC00FB">
        <w:tc>
          <w:tcPr>
            <w:tcW w:w="9209" w:type="dxa"/>
          </w:tcPr>
          <w:p w14:paraId="538EF033" w14:textId="77777777" w:rsidR="00CC00FB" w:rsidRPr="00CC00FB" w:rsidRDefault="00CC00FB" w:rsidP="00CC00FB">
            <w:pPr>
              <w:pStyle w:val="ListParagraph"/>
              <w:numPr>
                <w:ilvl w:val="0"/>
                <w:numId w:val="11"/>
              </w:numPr>
              <w:rPr>
                <w:color w:val="000000" w:themeColor="text1"/>
              </w:rPr>
            </w:pPr>
            <w:r w:rsidRPr="00CC00FB">
              <w:rPr>
                <w:color w:val="000000" w:themeColor="text1"/>
              </w:rPr>
              <w:t xml:space="preserve">I design learning that fosters equality and respect </w:t>
            </w:r>
            <w:proofErr w:type="gramStart"/>
            <w:r w:rsidRPr="00CC00FB">
              <w:rPr>
                <w:color w:val="000000" w:themeColor="text1"/>
              </w:rPr>
              <w:t>with regard to</w:t>
            </w:r>
            <w:proofErr w:type="gramEnd"/>
            <w:r w:rsidRPr="00CC00FB">
              <w:rPr>
                <w:color w:val="000000" w:themeColor="text1"/>
              </w:rPr>
              <w:t xml:space="preserve"> rights provided for in the </w:t>
            </w:r>
            <w:r w:rsidRPr="00CC00FB">
              <w:rPr>
                <w:i/>
                <w:iCs/>
                <w:color w:val="000000" w:themeColor="text1"/>
              </w:rPr>
              <w:t>Alberta Human Rights Act</w:t>
            </w:r>
            <w:r w:rsidRPr="00CC00FB">
              <w:rPr>
                <w:color w:val="000000" w:themeColor="text1"/>
              </w:rPr>
              <w:t xml:space="preserve"> and the </w:t>
            </w:r>
            <w:r w:rsidRPr="00CC00FB">
              <w:rPr>
                <w:i/>
                <w:iCs/>
                <w:color w:val="000000" w:themeColor="text1"/>
              </w:rPr>
              <w:t>Canadian Charter of Rights and Freedoms</w:t>
            </w:r>
            <w:r w:rsidRPr="00CC00FB">
              <w:rPr>
                <w:color w:val="000000" w:themeColor="text1"/>
              </w:rPr>
              <w:t>.</w:t>
            </w:r>
          </w:p>
        </w:tc>
      </w:tr>
      <w:tr w:rsidR="00CC00FB" w:rsidRPr="00CC00FB" w14:paraId="47563D2C" w14:textId="77777777" w:rsidTr="00CC00FB">
        <w:tc>
          <w:tcPr>
            <w:tcW w:w="9209" w:type="dxa"/>
          </w:tcPr>
          <w:p w14:paraId="4F90F57B" w14:textId="77777777" w:rsidR="00CC00FB" w:rsidRPr="00CC00FB" w:rsidRDefault="00CC00FB" w:rsidP="00CC00FB">
            <w:pPr>
              <w:pStyle w:val="ListParagraph"/>
              <w:numPr>
                <w:ilvl w:val="0"/>
                <w:numId w:val="11"/>
              </w:numPr>
              <w:rPr>
                <w:color w:val="000000" w:themeColor="text1"/>
              </w:rPr>
            </w:pPr>
            <w:r w:rsidRPr="00CC00FB">
              <w:rPr>
                <w:color w:val="000000" w:themeColor="text1"/>
              </w:rPr>
              <w:t>I draw upon a wide range of instructional strategies to engage students in meaningful learning activities.</w:t>
            </w:r>
          </w:p>
        </w:tc>
      </w:tr>
      <w:tr w:rsidR="00CC00FB" w:rsidRPr="00CC00FB" w14:paraId="6720FAF0" w14:textId="77777777" w:rsidTr="00CC00FB">
        <w:tc>
          <w:tcPr>
            <w:tcW w:w="9209" w:type="dxa"/>
          </w:tcPr>
          <w:p w14:paraId="52759B46" w14:textId="77777777" w:rsidR="00CC00FB" w:rsidRPr="00CC00FB" w:rsidRDefault="00CC00FB" w:rsidP="00CC00FB">
            <w:pPr>
              <w:pStyle w:val="ListParagraph"/>
              <w:numPr>
                <w:ilvl w:val="0"/>
                <w:numId w:val="11"/>
              </w:numPr>
              <w:rPr>
                <w:color w:val="000000" w:themeColor="text1"/>
              </w:rPr>
            </w:pPr>
            <w:r w:rsidRPr="00CC00FB">
              <w:rPr>
                <w:color w:val="000000" w:themeColor="text1"/>
              </w:rPr>
              <w:t>I communicate high expectations for all students.</w:t>
            </w:r>
          </w:p>
        </w:tc>
      </w:tr>
      <w:tr w:rsidR="00CC00FB" w:rsidRPr="00CC00FB" w14:paraId="5F3B0B40" w14:textId="77777777" w:rsidTr="00CC00FB">
        <w:tc>
          <w:tcPr>
            <w:tcW w:w="9209" w:type="dxa"/>
          </w:tcPr>
          <w:p w14:paraId="7747A62C" w14:textId="77777777" w:rsidR="00CC00FB" w:rsidRPr="00CC00FB" w:rsidRDefault="00CC00FB" w:rsidP="00CC00FB">
            <w:pPr>
              <w:pStyle w:val="ListParagraph"/>
              <w:numPr>
                <w:ilvl w:val="0"/>
                <w:numId w:val="11"/>
              </w:numPr>
              <w:rPr>
                <w:color w:val="000000" w:themeColor="text1"/>
              </w:rPr>
            </w:pPr>
            <w:r w:rsidRPr="00CC00FB">
              <w:rPr>
                <w:color w:val="000000" w:themeColor="text1"/>
              </w:rPr>
              <w:t>I use a variety of classroom management strategies that promote positive, engaging learning environments.</w:t>
            </w:r>
          </w:p>
        </w:tc>
      </w:tr>
      <w:tr w:rsidR="00CC00FB" w:rsidRPr="00CC00FB" w14:paraId="313214C0" w14:textId="77777777" w:rsidTr="00CC00FB">
        <w:tc>
          <w:tcPr>
            <w:tcW w:w="9209" w:type="dxa"/>
          </w:tcPr>
          <w:p w14:paraId="772B8DE8" w14:textId="77777777" w:rsidR="00CC00FB" w:rsidRPr="00CC00FB" w:rsidRDefault="00CC00FB" w:rsidP="00CC00FB">
            <w:pPr>
              <w:pStyle w:val="ListParagraph"/>
              <w:numPr>
                <w:ilvl w:val="0"/>
                <w:numId w:val="11"/>
              </w:numPr>
              <w:rPr>
                <w:color w:val="000000" w:themeColor="text1"/>
              </w:rPr>
            </w:pPr>
            <w:r w:rsidRPr="00CC00FB">
              <w:rPr>
                <w:color w:val="000000" w:themeColor="text1"/>
              </w:rPr>
              <w:t>I incorporate students’ personal and cultural strengths into teaching and learning.</w:t>
            </w:r>
          </w:p>
        </w:tc>
      </w:tr>
      <w:tr w:rsidR="00CC00FB" w:rsidRPr="00CC00FB" w14:paraId="74F64FAF" w14:textId="77777777" w:rsidTr="00CC00FB">
        <w:tc>
          <w:tcPr>
            <w:tcW w:w="9209" w:type="dxa"/>
          </w:tcPr>
          <w:p w14:paraId="6952E755" w14:textId="77777777" w:rsidR="00CC00FB" w:rsidRPr="00CC00FB" w:rsidRDefault="00CC00FB" w:rsidP="000E7EB3">
            <w:pPr>
              <w:rPr>
                <w:color w:val="000000" w:themeColor="text1"/>
              </w:rPr>
            </w:pPr>
            <w:r w:rsidRPr="00CC00FB">
              <w:rPr>
                <w:color w:val="000000" w:themeColor="text1"/>
              </w:rPr>
              <w:t>Competency 5: Applying foundational knowledge about First Nations, Metis, and Inuit</w:t>
            </w:r>
          </w:p>
        </w:tc>
      </w:tr>
      <w:tr w:rsidR="00CC00FB" w:rsidRPr="00CC00FB" w14:paraId="23CEA1D7" w14:textId="77777777" w:rsidTr="00CC00FB">
        <w:tc>
          <w:tcPr>
            <w:tcW w:w="9209" w:type="dxa"/>
          </w:tcPr>
          <w:p w14:paraId="285BEE6D" w14:textId="77777777" w:rsidR="00CC00FB" w:rsidRPr="00CC00FB" w:rsidRDefault="00CC00FB" w:rsidP="00CC00FB">
            <w:pPr>
              <w:pStyle w:val="ListParagraph"/>
              <w:numPr>
                <w:ilvl w:val="0"/>
                <w:numId w:val="12"/>
              </w:numPr>
              <w:rPr>
                <w:color w:val="000000" w:themeColor="text1"/>
              </w:rPr>
            </w:pPr>
            <w:r w:rsidRPr="00CC00FB">
              <w:rPr>
                <w:color w:val="000000" w:themeColor="text1"/>
              </w:rPr>
              <w:t>I plan learning opportunities for all students that accurately demonstrate the strength and diversity of First Nations, Metis, and Inuit people of Canada.</w:t>
            </w:r>
          </w:p>
        </w:tc>
      </w:tr>
      <w:tr w:rsidR="00CC00FB" w:rsidRPr="00CC00FB" w14:paraId="38799F32" w14:textId="77777777" w:rsidTr="00CC00FB">
        <w:tc>
          <w:tcPr>
            <w:tcW w:w="9209" w:type="dxa"/>
          </w:tcPr>
          <w:p w14:paraId="4923807C" w14:textId="77777777" w:rsidR="00CC00FB" w:rsidRPr="00CC00FB" w:rsidRDefault="00CC00FB" w:rsidP="00CC00FB">
            <w:pPr>
              <w:pStyle w:val="ListParagraph"/>
              <w:numPr>
                <w:ilvl w:val="0"/>
                <w:numId w:val="12"/>
              </w:numPr>
              <w:rPr>
                <w:color w:val="000000" w:themeColor="text1"/>
              </w:rPr>
            </w:pPr>
            <w:r w:rsidRPr="00CC00FB">
              <w:rPr>
                <w:color w:val="000000" w:themeColor="text1"/>
              </w:rPr>
              <w:t>I use programs of study to provide opportunities for all students to develop knowledge of the histories, cultures, languages, contributions, perspectives, experiences, and contemporary contexts of First Nations, Metis, and Inuit.</w:t>
            </w:r>
          </w:p>
        </w:tc>
      </w:tr>
      <w:tr w:rsidR="00CC00FB" w:rsidRPr="00CC00FB" w14:paraId="77263718" w14:textId="77777777" w:rsidTr="00CC00FB">
        <w:tc>
          <w:tcPr>
            <w:tcW w:w="9209" w:type="dxa"/>
          </w:tcPr>
          <w:p w14:paraId="2CDD020E" w14:textId="77777777" w:rsidR="00CC00FB" w:rsidRPr="00CC00FB" w:rsidRDefault="00CC00FB" w:rsidP="00CC00FB">
            <w:pPr>
              <w:pStyle w:val="ListParagraph"/>
              <w:numPr>
                <w:ilvl w:val="0"/>
                <w:numId w:val="12"/>
              </w:numPr>
              <w:rPr>
                <w:color w:val="000000" w:themeColor="text1"/>
              </w:rPr>
            </w:pPr>
            <w:r w:rsidRPr="00CC00FB">
              <w:rPr>
                <w:color w:val="000000" w:themeColor="text1"/>
              </w:rPr>
              <w:t>I use programs of study to provide opportunities for all students to develop an understanding of the histories, cultures, languages, contributions, perspectives, experiences, and contemporary contexts of First Nations, Metis, and Inuit.</w:t>
            </w:r>
          </w:p>
        </w:tc>
      </w:tr>
      <w:tr w:rsidR="00CC00FB" w:rsidRPr="00CC00FB" w14:paraId="4984C418" w14:textId="77777777" w:rsidTr="00CC00FB">
        <w:tc>
          <w:tcPr>
            <w:tcW w:w="9209" w:type="dxa"/>
          </w:tcPr>
          <w:p w14:paraId="101C9BA4" w14:textId="77777777" w:rsidR="00CC00FB" w:rsidRPr="00CC00FB" w:rsidRDefault="00CC00FB" w:rsidP="00CC00FB">
            <w:pPr>
              <w:pStyle w:val="ListParagraph"/>
              <w:numPr>
                <w:ilvl w:val="0"/>
                <w:numId w:val="12"/>
              </w:numPr>
              <w:rPr>
                <w:color w:val="000000" w:themeColor="text1"/>
              </w:rPr>
            </w:pPr>
            <w:r w:rsidRPr="00CC00FB">
              <w:rPr>
                <w:color w:val="000000" w:themeColor="text1"/>
              </w:rPr>
              <w:t>I support the learning experiences of all students by using resources that accurately reflect and demonstrate the strength and diversity of First Nations, Metis and Inuit</w:t>
            </w:r>
          </w:p>
        </w:tc>
      </w:tr>
      <w:tr w:rsidR="00CC00FB" w:rsidRPr="00CC00FB" w14:paraId="7689070B" w14:textId="77777777" w:rsidTr="00CC00FB">
        <w:tc>
          <w:tcPr>
            <w:tcW w:w="9209" w:type="dxa"/>
          </w:tcPr>
          <w:p w14:paraId="0563AD74" w14:textId="77777777" w:rsidR="00CC00FB" w:rsidRPr="00CC00FB" w:rsidRDefault="00CC00FB" w:rsidP="000E7EB3">
            <w:pPr>
              <w:rPr>
                <w:color w:val="000000" w:themeColor="text1"/>
              </w:rPr>
            </w:pPr>
            <w:r w:rsidRPr="00CC00FB">
              <w:rPr>
                <w:color w:val="000000" w:themeColor="text1"/>
              </w:rPr>
              <w:t>Competency 6: Adhering to legal frameworks and policies</w:t>
            </w:r>
          </w:p>
        </w:tc>
      </w:tr>
      <w:tr w:rsidR="00CC00FB" w:rsidRPr="00CC00FB" w14:paraId="21EB9DF5" w14:textId="77777777" w:rsidTr="00CC00FB">
        <w:tc>
          <w:tcPr>
            <w:tcW w:w="9209" w:type="dxa"/>
          </w:tcPr>
          <w:p w14:paraId="01E03865" w14:textId="77777777" w:rsidR="00CC00FB" w:rsidRPr="00CC00FB" w:rsidRDefault="00CC00FB" w:rsidP="00CC00FB">
            <w:pPr>
              <w:pStyle w:val="ListParagraph"/>
              <w:numPr>
                <w:ilvl w:val="0"/>
                <w:numId w:val="13"/>
              </w:numPr>
              <w:rPr>
                <w:color w:val="000000" w:themeColor="text1"/>
              </w:rPr>
            </w:pPr>
            <w:r w:rsidRPr="00CC00FB">
              <w:rPr>
                <w:color w:val="000000" w:themeColor="text1"/>
              </w:rPr>
              <w:t xml:space="preserve">I maintain an awareness of and respond in accordance with requirements authorized under the </w:t>
            </w:r>
            <w:r w:rsidRPr="00CC00FB">
              <w:rPr>
                <w:i/>
                <w:iCs/>
                <w:color w:val="000000" w:themeColor="text1"/>
              </w:rPr>
              <w:t>Education Act</w:t>
            </w:r>
            <w:r w:rsidRPr="00CC00FB">
              <w:rPr>
                <w:color w:val="000000" w:themeColor="text1"/>
              </w:rPr>
              <w:t xml:space="preserve"> and other relevant legislation.</w:t>
            </w:r>
          </w:p>
        </w:tc>
      </w:tr>
      <w:tr w:rsidR="00CC00FB" w:rsidRPr="00CC00FB" w14:paraId="08DAD2A6" w14:textId="77777777" w:rsidTr="00CC00FB">
        <w:tc>
          <w:tcPr>
            <w:tcW w:w="9209" w:type="dxa"/>
          </w:tcPr>
          <w:p w14:paraId="67178A41" w14:textId="77777777" w:rsidR="00CC00FB" w:rsidRPr="00CC00FB" w:rsidRDefault="00CC00FB" w:rsidP="00CC00FB">
            <w:pPr>
              <w:pStyle w:val="ListParagraph"/>
              <w:numPr>
                <w:ilvl w:val="0"/>
                <w:numId w:val="13"/>
              </w:numPr>
              <w:rPr>
                <w:color w:val="000000" w:themeColor="text1"/>
              </w:rPr>
            </w:pPr>
            <w:r w:rsidRPr="00CC00FB">
              <w:rPr>
                <w:color w:val="000000" w:themeColor="text1"/>
              </w:rPr>
              <w:t>I engage in practices consistent with policies and procedures established by the school authority.</w:t>
            </w:r>
          </w:p>
        </w:tc>
      </w:tr>
      <w:tr w:rsidR="00CC00FB" w:rsidRPr="00CC00FB" w14:paraId="1E9CF41F" w14:textId="77777777" w:rsidTr="00CC00FB">
        <w:tc>
          <w:tcPr>
            <w:tcW w:w="9209" w:type="dxa"/>
          </w:tcPr>
          <w:p w14:paraId="4DCFD34A" w14:textId="77777777" w:rsidR="00CC00FB" w:rsidRPr="00CC00FB" w:rsidRDefault="00CC00FB" w:rsidP="00CC00FB">
            <w:pPr>
              <w:pStyle w:val="ListParagraph"/>
              <w:numPr>
                <w:ilvl w:val="0"/>
                <w:numId w:val="13"/>
              </w:numPr>
              <w:rPr>
                <w:color w:val="000000" w:themeColor="text1"/>
              </w:rPr>
            </w:pPr>
            <w:r w:rsidRPr="00CC00FB">
              <w:rPr>
                <w:color w:val="000000" w:themeColor="text1"/>
              </w:rPr>
              <w:t xml:space="preserve">I recognize that my professional practice is bound by a standard </w:t>
            </w:r>
            <w:proofErr w:type="spellStart"/>
            <w:r w:rsidRPr="00CC00FB">
              <w:rPr>
                <w:color w:val="000000" w:themeColor="text1"/>
              </w:rPr>
              <w:t>conde</w:t>
            </w:r>
            <w:proofErr w:type="spellEnd"/>
            <w:r w:rsidRPr="00CC00FB">
              <w:rPr>
                <w:color w:val="000000" w:themeColor="text1"/>
              </w:rPr>
              <w:t xml:space="preserve"> of conduct.</w:t>
            </w:r>
          </w:p>
        </w:tc>
      </w:tr>
    </w:tbl>
    <w:p w14:paraId="663706AB" w14:textId="77777777" w:rsidR="00CC00FB" w:rsidRDefault="00CC00FB">
      <w:pPr>
        <w:rPr>
          <w:color w:val="000000" w:themeColor="text1"/>
        </w:rPr>
      </w:pPr>
    </w:p>
    <w:p w14:paraId="484E6619" w14:textId="6477B07A" w:rsidR="001C5243" w:rsidRPr="001C5243" w:rsidRDefault="001C5243" w:rsidP="001C5243">
      <w:pPr>
        <w:rPr>
          <w:color w:val="000000" w:themeColor="text1"/>
        </w:rPr>
      </w:pPr>
      <w:r w:rsidRPr="001C5243">
        <w:rPr>
          <w:color w:val="000000" w:themeColor="text1"/>
        </w:rPr>
        <w:t xml:space="preserve">Table 2. </w:t>
      </w:r>
      <w:r w:rsidR="00E62404">
        <w:rPr>
          <w:color w:val="000000" w:themeColor="text1"/>
        </w:rPr>
        <w:t>Year 4 s</w:t>
      </w:r>
      <w:r w:rsidR="009A710F">
        <w:rPr>
          <w:color w:val="000000" w:themeColor="text1"/>
        </w:rPr>
        <w:t>urvey questions</w:t>
      </w:r>
      <w:r w:rsidR="009A710F" w:rsidRPr="00CC00FB">
        <w:rPr>
          <w:color w:val="000000" w:themeColor="text1"/>
        </w:rPr>
        <w:t xml:space="preserve"> related to </w:t>
      </w:r>
      <w:r w:rsidRPr="001C5243">
        <w:rPr>
          <w:color w:val="000000" w:themeColor="text1"/>
        </w:rPr>
        <w:t>professional learning need related to six TQS competencies.</w:t>
      </w:r>
    </w:p>
    <w:tbl>
      <w:tblPr>
        <w:tblStyle w:val="TableGrid"/>
        <w:tblW w:w="0" w:type="auto"/>
        <w:tblLook w:val="04A0" w:firstRow="1" w:lastRow="0" w:firstColumn="1" w:lastColumn="0" w:noHBand="0" w:noVBand="1"/>
      </w:tblPr>
      <w:tblGrid>
        <w:gridCol w:w="9209"/>
      </w:tblGrid>
      <w:tr w:rsidR="001C5243" w:rsidRPr="001C5243" w14:paraId="04842AE4" w14:textId="77777777" w:rsidTr="001C5243">
        <w:tc>
          <w:tcPr>
            <w:tcW w:w="9209" w:type="dxa"/>
          </w:tcPr>
          <w:p w14:paraId="21EA830C" w14:textId="77777777" w:rsidR="001C5243" w:rsidRPr="004E4336" w:rsidRDefault="001C5243" w:rsidP="000E7EB3">
            <w:pPr>
              <w:rPr>
                <w:b/>
                <w:bCs/>
                <w:color w:val="000000" w:themeColor="text1"/>
              </w:rPr>
            </w:pPr>
            <w:r w:rsidRPr="004E4336">
              <w:rPr>
                <w:b/>
                <w:bCs/>
                <w:color w:val="000000" w:themeColor="text1"/>
              </w:rPr>
              <w:t>Competency 1: Fostering effective relationships</w:t>
            </w:r>
          </w:p>
        </w:tc>
      </w:tr>
      <w:tr w:rsidR="001C5243" w:rsidRPr="001C5243" w14:paraId="2CC87F69" w14:textId="77777777" w:rsidTr="001C5243">
        <w:tc>
          <w:tcPr>
            <w:tcW w:w="9209" w:type="dxa"/>
          </w:tcPr>
          <w:p w14:paraId="5D6E32E2" w14:textId="7E9BBC1D" w:rsidR="001C5243" w:rsidRPr="001C5243" w:rsidRDefault="001C5243" w:rsidP="000E7EB3">
            <w:pPr>
              <w:rPr>
                <w:color w:val="000000" w:themeColor="text1"/>
              </w:rPr>
            </w:pPr>
            <w:r w:rsidRPr="001C5243">
              <w:rPr>
                <w:color w:val="000000" w:themeColor="text1"/>
              </w:rPr>
              <w:t xml:space="preserve">1. </w:t>
            </w:r>
            <w:r w:rsidR="004E4336">
              <w:rPr>
                <w:color w:val="000000" w:themeColor="text1"/>
              </w:rPr>
              <w:t>B</w:t>
            </w:r>
            <w:r w:rsidRPr="001C5243">
              <w:rPr>
                <w:color w:val="000000" w:themeColor="text1"/>
              </w:rPr>
              <w:t>uilding trusting relationships with parents/guardians.</w:t>
            </w:r>
          </w:p>
        </w:tc>
      </w:tr>
      <w:tr w:rsidR="001C5243" w:rsidRPr="001C5243" w14:paraId="5C206ABC" w14:textId="77777777" w:rsidTr="001C5243">
        <w:tc>
          <w:tcPr>
            <w:tcW w:w="9209" w:type="dxa"/>
          </w:tcPr>
          <w:p w14:paraId="22CCB3E4" w14:textId="2AF1A8E4" w:rsidR="001C5243" w:rsidRPr="001C5243" w:rsidRDefault="001C5243" w:rsidP="000E7EB3">
            <w:pPr>
              <w:rPr>
                <w:color w:val="000000" w:themeColor="text1"/>
              </w:rPr>
            </w:pPr>
            <w:r w:rsidRPr="001C5243">
              <w:rPr>
                <w:color w:val="000000" w:themeColor="text1"/>
              </w:rPr>
              <w:t xml:space="preserve">2. </w:t>
            </w:r>
            <w:r w:rsidR="004E4336">
              <w:rPr>
                <w:color w:val="000000" w:themeColor="text1"/>
              </w:rPr>
              <w:t>B</w:t>
            </w:r>
            <w:r w:rsidRPr="001C5243">
              <w:rPr>
                <w:color w:val="000000" w:themeColor="text1"/>
              </w:rPr>
              <w:t>uilding working relationships with community service professionals.</w:t>
            </w:r>
          </w:p>
        </w:tc>
      </w:tr>
      <w:tr w:rsidR="001C5243" w:rsidRPr="001C5243" w14:paraId="4BA72F4E" w14:textId="77777777" w:rsidTr="001C5243">
        <w:tc>
          <w:tcPr>
            <w:tcW w:w="9209" w:type="dxa"/>
          </w:tcPr>
          <w:p w14:paraId="62AB8357" w14:textId="287AD3C3" w:rsidR="001C5243" w:rsidRPr="001C5243" w:rsidRDefault="001C5243" w:rsidP="000E7EB3">
            <w:pPr>
              <w:rPr>
                <w:color w:val="000000" w:themeColor="text1"/>
              </w:rPr>
            </w:pPr>
            <w:r w:rsidRPr="001C5243">
              <w:rPr>
                <w:color w:val="000000" w:themeColor="text1"/>
              </w:rPr>
              <w:t xml:space="preserve">3. </w:t>
            </w:r>
            <w:r w:rsidR="004E4336">
              <w:rPr>
                <w:color w:val="000000" w:themeColor="text1"/>
              </w:rPr>
              <w:t>D</w:t>
            </w:r>
            <w:r w:rsidRPr="001C5243">
              <w:rPr>
                <w:color w:val="000000" w:themeColor="text1"/>
              </w:rPr>
              <w:t>eveloping relationships built on fairness, respect, and integrity.</w:t>
            </w:r>
          </w:p>
        </w:tc>
      </w:tr>
      <w:tr w:rsidR="001C5243" w:rsidRPr="001C5243" w14:paraId="4999EA46" w14:textId="77777777" w:rsidTr="001C5243">
        <w:tc>
          <w:tcPr>
            <w:tcW w:w="9209" w:type="dxa"/>
          </w:tcPr>
          <w:p w14:paraId="67CEB0A7" w14:textId="08DB47E5" w:rsidR="001C5243" w:rsidRPr="001C5243" w:rsidRDefault="001C5243" w:rsidP="000E7EB3">
            <w:pPr>
              <w:rPr>
                <w:color w:val="000000" w:themeColor="text1"/>
              </w:rPr>
            </w:pPr>
            <w:r w:rsidRPr="001C5243">
              <w:rPr>
                <w:color w:val="000000" w:themeColor="text1"/>
              </w:rPr>
              <w:t xml:space="preserve">4. </w:t>
            </w:r>
            <w:r w:rsidR="004E4336">
              <w:rPr>
                <w:color w:val="000000" w:themeColor="text1"/>
              </w:rPr>
              <w:t>B</w:t>
            </w:r>
            <w:r w:rsidRPr="001C5243">
              <w:rPr>
                <w:color w:val="000000" w:themeColor="text1"/>
              </w:rPr>
              <w:t>uilding relationships through creating culturally meaningful opportunities to support student learning.</w:t>
            </w:r>
          </w:p>
        </w:tc>
      </w:tr>
      <w:tr w:rsidR="001C5243" w:rsidRPr="001C5243" w14:paraId="2E706C79" w14:textId="77777777" w:rsidTr="001C5243">
        <w:tc>
          <w:tcPr>
            <w:tcW w:w="9209" w:type="dxa"/>
          </w:tcPr>
          <w:p w14:paraId="30BD573F" w14:textId="03FF21E5" w:rsidR="001C5243" w:rsidRPr="001C5243" w:rsidRDefault="001C5243" w:rsidP="000E7EB3">
            <w:pPr>
              <w:rPr>
                <w:color w:val="000000" w:themeColor="text1"/>
              </w:rPr>
            </w:pPr>
            <w:r w:rsidRPr="001C5243">
              <w:rPr>
                <w:color w:val="000000" w:themeColor="text1"/>
              </w:rPr>
              <w:t xml:space="preserve">5. </w:t>
            </w:r>
            <w:r w:rsidR="004E4336">
              <w:rPr>
                <w:color w:val="000000" w:themeColor="text1"/>
              </w:rPr>
              <w:t>B</w:t>
            </w:r>
            <w:r w:rsidRPr="001C5243">
              <w:rPr>
                <w:color w:val="000000" w:themeColor="text1"/>
              </w:rPr>
              <w:t>uilding relationships that promote First Nations, Metis and Inuit understanding.</w:t>
            </w:r>
          </w:p>
        </w:tc>
      </w:tr>
      <w:tr w:rsidR="001C5243" w:rsidRPr="001C5243" w14:paraId="0CDD8E25" w14:textId="77777777" w:rsidTr="001C5243">
        <w:tc>
          <w:tcPr>
            <w:tcW w:w="9209" w:type="dxa"/>
          </w:tcPr>
          <w:p w14:paraId="29FE3C12" w14:textId="77777777" w:rsidR="001C5243" w:rsidRPr="004E4336" w:rsidRDefault="001C5243" w:rsidP="000E7EB3">
            <w:pPr>
              <w:rPr>
                <w:b/>
                <w:bCs/>
                <w:color w:val="000000" w:themeColor="text1"/>
              </w:rPr>
            </w:pPr>
            <w:r w:rsidRPr="004E4336">
              <w:rPr>
                <w:b/>
                <w:bCs/>
                <w:color w:val="000000" w:themeColor="text1"/>
              </w:rPr>
              <w:t>Competency 2: Engaging in career-long learning</w:t>
            </w:r>
          </w:p>
        </w:tc>
      </w:tr>
      <w:tr w:rsidR="001C5243" w:rsidRPr="001C5243" w14:paraId="078035C3" w14:textId="77777777" w:rsidTr="001C5243">
        <w:tc>
          <w:tcPr>
            <w:tcW w:w="9209" w:type="dxa"/>
          </w:tcPr>
          <w:p w14:paraId="2AA2E447" w14:textId="784639CA" w:rsidR="001C5243" w:rsidRPr="001C5243" w:rsidRDefault="001C5243" w:rsidP="000E7EB3">
            <w:pPr>
              <w:rPr>
                <w:color w:val="000000" w:themeColor="text1"/>
              </w:rPr>
            </w:pPr>
            <w:r w:rsidRPr="001C5243">
              <w:rPr>
                <w:color w:val="000000" w:themeColor="text1"/>
              </w:rPr>
              <w:t xml:space="preserve">1. </w:t>
            </w:r>
            <w:r w:rsidR="004E4336">
              <w:rPr>
                <w:color w:val="000000" w:themeColor="text1"/>
              </w:rPr>
              <w:t>B</w:t>
            </w:r>
            <w:r w:rsidRPr="001C5243">
              <w:rPr>
                <w:color w:val="000000" w:themeColor="text1"/>
              </w:rPr>
              <w:t>uilding teachers’ collective professional capacity.</w:t>
            </w:r>
          </w:p>
        </w:tc>
      </w:tr>
      <w:tr w:rsidR="001C5243" w:rsidRPr="001C5243" w14:paraId="4D0DA2EB" w14:textId="77777777" w:rsidTr="001C5243">
        <w:tc>
          <w:tcPr>
            <w:tcW w:w="9209" w:type="dxa"/>
          </w:tcPr>
          <w:p w14:paraId="5C9B2632" w14:textId="34E3B792" w:rsidR="001C5243" w:rsidRPr="001C5243" w:rsidRDefault="001C5243" w:rsidP="000E7EB3">
            <w:pPr>
              <w:rPr>
                <w:color w:val="000000" w:themeColor="text1"/>
              </w:rPr>
            </w:pPr>
            <w:r w:rsidRPr="001C5243">
              <w:rPr>
                <w:color w:val="000000" w:themeColor="text1"/>
              </w:rPr>
              <w:t xml:space="preserve">2. </w:t>
            </w:r>
            <w:r w:rsidR="004E4336">
              <w:rPr>
                <w:color w:val="000000" w:themeColor="text1"/>
              </w:rPr>
              <w:t>U</w:t>
            </w:r>
            <w:r w:rsidRPr="001C5243">
              <w:rPr>
                <w:color w:val="000000" w:themeColor="text1"/>
              </w:rPr>
              <w:t>sing evidence of student learning to critically reflect on my practice.</w:t>
            </w:r>
          </w:p>
        </w:tc>
      </w:tr>
      <w:tr w:rsidR="001C5243" w:rsidRPr="001C5243" w14:paraId="1C55B85C" w14:textId="77777777" w:rsidTr="001C5243">
        <w:tc>
          <w:tcPr>
            <w:tcW w:w="9209" w:type="dxa"/>
          </w:tcPr>
          <w:p w14:paraId="1F2FF8C6" w14:textId="497C4ADF" w:rsidR="001C5243" w:rsidRPr="001C5243" w:rsidRDefault="001C5243" w:rsidP="000E7EB3">
            <w:pPr>
              <w:rPr>
                <w:color w:val="000000" w:themeColor="text1"/>
              </w:rPr>
            </w:pPr>
            <w:r w:rsidRPr="001C5243">
              <w:rPr>
                <w:color w:val="000000" w:themeColor="text1"/>
              </w:rPr>
              <w:t xml:space="preserve">3. </w:t>
            </w:r>
            <w:r w:rsidR="004E4336">
              <w:rPr>
                <w:color w:val="000000" w:themeColor="text1"/>
              </w:rPr>
              <w:t>S</w:t>
            </w:r>
            <w:r w:rsidRPr="001C5243">
              <w:rPr>
                <w:color w:val="000000" w:themeColor="text1"/>
              </w:rPr>
              <w:t>eeking feedback about my teaching practice.</w:t>
            </w:r>
          </w:p>
        </w:tc>
      </w:tr>
      <w:tr w:rsidR="001C5243" w:rsidRPr="001C5243" w14:paraId="058965EC" w14:textId="77777777" w:rsidTr="001C5243">
        <w:tc>
          <w:tcPr>
            <w:tcW w:w="9209" w:type="dxa"/>
          </w:tcPr>
          <w:p w14:paraId="1F8E5593" w14:textId="7D124B90" w:rsidR="001C5243" w:rsidRPr="001C5243" w:rsidRDefault="001C5243" w:rsidP="000E7EB3">
            <w:pPr>
              <w:rPr>
                <w:color w:val="000000" w:themeColor="text1"/>
              </w:rPr>
            </w:pPr>
            <w:r w:rsidRPr="001C5243">
              <w:rPr>
                <w:color w:val="000000" w:themeColor="text1"/>
              </w:rPr>
              <w:t xml:space="preserve">4. </w:t>
            </w:r>
            <w:r w:rsidR="004E4336">
              <w:rPr>
                <w:color w:val="000000" w:themeColor="text1"/>
              </w:rPr>
              <w:t>K</w:t>
            </w:r>
            <w:r w:rsidRPr="001C5243">
              <w:rPr>
                <w:color w:val="000000" w:themeColor="text1"/>
              </w:rPr>
              <w:t>eep abreast of educational research to improve my teaching practice.</w:t>
            </w:r>
          </w:p>
        </w:tc>
      </w:tr>
      <w:tr w:rsidR="001C5243" w:rsidRPr="001C5243" w14:paraId="495D4995" w14:textId="77777777" w:rsidTr="001C5243">
        <w:tc>
          <w:tcPr>
            <w:tcW w:w="9209" w:type="dxa"/>
          </w:tcPr>
          <w:p w14:paraId="0317BACC" w14:textId="4355B5D6" w:rsidR="001C5243" w:rsidRPr="001C5243" w:rsidRDefault="001C5243" w:rsidP="000E7EB3">
            <w:pPr>
              <w:rPr>
                <w:color w:val="000000" w:themeColor="text1"/>
              </w:rPr>
            </w:pPr>
            <w:r w:rsidRPr="001C5243">
              <w:rPr>
                <w:color w:val="000000" w:themeColor="text1"/>
              </w:rPr>
              <w:t xml:space="preserve">5. </w:t>
            </w:r>
            <w:r w:rsidR="004E4336">
              <w:rPr>
                <w:color w:val="000000" w:themeColor="text1"/>
              </w:rPr>
              <w:t>U</w:t>
            </w:r>
            <w:r w:rsidRPr="001C5243">
              <w:rPr>
                <w:color w:val="000000" w:themeColor="text1"/>
              </w:rPr>
              <w:t>sing emerging technologies to support teaching and learning.</w:t>
            </w:r>
          </w:p>
        </w:tc>
      </w:tr>
      <w:tr w:rsidR="001C5243" w:rsidRPr="001C5243" w14:paraId="1CA42CBC" w14:textId="77777777" w:rsidTr="001C5243">
        <w:tc>
          <w:tcPr>
            <w:tcW w:w="9209" w:type="dxa"/>
          </w:tcPr>
          <w:p w14:paraId="1ADCC58E" w14:textId="77777777" w:rsidR="001C5243" w:rsidRPr="004E4336" w:rsidRDefault="001C5243" w:rsidP="000E7EB3">
            <w:pPr>
              <w:rPr>
                <w:b/>
                <w:bCs/>
                <w:color w:val="000000" w:themeColor="text1"/>
              </w:rPr>
            </w:pPr>
            <w:r w:rsidRPr="004E4336">
              <w:rPr>
                <w:b/>
                <w:bCs/>
                <w:color w:val="000000" w:themeColor="text1"/>
              </w:rPr>
              <w:t>Competency 3: Demonstrating a professional body of knowledge</w:t>
            </w:r>
          </w:p>
        </w:tc>
      </w:tr>
      <w:tr w:rsidR="001C5243" w:rsidRPr="001C5243" w14:paraId="1474E8AF" w14:textId="77777777" w:rsidTr="001C5243">
        <w:tc>
          <w:tcPr>
            <w:tcW w:w="9209" w:type="dxa"/>
          </w:tcPr>
          <w:p w14:paraId="6154D6AD" w14:textId="2A1081B8" w:rsidR="001C5243" w:rsidRPr="001C5243" w:rsidRDefault="001C5243" w:rsidP="000E7EB3">
            <w:pPr>
              <w:rPr>
                <w:color w:val="000000" w:themeColor="text1"/>
              </w:rPr>
            </w:pPr>
            <w:r w:rsidRPr="001C5243">
              <w:rPr>
                <w:color w:val="000000" w:themeColor="text1"/>
              </w:rPr>
              <w:t xml:space="preserve">1. </w:t>
            </w:r>
            <w:r w:rsidR="004E4336">
              <w:rPr>
                <w:color w:val="000000" w:themeColor="text1"/>
              </w:rPr>
              <w:t>P</w:t>
            </w:r>
            <w:r w:rsidRPr="001C5243">
              <w:rPr>
                <w:color w:val="000000" w:themeColor="text1"/>
              </w:rPr>
              <w:t>roviding a learning environment that responds to the learning needs of every student.</w:t>
            </w:r>
          </w:p>
        </w:tc>
      </w:tr>
      <w:tr w:rsidR="001C5243" w:rsidRPr="001C5243" w14:paraId="2E8E5FE1" w14:textId="77777777" w:rsidTr="001C5243">
        <w:tc>
          <w:tcPr>
            <w:tcW w:w="9209" w:type="dxa"/>
          </w:tcPr>
          <w:p w14:paraId="640F3041" w14:textId="0D72D8F6" w:rsidR="001C5243" w:rsidRPr="001C5243" w:rsidRDefault="001C5243" w:rsidP="000E7EB3">
            <w:pPr>
              <w:rPr>
                <w:color w:val="000000" w:themeColor="text1"/>
              </w:rPr>
            </w:pPr>
            <w:r w:rsidRPr="001C5243">
              <w:rPr>
                <w:color w:val="000000" w:themeColor="text1"/>
              </w:rPr>
              <w:lastRenderedPageBreak/>
              <w:t xml:space="preserve">2. </w:t>
            </w:r>
            <w:r w:rsidR="004E4336">
              <w:rPr>
                <w:color w:val="000000" w:themeColor="text1"/>
              </w:rPr>
              <w:t>A</w:t>
            </w:r>
            <w:r w:rsidRPr="001C5243">
              <w:rPr>
                <w:color w:val="000000" w:themeColor="text1"/>
              </w:rPr>
              <w:t>pplying current educational research to meet the learning needs of every student.</w:t>
            </w:r>
          </w:p>
        </w:tc>
      </w:tr>
      <w:tr w:rsidR="001C5243" w:rsidRPr="001C5243" w14:paraId="18234F79" w14:textId="77777777" w:rsidTr="001C5243">
        <w:tc>
          <w:tcPr>
            <w:tcW w:w="9209" w:type="dxa"/>
          </w:tcPr>
          <w:p w14:paraId="270101B2" w14:textId="510470B4" w:rsidR="001C5243" w:rsidRPr="001C5243" w:rsidRDefault="001C5243" w:rsidP="000E7EB3">
            <w:pPr>
              <w:rPr>
                <w:color w:val="000000" w:themeColor="text1"/>
              </w:rPr>
            </w:pPr>
            <w:r w:rsidRPr="001C5243">
              <w:rPr>
                <w:color w:val="000000" w:themeColor="text1"/>
              </w:rPr>
              <w:t xml:space="preserve">3. </w:t>
            </w:r>
            <w:r w:rsidR="004E4336">
              <w:rPr>
                <w:color w:val="000000" w:themeColor="text1"/>
              </w:rPr>
              <w:t>E</w:t>
            </w:r>
            <w:r w:rsidRPr="001C5243">
              <w:rPr>
                <w:color w:val="000000" w:themeColor="text1"/>
              </w:rPr>
              <w:t>ffective instruction to meet the learning needs of every student.</w:t>
            </w:r>
          </w:p>
        </w:tc>
      </w:tr>
      <w:tr w:rsidR="001C5243" w:rsidRPr="001C5243" w14:paraId="06DF7893" w14:textId="77777777" w:rsidTr="001C5243">
        <w:tc>
          <w:tcPr>
            <w:tcW w:w="9209" w:type="dxa"/>
          </w:tcPr>
          <w:p w14:paraId="1DAC867D" w14:textId="6B328DE3" w:rsidR="001C5243" w:rsidRPr="001C5243" w:rsidRDefault="001C5243" w:rsidP="000E7EB3">
            <w:pPr>
              <w:rPr>
                <w:color w:val="000000" w:themeColor="text1"/>
              </w:rPr>
            </w:pPr>
            <w:r w:rsidRPr="001C5243">
              <w:rPr>
                <w:color w:val="000000" w:themeColor="text1"/>
              </w:rPr>
              <w:t xml:space="preserve">4. </w:t>
            </w:r>
            <w:r w:rsidR="004E4336">
              <w:rPr>
                <w:color w:val="000000" w:themeColor="text1"/>
              </w:rPr>
              <w:t>O</w:t>
            </w:r>
            <w:r w:rsidRPr="001C5243">
              <w:rPr>
                <w:color w:val="000000" w:themeColor="text1"/>
              </w:rPr>
              <w:t>n student assessment practices.</w:t>
            </w:r>
          </w:p>
        </w:tc>
      </w:tr>
      <w:tr w:rsidR="001C5243" w:rsidRPr="001C5243" w14:paraId="6CBAE6E1" w14:textId="77777777" w:rsidTr="001C5243">
        <w:tc>
          <w:tcPr>
            <w:tcW w:w="9209" w:type="dxa"/>
          </w:tcPr>
          <w:p w14:paraId="46215A98" w14:textId="77777777" w:rsidR="001C5243" w:rsidRPr="004E4336" w:rsidRDefault="001C5243" w:rsidP="000E7EB3">
            <w:pPr>
              <w:rPr>
                <w:b/>
                <w:bCs/>
                <w:color w:val="000000" w:themeColor="text1"/>
              </w:rPr>
            </w:pPr>
            <w:r w:rsidRPr="004E4336">
              <w:rPr>
                <w:b/>
                <w:bCs/>
                <w:color w:val="000000" w:themeColor="text1"/>
              </w:rPr>
              <w:t>Competency 4: Establishing inclusive environments</w:t>
            </w:r>
          </w:p>
        </w:tc>
      </w:tr>
      <w:tr w:rsidR="001C5243" w:rsidRPr="001C5243" w14:paraId="100DFBF2" w14:textId="77777777" w:rsidTr="001C5243">
        <w:tc>
          <w:tcPr>
            <w:tcW w:w="9209" w:type="dxa"/>
          </w:tcPr>
          <w:p w14:paraId="59382665" w14:textId="56EA66E2" w:rsidR="001C5243" w:rsidRPr="001C5243" w:rsidRDefault="001C5243" w:rsidP="000E7EB3">
            <w:pPr>
              <w:rPr>
                <w:color w:val="000000" w:themeColor="text1"/>
              </w:rPr>
            </w:pPr>
            <w:r w:rsidRPr="001C5243">
              <w:rPr>
                <w:color w:val="000000" w:themeColor="text1"/>
              </w:rPr>
              <w:t xml:space="preserve">1. </w:t>
            </w:r>
            <w:r w:rsidR="004E4336">
              <w:rPr>
                <w:color w:val="000000" w:themeColor="text1"/>
              </w:rPr>
              <w:t>F</w:t>
            </w:r>
            <w:r w:rsidRPr="001C5243">
              <w:rPr>
                <w:color w:val="000000" w:themeColor="text1"/>
              </w:rPr>
              <w:t>ostering equality and respect for the rights provided in Alberta Human Rights Act and the Canadian Charter of Rights and Freedoms.</w:t>
            </w:r>
          </w:p>
        </w:tc>
      </w:tr>
      <w:tr w:rsidR="001C5243" w:rsidRPr="001C5243" w14:paraId="2D2838D4" w14:textId="77777777" w:rsidTr="001C5243">
        <w:tc>
          <w:tcPr>
            <w:tcW w:w="9209" w:type="dxa"/>
          </w:tcPr>
          <w:p w14:paraId="0387312F" w14:textId="559AF9A3" w:rsidR="001C5243" w:rsidRPr="001C5243" w:rsidRDefault="001C5243" w:rsidP="000E7EB3">
            <w:pPr>
              <w:rPr>
                <w:color w:val="000000" w:themeColor="text1"/>
              </w:rPr>
            </w:pPr>
            <w:r w:rsidRPr="001C5243">
              <w:rPr>
                <w:color w:val="000000" w:themeColor="text1"/>
              </w:rPr>
              <w:t xml:space="preserve">2. </w:t>
            </w:r>
            <w:r w:rsidR="004E4336">
              <w:rPr>
                <w:color w:val="000000" w:themeColor="text1"/>
              </w:rPr>
              <w:t>M</w:t>
            </w:r>
            <w:r w:rsidRPr="001C5243">
              <w:rPr>
                <w:color w:val="000000" w:themeColor="text1"/>
              </w:rPr>
              <w:t>eeting the learning needs of a diverse group of students.</w:t>
            </w:r>
          </w:p>
        </w:tc>
      </w:tr>
      <w:tr w:rsidR="001C5243" w:rsidRPr="001C5243" w14:paraId="0CC24858" w14:textId="77777777" w:rsidTr="001C5243">
        <w:tc>
          <w:tcPr>
            <w:tcW w:w="9209" w:type="dxa"/>
          </w:tcPr>
          <w:p w14:paraId="7B18E758" w14:textId="25DBD806" w:rsidR="001C5243" w:rsidRPr="001C5243" w:rsidRDefault="001C5243" w:rsidP="000E7EB3">
            <w:pPr>
              <w:rPr>
                <w:color w:val="000000" w:themeColor="text1"/>
              </w:rPr>
            </w:pPr>
            <w:r w:rsidRPr="001C5243">
              <w:rPr>
                <w:color w:val="000000" w:themeColor="text1"/>
              </w:rPr>
              <w:t xml:space="preserve">3. </w:t>
            </w:r>
            <w:r w:rsidR="004E4336">
              <w:rPr>
                <w:color w:val="000000" w:themeColor="text1"/>
              </w:rPr>
              <w:t>U</w:t>
            </w:r>
            <w:r w:rsidRPr="001C5243">
              <w:rPr>
                <w:color w:val="000000" w:themeColor="text1"/>
              </w:rPr>
              <w:t>sing a range of instructional strategies.</w:t>
            </w:r>
          </w:p>
        </w:tc>
      </w:tr>
      <w:tr w:rsidR="001C5243" w:rsidRPr="001C5243" w14:paraId="0FDF9EC9" w14:textId="77777777" w:rsidTr="001C5243">
        <w:tc>
          <w:tcPr>
            <w:tcW w:w="9209" w:type="dxa"/>
          </w:tcPr>
          <w:p w14:paraId="145DFD5C" w14:textId="2F2E487E" w:rsidR="001C5243" w:rsidRPr="001C5243" w:rsidRDefault="001C5243" w:rsidP="000E7EB3">
            <w:pPr>
              <w:rPr>
                <w:color w:val="000000" w:themeColor="text1"/>
              </w:rPr>
            </w:pPr>
            <w:r w:rsidRPr="001C5243">
              <w:rPr>
                <w:color w:val="000000" w:themeColor="text1"/>
              </w:rPr>
              <w:t xml:space="preserve">4. </w:t>
            </w:r>
            <w:r w:rsidR="006A34C2">
              <w:rPr>
                <w:color w:val="000000" w:themeColor="text1"/>
              </w:rPr>
              <w:t>S</w:t>
            </w:r>
            <w:r w:rsidRPr="001C5243">
              <w:rPr>
                <w:color w:val="000000" w:themeColor="text1"/>
              </w:rPr>
              <w:t>upporting the emotional and mental health needs of students.</w:t>
            </w:r>
          </w:p>
        </w:tc>
      </w:tr>
      <w:tr w:rsidR="001C5243" w:rsidRPr="001C5243" w14:paraId="43A7A81C" w14:textId="77777777" w:rsidTr="001C5243">
        <w:tc>
          <w:tcPr>
            <w:tcW w:w="9209" w:type="dxa"/>
          </w:tcPr>
          <w:p w14:paraId="457D8D06" w14:textId="182E43C1" w:rsidR="001C5243" w:rsidRPr="001C5243" w:rsidRDefault="001C5243" w:rsidP="004E4336">
            <w:pPr>
              <w:autoSpaceDE w:val="0"/>
              <w:autoSpaceDN w:val="0"/>
              <w:adjustRightInd w:val="0"/>
              <w:rPr>
                <w:color w:val="000000" w:themeColor="text1"/>
              </w:rPr>
            </w:pPr>
            <w:r w:rsidRPr="001C5243">
              <w:rPr>
                <w:color w:val="000000" w:themeColor="text1"/>
              </w:rPr>
              <w:t xml:space="preserve">5. </w:t>
            </w:r>
            <w:r w:rsidR="006A34C2">
              <w:rPr>
                <w:color w:val="000000" w:themeColor="text1"/>
              </w:rPr>
              <w:t>I</w:t>
            </w:r>
            <w:r w:rsidRPr="001C5243">
              <w:rPr>
                <w:color w:val="000000" w:themeColor="text1"/>
              </w:rPr>
              <w:t>ncorporating students’ personal and cultural</w:t>
            </w:r>
            <w:r w:rsidR="004E4336">
              <w:rPr>
                <w:color w:val="000000" w:themeColor="text1"/>
              </w:rPr>
              <w:t xml:space="preserve"> </w:t>
            </w:r>
            <w:r w:rsidRPr="001C5243">
              <w:rPr>
                <w:color w:val="000000" w:themeColor="text1"/>
              </w:rPr>
              <w:t>strengths into teaching and learning.</w:t>
            </w:r>
          </w:p>
        </w:tc>
      </w:tr>
      <w:tr w:rsidR="001C5243" w:rsidRPr="001C5243" w14:paraId="1415D264" w14:textId="77777777" w:rsidTr="001C5243">
        <w:tc>
          <w:tcPr>
            <w:tcW w:w="9209" w:type="dxa"/>
          </w:tcPr>
          <w:p w14:paraId="11E91211" w14:textId="77777777" w:rsidR="001C5243" w:rsidRPr="004E4336" w:rsidRDefault="001C5243" w:rsidP="000E7EB3">
            <w:pPr>
              <w:rPr>
                <w:b/>
                <w:bCs/>
                <w:color w:val="000000" w:themeColor="text1"/>
              </w:rPr>
            </w:pPr>
            <w:r w:rsidRPr="004E4336">
              <w:rPr>
                <w:b/>
                <w:bCs/>
                <w:color w:val="000000" w:themeColor="text1"/>
              </w:rPr>
              <w:t>Competency 5: Applying foundational knowledge about First Nations, Metis, and Inuit</w:t>
            </w:r>
          </w:p>
        </w:tc>
      </w:tr>
      <w:tr w:rsidR="001C5243" w:rsidRPr="001C5243" w14:paraId="331E8B92" w14:textId="77777777" w:rsidTr="001C5243">
        <w:tc>
          <w:tcPr>
            <w:tcW w:w="9209" w:type="dxa"/>
          </w:tcPr>
          <w:p w14:paraId="2434FA8E" w14:textId="204D9935" w:rsidR="001C5243" w:rsidRPr="001C5243" w:rsidRDefault="001C5243" w:rsidP="000E7EB3">
            <w:pPr>
              <w:autoSpaceDE w:val="0"/>
              <w:autoSpaceDN w:val="0"/>
              <w:adjustRightInd w:val="0"/>
              <w:rPr>
                <w:color w:val="000000" w:themeColor="text1"/>
              </w:rPr>
            </w:pPr>
            <w:r w:rsidRPr="001C5243">
              <w:rPr>
                <w:color w:val="000000" w:themeColor="text1"/>
              </w:rPr>
              <w:t xml:space="preserve">1. </w:t>
            </w:r>
            <w:r w:rsidR="006A34C2">
              <w:rPr>
                <w:color w:val="000000" w:themeColor="text1"/>
              </w:rPr>
              <w:t>D</w:t>
            </w:r>
            <w:r w:rsidRPr="001C5243">
              <w:rPr>
                <w:color w:val="000000" w:themeColor="text1"/>
              </w:rPr>
              <w:t>emonstrating the strength and diversity of First</w:t>
            </w:r>
          </w:p>
          <w:p w14:paraId="1F7CE438" w14:textId="77777777" w:rsidR="001C5243" w:rsidRPr="001C5243" w:rsidRDefault="001C5243" w:rsidP="000E7EB3">
            <w:pPr>
              <w:rPr>
                <w:color w:val="000000" w:themeColor="text1"/>
              </w:rPr>
            </w:pPr>
            <w:r w:rsidRPr="001C5243">
              <w:rPr>
                <w:color w:val="000000" w:themeColor="text1"/>
              </w:rPr>
              <w:t>Nations, Metis, and Inuit peoples of Canada.</w:t>
            </w:r>
          </w:p>
        </w:tc>
      </w:tr>
      <w:tr w:rsidR="001C5243" w:rsidRPr="001C5243" w14:paraId="1BD0A443" w14:textId="77777777" w:rsidTr="001C5243">
        <w:tc>
          <w:tcPr>
            <w:tcW w:w="9209" w:type="dxa"/>
          </w:tcPr>
          <w:p w14:paraId="35DD1DC8" w14:textId="4B51C63D" w:rsidR="001C5243" w:rsidRPr="001C5243" w:rsidRDefault="001C5243" w:rsidP="000E7EB3">
            <w:pPr>
              <w:autoSpaceDE w:val="0"/>
              <w:autoSpaceDN w:val="0"/>
              <w:adjustRightInd w:val="0"/>
              <w:rPr>
                <w:color w:val="000000" w:themeColor="text1"/>
              </w:rPr>
            </w:pPr>
            <w:r w:rsidRPr="001C5243">
              <w:rPr>
                <w:color w:val="000000" w:themeColor="text1"/>
              </w:rPr>
              <w:t xml:space="preserve">2. </w:t>
            </w:r>
            <w:r w:rsidR="006A34C2">
              <w:rPr>
                <w:color w:val="000000" w:themeColor="text1"/>
              </w:rPr>
              <w:t>D</w:t>
            </w:r>
            <w:r w:rsidRPr="001C5243">
              <w:rPr>
                <w:color w:val="000000" w:themeColor="text1"/>
              </w:rPr>
              <w:t>eveloping knowledge of the histories, cultures,</w:t>
            </w:r>
          </w:p>
          <w:p w14:paraId="7ECC4EE7" w14:textId="77777777" w:rsidR="001C5243" w:rsidRPr="001C5243" w:rsidRDefault="001C5243" w:rsidP="000E7EB3">
            <w:pPr>
              <w:autoSpaceDE w:val="0"/>
              <w:autoSpaceDN w:val="0"/>
              <w:adjustRightInd w:val="0"/>
              <w:rPr>
                <w:color w:val="000000" w:themeColor="text1"/>
              </w:rPr>
            </w:pPr>
            <w:r w:rsidRPr="001C5243">
              <w:rPr>
                <w:color w:val="000000" w:themeColor="text1"/>
              </w:rPr>
              <w:t>languages, contributions, perspectives, experiences, and</w:t>
            </w:r>
          </w:p>
          <w:p w14:paraId="7EFBFE88" w14:textId="77777777" w:rsidR="001C5243" w:rsidRPr="001C5243" w:rsidRDefault="001C5243" w:rsidP="000E7EB3">
            <w:pPr>
              <w:rPr>
                <w:color w:val="000000" w:themeColor="text1"/>
              </w:rPr>
            </w:pPr>
            <w:r w:rsidRPr="001C5243">
              <w:rPr>
                <w:color w:val="000000" w:themeColor="text1"/>
              </w:rPr>
              <w:t>contemporary contexts of First Nations, Metis, and Inuit.</w:t>
            </w:r>
          </w:p>
        </w:tc>
      </w:tr>
      <w:tr w:rsidR="001C5243" w:rsidRPr="001C5243" w14:paraId="1559EC2B" w14:textId="77777777" w:rsidTr="001C5243">
        <w:tc>
          <w:tcPr>
            <w:tcW w:w="9209" w:type="dxa"/>
          </w:tcPr>
          <w:p w14:paraId="2E3A6F30" w14:textId="715476DA" w:rsidR="001C5243" w:rsidRPr="001C5243" w:rsidRDefault="001C5243" w:rsidP="000E7EB3">
            <w:pPr>
              <w:autoSpaceDE w:val="0"/>
              <w:autoSpaceDN w:val="0"/>
              <w:adjustRightInd w:val="0"/>
              <w:rPr>
                <w:color w:val="000000" w:themeColor="text1"/>
              </w:rPr>
            </w:pPr>
            <w:r w:rsidRPr="001C5243">
              <w:rPr>
                <w:color w:val="000000" w:themeColor="text1"/>
              </w:rPr>
              <w:t xml:space="preserve">3. </w:t>
            </w:r>
            <w:r w:rsidR="006A34C2">
              <w:rPr>
                <w:color w:val="000000" w:themeColor="text1"/>
              </w:rPr>
              <w:t>E</w:t>
            </w:r>
            <w:r w:rsidRPr="001C5243">
              <w:rPr>
                <w:color w:val="000000" w:themeColor="text1"/>
              </w:rPr>
              <w:t>ffectively using the programs of study for all students to develop an understanding of the histories, cultures, languages, contributions, perspectives, experiences, and contemporary contexts of First Nations, Metis, and Inuit.</w:t>
            </w:r>
          </w:p>
        </w:tc>
      </w:tr>
      <w:tr w:rsidR="001C5243" w:rsidRPr="001C5243" w14:paraId="75792C67" w14:textId="77777777" w:rsidTr="001C5243">
        <w:tc>
          <w:tcPr>
            <w:tcW w:w="9209" w:type="dxa"/>
          </w:tcPr>
          <w:p w14:paraId="35C5F9F9" w14:textId="50BFE2A6" w:rsidR="001C5243" w:rsidRPr="001C5243" w:rsidRDefault="001C5243" w:rsidP="000E7EB3">
            <w:pPr>
              <w:autoSpaceDE w:val="0"/>
              <w:autoSpaceDN w:val="0"/>
              <w:adjustRightInd w:val="0"/>
              <w:rPr>
                <w:color w:val="000000" w:themeColor="text1"/>
              </w:rPr>
            </w:pPr>
            <w:r w:rsidRPr="001C5243">
              <w:rPr>
                <w:color w:val="000000" w:themeColor="text1"/>
              </w:rPr>
              <w:t xml:space="preserve">4. </w:t>
            </w:r>
            <w:r w:rsidR="006A34C2">
              <w:rPr>
                <w:color w:val="000000" w:themeColor="text1"/>
              </w:rPr>
              <w:t>R</w:t>
            </w:r>
            <w:r w:rsidRPr="001C5243">
              <w:rPr>
                <w:color w:val="000000" w:themeColor="text1"/>
              </w:rPr>
              <w:t>esources that reflect and demonstrate the strength and diversity of First Nations, Metis and Inuit.</w:t>
            </w:r>
          </w:p>
        </w:tc>
      </w:tr>
      <w:tr w:rsidR="001C5243" w:rsidRPr="001C5243" w14:paraId="27BD07D2" w14:textId="77777777" w:rsidTr="001C5243">
        <w:tc>
          <w:tcPr>
            <w:tcW w:w="9209" w:type="dxa"/>
          </w:tcPr>
          <w:p w14:paraId="44A9719D" w14:textId="77777777" w:rsidR="001C5243" w:rsidRPr="001C5243" w:rsidRDefault="001C5243" w:rsidP="000E7EB3">
            <w:pPr>
              <w:rPr>
                <w:color w:val="000000" w:themeColor="text1"/>
              </w:rPr>
            </w:pPr>
            <w:r w:rsidRPr="001C5243">
              <w:rPr>
                <w:color w:val="000000" w:themeColor="text1"/>
              </w:rPr>
              <w:t>Competency 6: Adhering to legal frameworks and policies</w:t>
            </w:r>
          </w:p>
        </w:tc>
      </w:tr>
      <w:tr w:rsidR="001C5243" w:rsidRPr="001C5243" w14:paraId="7A86DC73" w14:textId="77777777" w:rsidTr="001C5243">
        <w:tc>
          <w:tcPr>
            <w:tcW w:w="9209" w:type="dxa"/>
          </w:tcPr>
          <w:p w14:paraId="19E1C23B" w14:textId="3E4493DE" w:rsidR="001C5243" w:rsidRPr="001C5243" w:rsidRDefault="001C5243" w:rsidP="000E7EB3">
            <w:pPr>
              <w:autoSpaceDE w:val="0"/>
              <w:autoSpaceDN w:val="0"/>
              <w:adjustRightInd w:val="0"/>
              <w:rPr>
                <w:color w:val="000000" w:themeColor="text1"/>
              </w:rPr>
            </w:pPr>
            <w:r w:rsidRPr="001C5243">
              <w:rPr>
                <w:color w:val="000000" w:themeColor="text1"/>
              </w:rPr>
              <w:t xml:space="preserve">1. </w:t>
            </w:r>
            <w:r w:rsidR="006A34C2">
              <w:rPr>
                <w:color w:val="000000" w:themeColor="text1"/>
              </w:rPr>
              <w:t>H</w:t>
            </w:r>
            <w:r w:rsidRPr="001C5243">
              <w:rPr>
                <w:color w:val="000000" w:themeColor="text1"/>
              </w:rPr>
              <w:t xml:space="preserve">ow the </w:t>
            </w:r>
            <w:r w:rsidRPr="001C5243">
              <w:rPr>
                <w:i/>
                <w:iCs/>
                <w:color w:val="000000" w:themeColor="text1"/>
              </w:rPr>
              <w:t xml:space="preserve">Education Act </w:t>
            </w:r>
            <w:r w:rsidRPr="001C5243">
              <w:rPr>
                <w:color w:val="000000" w:themeColor="text1"/>
              </w:rPr>
              <w:t xml:space="preserve">and other relevant legislation </w:t>
            </w:r>
            <w:proofErr w:type="gramStart"/>
            <w:r w:rsidRPr="001C5243">
              <w:rPr>
                <w:color w:val="000000" w:themeColor="text1"/>
              </w:rPr>
              <w:t>impacts</w:t>
            </w:r>
            <w:proofErr w:type="gramEnd"/>
            <w:r w:rsidRPr="001C5243">
              <w:rPr>
                <w:color w:val="000000" w:themeColor="text1"/>
              </w:rPr>
              <w:t xml:space="preserve"> my teaching.</w:t>
            </w:r>
          </w:p>
        </w:tc>
      </w:tr>
      <w:tr w:rsidR="001C5243" w:rsidRPr="001C5243" w14:paraId="7CDD6CC1" w14:textId="77777777" w:rsidTr="001C5243">
        <w:tc>
          <w:tcPr>
            <w:tcW w:w="9209" w:type="dxa"/>
          </w:tcPr>
          <w:p w14:paraId="22C4182C" w14:textId="53DFF207" w:rsidR="001C5243" w:rsidRPr="001C5243" w:rsidRDefault="001C5243" w:rsidP="000E7EB3">
            <w:pPr>
              <w:autoSpaceDE w:val="0"/>
              <w:autoSpaceDN w:val="0"/>
              <w:adjustRightInd w:val="0"/>
              <w:rPr>
                <w:color w:val="000000" w:themeColor="text1"/>
              </w:rPr>
            </w:pPr>
            <w:r w:rsidRPr="001C5243">
              <w:rPr>
                <w:color w:val="000000" w:themeColor="text1"/>
              </w:rPr>
              <w:t xml:space="preserve">2. </w:t>
            </w:r>
            <w:r w:rsidR="006A34C2">
              <w:rPr>
                <w:color w:val="000000" w:themeColor="text1"/>
              </w:rPr>
              <w:t>P</w:t>
            </w:r>
            <w:r w:rsidRPr="001C5243">
              <w:rPr>
                <w:color w:val="000000" w:themeColor="text1"/>
              </w:rPr>
              <w:t>olicies and procedures established by the school</w:t>
            </w:r>
          </w:p>
          <w:p w14:paraId="57E01524" w14:textId="77777777" w:rsidR="001C5243" w:rsidRPr="001C5243" w:rsidRDefault="001C5243" w:rsidP="000E7EB3">
            <w:pPr>
              <w:rPr>
                <w:color w:val="000000" w:themeColor="text1"/>
              </w:rPr>
            </w:pPr>
            <w:r w:rsidRPr="001C5243">
              <w:rPr>
                <w:color w:val="000000" w:themeColor="text1"/>
              </w:rPr>
              <w:t>authority.</w:t>
            </w:r>
          </w:p>
        </w:tc>
      </w:tr>
      <w:tr w:rsidR="001C5243" w:rsidRPr="001C5243" w14:paraId="721BB3D3" w14:textId="77777777" w:rsidTr="004E4336">
        <w:trPr>
          <w:trHeight w:val="68"/>
        </w:trPr>
        <w:tc>
          <w:tcPr>
            <w:tcW w:w="9209" w:type="dxa"/>
          </w:tcPr>
          <w:p w14:paraId="55A2271E" w14:textId="0234BACC" w:rsidR="001C5243" w:rsidRPr="001C5243" w:rsidRDefault="001C5243" w:rsidP="000E7EB3">
            <w:pPr>
              <w:autoSpaceDE w:val="0"/>
              <w:autoSpaceDN w:val="0"/>
              <w:adjustRightInd w:val="0"/>
              <w:rPr>
                <w:color w:val="000000" w:themeColor="text1"/>
              </w:rPr>
            </w:pPr>
            <w:r w:rsidRPr="001C5243">
              <w:rPr>
                <w:color w:val="000000" w:themeColor="text1"/>
              </w:rPr>
              <w:t xml:space="preserve">3. </w:t>
            </w:r>
            <w:r w:rsidR="006A34C2">
              <w:rPr>
                <w:color w:val="000000" w:themeColor="text1"/>
              </w:rPr>
              <w:t>D</w:t>
            </w:r>
            <w:r w:rsidRPr="001C5243">
              <w:rPr>
                <w:color w:val="000000" w:themeColor="text1"/>
              </w:rPr>
              <w:t>esigning learning that addresses provincial learning outcomes.</w:t>
            </w:r>
          </w:p>
        </w:tc>
      </w:tr>
    </w:tbl>
    <w:p w14:paraId="2BCEAA21" w14:textId="77777777" w:rsidR="001C5243" w:rsidRDefault="001C5243" w:rsidP="001C5243">
      <w:pPr>
        <w:rPr>
          <w:color w:val="000000" w:themeColor="text1"/>
        </w:rPr>
      </w:pPr>
    </w:p>
    <w:p w14:paraId="4A41AC6F" w14:textId="2606E891" w:rsidR="009A710F" w:rsidRPr="001C5243" w:rsidRDefault="009A710F" w:rsidP="001C5243">
      <w:pPr>
        <w:rPr>
          <w:color w:val="000000" w:themeColor="text1"/>
        </w:rPr>
      </w:pPr>
      <w:r>
        <w:rPr>
          <w:color w:val="000000" w:themeColor="text1"/>
        </w:rPr>
        <w:t>Table 3.  S</w:t>
      </w:r>
      <w:r>
        <w:rPr>
          <w:color w:val="000000" w:themeColor="text1"/>
        </w:rPr>
        <w:t>urvey questions</w:t>
      </w:r>
      <w:r w:rsidRPr="00CC00FB">
        <w:rPr>
          <w:color w:val="000000" w:themeColor="text1"/>
        </w:rPr>
        <w:t xml:space="preserve"> related to </w:t>
      </w:r>
      <w:r>
        <w:rPr>
          <w:color w:val="000000" w:themeColor="text1"/>
        </w:rPr>
        <w:t xml:space="preserve">each </w:t>
      </w:r>
      <w:r w:rsidRPr="00CC00FB">
        <w:rPr>
          <w:color w:val="000000" w:themeColor="text1"/>
        </w:rPr>
        <w:t>TQS competencies</w:t>
      </w:r>
      <w:r>
        <w:rPr>
          <w:color w:val="000000" w:themeColor="text1"/>
        </w:rPr>
        <w:t xml:space="preserve"> for year</w:t>
      </w:r>
      <w:r w:rsidR="00432446">
        <w:rPr>
          <w:color w:val="000000" w:themeColor="text1"/>
        </w:rPr>
        <w:t xml:space="preserve"> 1 to year3</w:t>
      </w:r>
    </w:p>
    <w:p w14:paraId="59383C4C" w14:textId="77777777" w:rsidR="00AB76E0" w:rsidRDefault="00AB76E0">
      <w:pPr>
        <w:rPr>
          <w:color w:val="000000" w:themeColor="text1"/>
        </w:rPr>
      </w:pPr>
    </w:p>
    <w:tbl>
      <w:tblPr>
        <w:tblStyle w:val="TableGrid"/>
        <w:tblW w:w="9209" w:type="dxa"/>
        <w:tblLook w:val="04A0" w:firstRow="1" w:lastRow="0" w:firstColumn="1" w:lastColumn="0" w:noHBand="0" w:noVBand="1"/>
      </w:tblPr>
      <w:tblGrid>
        <w:gridCol w:w="2353"/>
        <w:gridCol w:w="1895"/>
        <w:gridCol w:w="2410"/>
        <w:gridCol w:w="2551"/>
      </w:tblGrid>
      <w:tr w:rsidR="00432446" w:rsidRPr="00D7781A" w14:paraId="704B4905" w14:textId="77777777" w:rsidTr="00432446">
        <w:trPr>
          <w:trHeight w:val="270"/>
        </w:trPr>
        <w:tc>
          <w:tcPr>
            <w:tcW w:w="2353" w:type="dxa"/>
          </w:tcPr>
          <w:p w14:paraId="32C019BA" w14:textId="778BB95D" w:rsidR="00432446" w:rsidRPr="00D7781A" w:rsidRDefault="00432446">
            <w:pPr>
              <w:rPr>
                <w:color w:val="000000" w:themeColor="text1"/>
              </w:rPr>
            </w:pPr>
            <w:r w:rsidRPr="00D7781A">
              <w:rPr>
                <w:color w:val="000000"/>
              </w:rPr>
              <w:t>TQS Competency</w:t>
            </w:r>
          </w:p>
        </w:tc>
        <w:tc>
          <w:tcPr>
            <w:tcW w:w="1895" w:type="dxa"/>
          </w:tcPr>
          <w:p w14:paraId="0EA7B5C3" w14:textId="126BD57F" w:rsidR="00432446" w:rsidRPr="00D7781A" w:rsidRDefault="00432446">
            <w:pPr>
              <w:rPr>
                <w:color w:val="000000" w:themeColor="text1"/>
              </w:rPr>
            </w:pPr>
            <w:r>
              <w:rPr>
                <w:color w:val="000000" w:themeColor="text1"/>
              </w:rPr>
              <w:t>Year 1</w:t>
            </w:r>
          </w:p>
        </w:tc>
        <w:tc>
          <w:tcPr>
            <w:tcW w:w="2410" w:type="dxa"/>
          </w:tcPr>
          <w:p w14:paraId="52F4AE5D" w14:textId="5B7EE48B" w:rsidR="00432446" w:rsidRPr="00D7781A" w:rsidRDefault="00432446">
            <w:pPr>
              <w:rPr>
                <w:color w:val="000000" w:themeColor="text1"/>
              </w:rPr>
            </w:pPr>
            <w:r>
              <w:rPr>
                <w:color w:val="000000" w:themeColor="text1"/>
              </w:rPr>
              <w:t>Year 2</w:t>
            </w:r>
          </w:p>
        </w:tc>
        <w:tc>
          <w:tcPr>
            <w:tcW w:w="2551" w:type="dxa"/>
          </w:tcPr>
          <w:p w14:paraId="0FD20C4A" w14:textId="5A5AA03F" w:rsidR="00432446" w:rsidRPr="00D7781A" w:rsidRDefault="00432446">
            <w:pPr>
              <w:rPr>
                <w:color w:val="000000" w:themeColor="text1"/>
              </w:rPr>
            </w:pPr>
            <w:r>
              <w:rPr>
                <w:color w:val="000000" w:themeColor="text1"/>
              </w:rPr>
              <w:t>Year 3</w:t>
            </w:r>
          </w:p>
        </w:tc>
      </w:tr>
      <w:tr w:rsidR="00432446" w:rsidRPr="00D7781A" w14:paraId="6B601340" w14:textId="77777777" w:rsidTr="00432446">
        <w:trPr>
          <w:trHeight w:val="594"/>
        </w:trPr>
        <w:tc>
          <w:tcPr>
            <w:tcW w:w="2353" w:type="dxa"/>
          </w:tcPr>
          <w:p w14:paraId="133D2BFF" w14:textId="511A9999" w:rsidR="00432446" w:rsidRPr="00D7781A" w:rsidRDefault="00432446" w:rsidP="00432446">
            <w:pPr>
              <w:rPr>
                <w:color w:val="000000" w:themeColor="text1"/>
              </w:rPr>
            </w:pPr>
            <w:r w:rsidRPr="00D7781A">
              <w:rPr>
                <w:color w:val="000000" w:themeColor="text1"/>
              </w:rPr>
              <w:t>TQS 1: Fostering Effective Relationships</w:t>
            </w:r>
          </w:p>
        </w:tc>
        <w:tc>
          <w:tcPr>
            <w:tcW w:w="1895" w:type="dxa"/>
          </w:tcPr>
          <w:p w14:paraId="2CCD8DC2" w14:textId="08996B5F" w:rsidR="00432446" w:rsidRPr="00D7781A" w:rsidRDefault="00432446" w:rsidP="00432446">
            <w:pPr>
              <w:rPr>
                <w:color w:val="000000" w:themeColor="text1"/>
              </w:rPr>
            </w:pPr>
            <w:r w:rsidRPr="00D7781A">
              <w:rPr>
                <w:color w:val="000000" w:themeColor="text1"/>
              </w:rPr>
              <w:t>Q4, Q5, Q6</w:t>
            </w:r>
          </w:p>
        </w:tc>
        <w:tc>
          <w:tcPr>
            <w:tcW w:w="2410" w:type="dxa"/>
          </w:tcPr>
          <w:p w14:paraId="64C42730" w14:textId="4840BCE6" w:rsidR="00432446" w:rsidRPr="00D7781A" w:rsidRDefault="00432446" w:rsidP="00432446">
            <w:pPr>
              <w:rPr>
                <w:color w:val="000000" w:themeColor="text1"/>
              </w:rPr>
            </w:pPr>
            <w:r w:rsidRPr="00432446">
              <w:rPr>
                <w:color w:val="000000" w:themeColor="text1"/>
              </w:rPr>
              <w:t>Q5, Q4, Q81, Q82</w:t>
            </w:r>
            <w:r>
              <w:rPr>
                <w:color w:val="000000" w:themeColor="text1"/>
              </w:rPr>
              <w:t xml:space="preserve">, </w:t>
            </w:r>
            <w:r w:rsidRPr="00432446">
              <w:rPr>
                <w:color w:val="000000" w:themeColor="text1"/>
              </w:rPr>
              <w:t>Q83</w:t>
            </w:r>
          </w:p>
        </w:tc>
        <w:tc>
          <w:tcPr>
            <w:tcW w:w="2551" w:type="dxa"/>
          </w:tcPr>
          <w:p w14:paraId="542042DD" w14:textId="4B06CCA1" w:rsidR="00432446" w:rsidRPr="00D7781A" w:rsidRDefault="00432446" w:rsidP="00432446">
            <w:pPr>
              <w:rPr>
                <w:color w:val="000000" w:themeColor="text1"/>
              </w:rPr>
            </w:pPr>
            <w:r w:rsidRPr="00432446">
              <w:rPr>
                <w:color w:val="000000" w:themeColor="text1"/>
              </w:rPr>
              <w:t>Q5, Q4, Q81, Q82</w:t>
            </w:r>
            <w:r>
              <w:rPr>
                <w:color w:val="000000" w:themeColor="text1"/>
              </w:rPr>
              <w:t xml:space="preserve">, </w:t>
            </w:r>
            <w:r w:rsidRPr="00432446">
              <w:rPr>
                <w:color w:val="000000" w:themeColor="text1"/>
              </w:rPr>
              <w:t>Q83</w:t>
            </w:r>
          </w:p>
        </w:tc>
      </w:tr>
      <w:tr w:rsidR="00432446" w:rsidRPr="00D7781A" w14:paraId="47C5B763" w14:textId="77777777" w:rsidTr="00432446">
        <w:trPr>
          <w:trHeight w:val="688"/>
        </w:trPr>
        <w:tc>
          <w:tcPr>
            <w:tcW w:w="2353" w:type="dxa"/>
          </w:tcPr>
          <w:p w14:paraId="5FCF6520" w14:textId="222FF31A" w:rsidR="00432446" w:rsidRPr="00D7781A" w:rsidRDefault="00432446" w:rsidP="00432446">
            <w:pPr>
              <w:rPr>
                <w:color w:val="000000" w:themeColor="text1"/>
              </w:rPr>
            </w:pPr>
            <w:r w:rsidRPr="00D7781A">
              <w:rPr>
                <w:color w:val="000000" w:themeColor="text1"/>
              </w:rPr>
              <w:t>TQS 2: Engaging in Career-Long Learning</w:t>
            </w:r>
          </w:p>
        </w:tc>
        <w:tc>
          <w:tcPr>
            <w:tcW w:w="1895" w:type="dxa"/>
          </w:tcPr>
          <w:p w14:paraId="3267659A" w14:textId="5B762917" w:rsidR="00432446" w:rsidRPr="00D7781A" w:rsidRDefault="00432446" w:rsidP="00432446">
            <w:pPr>
              <w:rPr>
                <w:color w:val="000000" w:themeColor="text1"/>
              </w:rPr>
            </w:pPr>
            <w:r w:rsidRPr="00D7781A">
              <w:rPr>
                <w:color w:val="000000" w:themeColor="text1"/>
              </w:rPr>
              <w:t>Q7, Q8, Q9, Q11</w:t>
            </w:r>
          </w:p>
        </w:tc>
        <w:tc>
          <w:tcPr>
            <w:tcW w:w="2410" w:type="dxa"/>
          </w:tcPr>
          <w:p w14:paraId="43B18AC7" w14:textId="5F9277B9" w:rsidR="00432446" w:rsidRPr="00D7781A" w:rsidRDefault="00432446" w:rsidP="00432446">
            <w:pPr>
              <w:rPr>
                <w:color w:val="000000" w:themeColor="text1"/>
              </w:rPr>
            </w:pPr>
            <w:r w:rsidRPr="00432446">
              <w:rPr>
                <w:color w:val="000000" w:themeColor="text1"/>
              </w:rPr>
              <w:t>Q84, Q85, Q86, Q87, Q88</w:t>
            </w:r>
          </w:p>
        </w:tc>
        <w:tc>
          <w:tcPr>
            <w:tcW w:w="2551" w:type="dxa"/>
          </w:tcPr>
          <w:p w14:paraId="0D25D93A" w14:textId="35170C85" w:rsidR="00432446" w:rsidRPr="00D7781A" w:rsidRDefault="00432446" w:rsidP="00432446">
            <w:pPr>
              <w:rPr>
                <w:color w:val="000000" w:themeColor="text1"/>
              </w:rPr>
            </w:pPr>
            <w:r w:rsidRPr="00432446">
              <w:rPr>
                <w:color w:val="000000" w:themeColor="text1"/>
              </w:rPr>
              <w:t>Q84, Q85, Q86, Q87, Q88</w:t>
            </w:r>
          </w:p>
        </w:tc>
      </w:tr>
      <w:tr w:rsidR="00432446" w:rsidRPr="00D7781A" w14:paraId="2C9E0F0B" w14:textId="77777777" w:rsidTr="00432446">
        <w:trPr>
          <w:trHeight w:val="840"/>
        </w:trPr>
        <w:tc>
          <w:tcPr>
            <w:tcW w:w="2353" w:type="dxa"/>
          </w:tcPr>
          <w:p w14:paraId="07193047" w14:textId="7896FCC2" w:rsidR="00432446" w:rsidRPr="00D7781A" w:rsidRDefault="00432446" w:rsidP="00432446">
            <w:pPr>
              <w:rPr>
                <w:color w:val="000000" w:themeColor="text1"/>
              </w:rPr>
            </w:pPr>
            <w:r w:rsidRPr="00D7781A">
              <w:rPr>
                <w:color w:val="000000" w:themeColor="text1"/>
              </w:rPr>
              <w:t>TQS 3: Demonstrating a Professional Body of Knowledge</w:t>
            </w:r>
          </w:p>
        </w:tc>
        <w:tc>
          <w:tcPr>
            <w:tcW w:w="1895" w:type="dxa"/>
          </w:tcPr>
          <w:p w14:paraId="6C5DD6B4" w14:textId="5E78B398" w:rsidR="00432446" w:rsidRPr="00D7781A" w:rsidRDefault="00432446" w:rsidP="00432446">
            <w:pPr>
              <w:rPr>
                <w:color w:val="000000" w:themeColor="text1"/>
              </w:rPr>
            </w:pPr>
            <w:r w:rsidRPr="00432446">
              <w:rPr>
                <w:color w:val="000000" w:themeColor="text1"/>
              </w:rPr>
              <w:t>Q14, Q15</w:t>
            </w:r>
          </w:p>
        </w:tc>
        <w:tc>
          <w:tcPr>
            <w:tcW w:w="2410" w:type="dxa"/>
          </w:tcPr>
          <w:p w14:paraId="67029918" w14:textId="05AC62A7" w:rsidR="00432446" w:rsidRPr="00D7781A" w:rsidRDefault="00432446" w:rsidP="00432446">
            <w:pPr>
              <w:rPr>
                <w:color w:val="000000" w:themeColor="text1"/>
              </w:rPr>
            </w:pPr>
            <w:r w:rsidRPr="00432446">
              <w:rPr>
                <w:color w:val="000000" w:themeColor="text1"/>
              </w:rPr>
              <w:t>Q89, Q96,</w:t>
            </w:r>
            <w:r>
              <w:rPr>
                <w:color w:val="000000" w:themeColor="text1"/>
              </w:rPr>
              <w:t xml:space="preserve"> </w:t>
            </w:r>
            <w:r w:rsidRPr="00432446">
              <w:rPr>
                <w:color w:val="000000" w:themeColor="text1"/>
              </w:rPr>
              <w:t>Q97, Q90</w:t>
            </w:r>
          </w:p>
        </w:tc>
        <w:tc>
          <w:tcPr>
            <w:tcW w:w="2551" w:type="dxa"/>
          </w:tcPr>
          <w:p w14:paraId="69B82886" w14:textId="17CE437F" w:rsidR="00432446" w:rsidRPr="00D7781A" w:rsidRDefault="00432446" w:rsidP="00432446">
            <w:pPr>
              <w:rPr>
                <w:color w:val="000000" w:themeColor="text1"/>
              </w:rPr>
            </w:pPr>
            <w:r w:rsidRPr="00432446">
              <w:rPr>
                <w:color w:val="000000" w:themeColor="text1"/>
              </w:rPr>
              <w:t>Q89, Q96,</w:t>
            </w:r>
            <w:r>
              <w:rPr>
                <w:color w:val="000000" w:themeColor="text1"/>
              </w:rPr>
              <w:t xml:space="preserve"> </w:t>
            </w:r>
            <w:r w:rsidRPr="00432446">
              <w:rPr>
                <w:color w:val="000000" w:themeColor="text1"/>
              </w:rPr>
              <w:t>Q97, Q90</w:t>
            </w:r>
          </w:p>
        </w:tc>
      </w:tr>
      <w:tr w:rsidR="00432446" w:rsidRPr="00D7781A" w14:paraId="0441F0B2" w14:textId="77777777" w:rsidTr="00432446">
        <w:trPr>
          <w:trHeight w:val="710"/>
        </w:trPr>
        <w:tc>
          <w:tcPr>
            <w:tcW w:w="2353" w:type="dxa"/>
          </w:tcPr>
          <w:p w14:paraId="46B3F29C" w14:textId="32A480E2" w:rsidR="00432446" w:rsidRPr="00D7781A" w:rsidRDefault="00432446" w:rsidP="00432446">
            <w:pPr>
              <w:rPr>
                <w:color w:val="000000" w:themeColor="text1"/>
              </w:rPr>
            </w:pPr>
            <w:r w:rsidRPr="00D7781A">
              <w:rPr>
                <w:color w:val="000000" w:themeColor="text1"/>
              </w:rPr>
              <w:t>TQS 4: Establishing Inclusive Environments</w:t>
            </w:r>
          </w:p>
        </w:tc>
        <w:tc>
          <w:tcPr>
            <w:tcW w:w="1895" w:type="dxa"/>
          </w:tcPr>
          <w:p w14:paraId="006F2DCE" w14:textId="193D54E5" w:rsidR="00432446" w:rsidRPr="00D7781A" w:rsidRDefault="00432446" w:rsidP="00432446">
            <w:pPr>
              <w:rPr>
                <w:color w:val="000000" w:themeColor="text1"/>
              </w:rPr>
            </w:pPr>
            <w:r w:rsidRPr="00D7781A">
              <w:rPr>
                <w:color w:val="000000" w:themeColor="text1"/>
              </w:rPr>
              <w:t>Q10</w:t>
            </w:r>
            <w:r>
              <w:rPr>
                <w:color w:val="000000" w:themeColor="text1"/>
              </w:rPr>
              <w:t>,</w:t>
            </w:r>
            <w:r w:rsidRPr="00D7781A">
              <w:rPr>
                <w:color w:val="000000" w:themeColor="text1"/>
              </w:rPr>
              <w:t xml:space="preserve"> Q13</w:t>
            </w:r>
          </w:p>
        </w:tc>
        <w:tc>
          <w:tcPr>
            <w:tcW w:w="2410" w:type="dxa"/>
          </w:tcPr>
          <w:p w14:paraId="443CF73A" w14:textId="5556698F" w:rsidR="00432446" w:rsidRPr="00D7781A" w:rsidRDefault="00432446" w:rsidP="00432446">
            <w:pPr>
              <w:rPr>
                <w:color w:val="000000" w:themeColor="text1"/>
              </w:rPr>
            </w:pPr>
            <w:r w:rsidRPr="00432446">
              <w:rPr>
                <w:color w:val="000000" w:themeColor="text1"/>
              </w:rPr>
              <w:t>Q91, Q92, Q93, Q94, Q95</w:t>
            </w:r>
          </w:p>
        </w:tc>
        <w:tc>
          <w:tcPr>
            <w:tcW w:w="2551" w:type="dxa"/>
          </w:tcPr>
          <w:p w14:paraId="71E5392C" w14:textId="02708BE0" w:rsidR="00432446" w:rsidRPr="00D7781A" w:rsidRDefault="00432446" w:rsidP="00432446">
            <w:pPr>
              <w:rPr>
                <w:color w:val="000000" w:themeColor="text1"/>
              </w:rPr>
            </w:pPr>
            <w:r w:rsidRPr="00432446">
              <w:rPr>
                <w:color w:val="000000" w:themeColor="text1"/>
              </w:rPr>
              <w:t>Q91, Q92, Q93, Q94, Q95</w:t>
            </w:r>
          </w:p>
        </w:tc>
      </w:tr>
      <w:tr w:rsidR="00432446" w:rsidRPr="00D7781A" w14:paraId="3AD5BD80" w14:textId="77777777" w:rsidTr="00432446">
        <w:trPr>
          <w:trHeight w:val="542"/>
        </w:trPr>
        <w:tc>
          <w:tcPr>
            <w:tcW w:w="2353" w:type="dxa"/>
          </w:tcPr>
          <w:p w14:paraId="70BB87D3" w14:textId="5574BA7C" w:rsidR="00432446" w:rsidRPr="00D7781A" w:rsidRDefault="00432446" w:rsidP="00432446">
            <w:pPr>
              <w:rPr>
                <w:color w:val="000000" w:themeColor="text1"/>
              </w:rPr>
            </w:pPr>
            <w:r w:rsidRPr="00D7781A">
              <w:rPr>
                <w:color w:val="000000" w:themeColor="text1"/>
              </w:rPr>
              <w:t>TQS 5: FNMI Knowledge</w:t>
            </w:r>
          </w:p>
        </w:tc>
        <w:tc>
          <w:tcPr>
            <w:tcW w:w="1895" w:type="dxa"/>
          </w:tcPr>
          <w:p w14:paraId="65568C1A" w14:textId="778E090F" w:rsidR="00432446" w:rsidRPr="00D7781A" w:rsidRDefault="00432446" w:rsidP="00432446">
            <w:pPr>
              <w:rPr>
                <w:color w:val="000000" w:themeColor="text1"/>
              </w:rPr>
            </w:pPr>
            <w:r w:rsidRPr="00D7781A">
              <w:rPr>
                <w:color w:val="000000" w:themeColor="text1"/>
              </w:rPr>
              <w:t>Q16, Q17, Q</w:t>
            </w:r>
            <w:proofErr w:type="gramStart"/>
            <w:r w:rsidRPr="00D7781A">
              <w:rPr>
                <w:color w:val="000000" w:themeColor="text1"/>
              </w:rPr>
              <w:t>18</w:t>
            </w:r>
            <w:r>
              <w:rPr>
                <w:color w:val="000000" w:themeColor="text1"/>
              </w:rPr>
              <w:t>,</w:t>
            </w:r>
            <w:r w:rsidRPr="00D7781A">
              <w:rPr>
                <w:color w:val="000000" w:themeColor="text1"/>
              </w:rPr>
              <w:t>Q</w:t>
            </w:r>
            <w:proofErr w:type="gramEnd"/>
            <w:r w:rsidRPr="00D7781A">
              <w:rPr>
                <w:color w:val="000000" w:themeColor="text1"/>
              </w:rPr>
              <w:t>19</w:t>
            </w:r>
          </w:p>
        </w:tc>
        <w:tc>
          <w:tcPr>
            <w:tcW w:w="2410" w:type="dxa"/>
          </w:tcPr>
          <w:p w14:paraId="4449AD91" w14:textId="41E9EE93" w:rsidR="00432446" w:rsidRPr="00D7781A" w:rsidRDefault="00432446" w:rsidP="00432446">
            <w:pPr>
              <w:rPr>
                <w:color w:val="000000" w:themeColor="text1"/>
              </w:rPr>
            </w:pPr>
            <w:r w:rsidRPr="00432446">
              <w:rPr>
                <w:color w:val="000000" w:themeColor="text1"/>
              </w:rPr>
              <w:t>Q98, Q100,</w:t>
            </w:r>
            <w:r>
              <w:rPr>
                <w:color w:val="000000" w:themeColor="text1"/>
              </w:rPr>
              <w:t xml:space="preserve"> </w:t>
            </w:r>
            <w:r w:rsidRPr="00432446">
              <w:rPr>
                <w:color w:val="000000" w:themeColor="text1"/>
              </w:rPr>
              <w:t>Q101, Q99</w:t>
            </w:r>
          </w:p>
        </w:tc>
        <w:tc>
          <w:tcPr>
            <w:tcW w:w="2551" w:type="dxa"/>
          </w:tcPr>
          <w:p w14:paraId="599471A2" w14:textId="1590B22A" w:rsidR="00432446" w:rsidRPr="00D7781A" w:rsidRDefault="00432446" w:rsidP="00432446">
            <w:pPr>
              <w:rPr>
                <w:color w:val="000000" w:themeColor="text1"/>
              </w:rPr>
            </w:pPr>
            <w:r w:rsidRPr="00432446">
              <w:rPr>
                <w:color w:val="000000" w:themeColor="text1"/>
              </w:rPr>
              <w:t>Q98, Q100,</w:t>
            </w:r>
            <w:r>
              <w:rPr>
                <w:color w:val="000000" w:themeColor="text1"/>
              </w:rPr>
              <w:t xml:space="preserve"> </w:t>
            </w:r>
            <w:r w:rsidRPr="00432446">
              <w:rPr>
                <w:color w:val="000000" w:themeColor="text1"/>
              </w:rPr>
              <w:t>Q101, Q99</w:t>
            </w:r>
          </w:p>
        </w:tc>
      </w:tr>
      <w:tr w:rsidR="00432446" w:rsidRPr="00D7781A" w14:paraId="22D7A516" w14:textId="77777777" w:rsidTr="00432446">
        <w:trPr>
          <w:trHeight w:val="542"/>
        </w:trPr>
        <w:tc>
          <w:tcPr>
            <w:tcW w:w="2353" w:type="dxa"/>
          </w:tcPr>
          <w:p w14:paraId="05812E8B" w14:textId="39B7D539" w:rsidR="00432446" w:rsidRPr="00D7781A" w:rsidRDefault="00432446" w:rsidP="00432446">
            <w:pPr>
              <w:rPr>
                <w:color w:val="000000" w:themeColor="text1"/>
              </w:rPr>
            </w:pPr>
            <w:r w:rsidRPr="00D7781A">
              <w:rPr>
                <w:color w:val="000000" w:themeColor="text1"/>
              </w:rPr>
              <w:t>TQS 6: Legal Frameworks and Policies</w:t>
            </w:r>
          </w:p>
        </w:tc>
        <w:tc>
          <w:tcPr>
            <w:tcW w:w="1895" w:type="dxa"/>
          </w:tcPr>
          <w:p w14:paraId="47E34790" w14:textId="6C4CE155" w:rsidR="00432446" w:rsidRPr="00D7781A" w:rsidRDefault="00432446" w:rsidP="00432446">
            <w:pPr>
              <w:rPr>
                <w:color w:val="000000" w:themeColor="text1"/>
              </w:rPr>
            </w:pPr>
            <w:r w:rsidRPr="00432446">
              <w:rPr>
                <w:color w:val="000000" w:themeColor="text1"/>
              </w:rPr>
              <w:t>Q12</w:t>
            </w:r>
          </w:p>
        </w:tc>
        <w:tc>
          <w:tcPr>
            <w:tcW w:w="2410" w:type="dxa"/>
          </w:tcPr>
          <w:p w14:paraId="753D3A92" w14:textId="11F0536E" w:rsidR="00432446" w:rsidRPr="00D7781A" w:rsidRDefault="00432446" w:rsidP="00432446">
            <w:pPr>
              <w:rPr>
                <w:color w:val="000000" w:themeColor="text1"/>
              </w:rPr>
            </w:pPr>
            <w:r w:rsidRPr="00432446">
              <w:rPr>
                <w:color w:val="000000" w:themeColor="text1"/>
              </w:rPr>
              <w:t>Q104, Q102, Q103</w:t>
            </w:r>
          </w:p>
        </w:tc>
        <w:tc>
          <w:tcPr>
            <w:tcW w:w="2551" w:type="dxa"/>
          </w:tcPr>
          <w:p w14:paraId="48FCFC62" w14:textId="2A55F591" w:rsidR="00432446" w:rsidRPr="00D7781A" w:rsidRDefault="00432446" w:rsidP="00432446">
            <w:pPr>
              <w:rPr>
                <w:color w:val="000000" w:themeColor="text1"/>
              </w:rPr>
            </w:pPr>
            <w:r w:rsidRPr="00432446">
              <w:rPr>
                <w:color w:val="000000" w:themeColor="text1"/>
              </w:rPr>
              <w:t>Q104, Q102, Q103</w:t>
            </w:r>
          </w:p>
        </w:tc>
      </w:tr>
    </w:tbl>
    <w:p w14:paraId="2414B32E" w14:textId="77777777" w:rsidR="00AF740A" w:rsidRDefault="00AF740A">
      <w:pPr>
        <w:rPr>
          <w:color w:val="000000" w:themeColor="text1"/>
        </w:rPr>
      </w:pPr>
      <w:r>
        <w:rPr>
          <w:color w:val="000000" w:themeColor="text1"/>
        </w:rPr>
        <w:t xml:space="preserve"> </w:t>
      </w:r>
    </w:p>
    <w:p w14:paraId="2647A0D8" w14:textId="77777777" w:rsidR="00B140E2" w:rsidRDefault="00B140E2">
      <w:pPr>
        <w:rPr>
          <w:color w:val="000000" w:themeColor="text1"/>
        </w:rPr>
      </w:pPr>
    </w:p>
    <w:p w14:paraId="7AE2FD8A" w14:textId="77777777" w:rsidR="00B140E2" w:rsidRDefault="00B140E2">
      <w:pPr>
        <w:rPr>
          <w:color w:val="000000" w:themeColor="text1"/>
        </w:rPr>
      </w:pPr>
    </w:p>
    <w:p w14:paraId="69EC8D35" w14:textId="24F234DE" w:rsidR="00AF740A" w:rsidRPr="001C5243" w:rsidRDefault="00AF740A">
      <w:pPr>
        <w:rPr>
          <w:color w:val="000000" w:themeColor="text1"/>
        </w:rPr>
      </w:pPr>
      <w:r>
        <w:rPr>
          <w:color w:val="000000" w:themeColor="text1"/>
        </w:rPr>
        <w:lastRenderedPageBreak/>
        <w:t xml:space="preserve">Table 4. Survey questions related to Year 4 teacher’s competencies and learning need. </w:t>
      </w:r>
      <w:r w:rsidRPr="00AF740A">
        <w:rPr>
          <w:b/>
          <w:bCs/>
          <w:color w:val="000000" w:themeColor="text1"/>
        </w:rPr>
        <w:t>Please note there a replicated question numbers</w:t>
      </w:r>
      <w:r>
        <w:rPr>
          <w:color w:val="000000" w:themeColor="text1"/>
        </w:rPr>
        <w:t xml:space="preserve">! </w:t>
      </w:r>
      <w:r w:rsidRPr="00AF740A">
        <w:rPr>
          <w:b/>
          <w:bCs/>
          <w:color w:val="000000" w:themeColor="text1"/>
        </w:rPr>
        <w:t>check the question numbers with related question content in table 1. and table 2</w:t>
      </w:r>
      <w:r>
        <w:rPr>
          <w:color w:val="000000" w:themeColor="text1"/>
        </w:rPr>
        <w:t>.</w:t>
      </w:r>
    </w:p>
    <w:tbl>
      <w:tblPr>
        <w:tblStyle w:val="TableGrid"/>
        <w:tblW w:w="9349" w:type="dxa"/>
        <w:tblLook w:val="04A0" w:firstRow="1" w:lastRow="0" w:firstColumn="1" w:lastColumn="0" w:noHBand="0" w:noVBand="1"/>
      </w:tblPr>
      <w:tblGrid>
        <w:gridCol w:w="3116"/>
        <w:gridCol w:w="3116"/>
        <w:gridCol w:w="3117"/>
      </w:tblGrid>
      <w:tr w:rsidR="00AF740A" w14:paraId="41307129" w14:textId="77777777" w:rsidTr="00AF740A">
        <w:tc>
          <w:tcPr>
            <w:tcW w:w="3116" w:type="dxa"/>
          </w:tcPr>
          <w:p w14:paraId="6A7DAF23" w14:textId="2AB6C14A" w:rsidR="00AF740A" w:rsidRDefault="00AF740A" w:rsidP="00AF740A">
            <w:pPr>
              <w:rPr>
                <w:color w:val="000000" w:themeColor="text1"/>
              </w:rPr>
            </w:pPr>
            <w:r w:rsidRPr="00D7781A">
              <w:rPr>
                <w:color w:val="000000"/>
              </w:rPr>
              <w:t>TQS Competency</w:t>
            </w:r>
          </w:p>
        </w:tc>
        <w:tc>
          <w:tcPr>
            <w:tcW w:w="3116" w:type="dxa"/>
          </w:tcPr>
          <w:p w14:paraId="755D1775" w14:textId="01F243D3" w:rsidR="00AF740A" w:rsidRDefault="00AF740A" w:rsidP="00AF740A">
            <w:pPr>
              <w:rPr>
                <w:color w:val="000000" w:themeColor="text1"/>
              </w:rPr>
            </w:pPr>
            <w:r w:rsidRPr="00AF740A">
              <w:rPr>
                <w:color w:val="000000" w:themeColor="text1"/>
              </w:rPr>
              <w:t>Implementation</w:t>
            </w:r>
            <w:r>
              <w:rPr>
                <w:color w:val="000000" w:themeColor="text1"/>
              </w:rPr>
              <w:t xml:space="preserve"> of competencies</w:t>
            </w:r>
          </w:p>
        </w:tc>
        <w:tc>
          <w:tcPr>
            <w:tcW w:w="3117" w:type="dxa"/>
          </w:tcPr>
          <w:p w14:paraId="0F59E655" w14:textId="6FE4C0BC" w:rsidR="00AF740A" w:rsidRDefault="00AF740A" w:rsidP="00AF740A">
            <w:pPr>
              <w:rPr>
                <w:color w:val="000000" w:themeColor="text1"/>
              </w:rPr>
            </w:pPr>
            <w:r>
              <w:rPr>
                <w:color w:val="000000" w:themeColor="text1"/>
              </w:rPr>
              <w:t>PL Need</w:t>
            </w:r>
          </w:p>
        </w:tc>
      </w:tr>
      <w:tr w:rsidR="00AF740A" w14:paraId="117C9A55" w14:textId="77777777" w:rsidTr="00AF740A">
        <w:tc>
          <w:tcPr>
            <w:tcW w:w="3116" w:type="dxa"/>
          </w:tcPr>
          <w:p w14:paraId="1DCC1736" w14:textId="6B6B358F" w:rsidR="00AF740A" w:rsidRDefault="00AF740A" w:rsidP="00AF740A">
            <w:pPr>
              <w:rPr>
                <w:color w:val="000000" w:themeColor="text1"/>
              </w:rPr>
            </w:pPr>
            <w:r w:rsidRPr="00D7781A">
              <w:rPr>
                <w:color w:val="000000" w:themeColor="text1"/>
              </w:rPr>
              <w:t>TQS 1: Fostering Effective Relationships</w:t>
            </w:r>
          </w:p>
        </w:tc>
        <w:tc>
          <w:tcPr>
            <w:tcW w:w="3116" w:type="dxa"/>
          </w:tcPr>
          <w:p w14:paraId="7A720D3B" w14:textId="7D438C6B" w:rsidR="00AF740A" w:rsidRPr="00AF740A" w:rsidRDefault="00AF740A" w:rsidP="00AF740A">
            <w:pPr>
              <w:pStyle w:val="NormalWeb"/>
            </w:pPr>
            <w:r>
              <w:rPr>
                <w:rFonts w:ascii="Cambria Math" w:hAnsi="Cambria Math" w:cs="Cambria Math"/>
              </w:rPr>
              <w:t>𝑄</w:t>
            </w:r>
            <w:r>
              <w:rPr>
                <w:rFonts w:ascii="CambriaMath" w:hAnsi="CambriaMath"/>
              </w:rPr>
              <w:t xml:space="preserve">5, </w:t>
            </w:r>
            <w:r>
              <w:rPr>
                <w:rFonts w:ascii="Cambria Math" w:hAnsi="Cambria Math" w:cs="Cambria Math"/>
              </w:rPr>
              <w:t>𝑄</w:t>
            </w:r>
            <w:r>
              <w:rPr>
                <w:rFonts w:ascii="CambriaMath" w:hAnsi="CambriaMath"/>
              </w:rPr>
              <w:t xml:space="preserve">4, </w:t>
            </w:r>
            <w:r>
              <w:rPr>
                <w:rFonts w:ascii="Cambria Math" w:hAnsi="Cambria Math" w:cs="Cambria Math"/>
              </w:rPr>
              <w:t>𝑄</w:t>
            </w:r>
            <w:r>
              <w:rPr>
                <w:rFonts w:ascii="CambriaMath" w:hAnsi="CambriaMath"/>
              </w:rPr>
              <w:t xml:space="preserve">81, </w:t>
            </w:r>
            <w:r>
              <w:rPr>
                <w:rFonts w:ascii="Cambria Math" w:hAnsi="Cambria Math" w:cs="Cambria Math"/>
              </w:rPr>
              <w:t>𝑄</w:t>
            </w:r>
            <w:r>
              <w:rPr>
                <w:rFonts w:ascii="CambriaMath" w:hAnsi="CambriaMath"/>
              </w:rPr>
              <w:t xml:space="preserve">82, </w:t>
            </w:r>
            <w:r>
              <w:rPr>
                <w:rFonts w:ascii="Cambria Math" w:hAnsi="Cambria Math" w:cs="Cambria Math"/>
              </w:rPr>
              <w:t>𝑄</w:t>
            </w:r>
            <w:r>
              <w:rPr>
                <w:rFonts w:ascii="CambriaMath" w:hAnsi="CambriaMath"/>
              </w:rPr>
              <w:t xml:space="preserve">83 </w:t>
            </w:r>
          </w:p>
        </w:tc>
        <w:tc>
          <w:tcPr>
            <w:tcW w:w="3117" w:type="dxa"/>
          </w:tcPr>
          <w:p w14:paraId="04727A63" w14:textId="0F7D5CAE" w:rsidR="00AF740A" w:rsidRDefault="00AF740A" w:rsidP="00AF740A">
            <w:pPr>
              <w:rPr>
                <w:color w:val="000000" w:themeColor="text1"/>
              </w:rPr>
            </w:pPr>
            <w:r w:rsidRPr="00AF740A">
              <w:rPr>
                <w:color w:val="000000" w:themeColor="text1"/>
              </w:rPr>
              <w:t>Q44, Q105, Q106, Q107, Q108</w:t>
            </w:r>
          </w:p>
        </w:tc>
      </w:tr>
      <w:tr w:rsidR="00AF740A" w14:paraId="6E23AA4A" w14:textId="77777777" w:rsidTr="00AF740A">
        <w:tc>
          <w:tcPr>
            <w:tcW w:w="3116" w:type="dxa"/>
          </w:tcPr>
          <w:p w14:paraId="42B9FB3C" w14:textId="0AF29322" w:rsidR="00AF740A" w:rsidRDefault="00AF740A" w:rsidP="00AF740A">
            <w:pPr>
              <w:rPr>
                <w:color w:val="000000" w:themeColor="text1"/>
              </w:rPr>
            </w:pPr>
            <w:r w:rsidRPr="00D7781A">
              <w:rPr>
                <w:color w:val="000000" w:themeColor="text1"/>
              </w:rPr>
              <w:t>TQS 2: Engaging in Career-Long Learning</w:t>
            </w:r>
          </w:p>
        </w:tc>
        <w:tc>
          <w:tcPr>
            <w:tcW w:w="3116" w:type="dxa"/>
          </w:tcPr>
          <w:p w14:paraId="74395A8F" w14:textId="7E6CCE92" w:rsidR="00AF740A" w:rsidRPr="00AF740A" w:rsidRDefault="00AF740A" w:rsidP="00AF740A">
            <w:pPr>
              <w:pStyle w:val="NormalWeb"/>
            </w:pPr>
            <w:r>
              <w:rPr>
                <w:rFonts w:ascii="Cambria Math" w:hAnsi="Cambria Math" w:cs="Cambria Math"/>
              </w:rPr>
              <w:t>𝑄</w:t>
            </w:r>
            <w:r>
              <w:rPr>
                <w:rFonts w:ascii="CambriaMath" w:hAnsi="CambriaMath"/>
              </w:rPr>
              <w:t xml:space="preserve">84, </w:t>
            </w:r>
            <w:r>
              <w:rPr>
                <w:rFonts w:ascii="Cambria Math" w:hAnsi="Cambria Math" w:cs="Cambria Math"/>
              </w:rPr>
              <w:t>𝑄</w:t>
            </w:r>
            <w:r>
              <w:rPr>
                <w:rFonts w:ascii="CambriaMath" w:hAnsi="CambriaMath"/>
              </w:rPr>
              <w:t xml:space="preserve">85, </w:t>
            </w:r>
            <w:r>
              <w:rPr>
                <w:rFonts w:ascii="Cambria Math" w:hAnsi="Cambria Math" w:cs="Cambria Math"/>
              </w:rPr>
              <w:t>𝑄</w:t>
            </w:r>
            <w:r>
              <w:rPr>
                <w:rFonts w:ascii="CambriaMath" w:hAnsi="CambriaMath"/>
              </w:rPr>
              <w:t xml:space="preserve">86, </w:t>
            </w:r>
            <w:r>
              <w:rPr>
                <w:rFonts w:ascii="Cambria Math" w:hAnsi="Cambria Math" w:cs="Cambria Math"/>
              </w:rPr>
              <w:t>𝑄</w:t>
            </w:r>
            <w:r>
              <w:rPr>
                <w:rFonts w:ascii="CambriaMath" w:hAnsi="CambriaMath"/>
              </w:rPr>
              <w:t xml:space="preserve">87, </w:t>
            </w:r>
            <w:r>
              <w:rPr>
                <w:rFonts w:ascii="Cambria Math" w:hAnsi="Cambria Math" w:cs="Cambria Math"/>
              </w:rPr>
              <w:t>𝑄</w:t>
            </w:r>
            <w:r>
              <w:rPr>
                <w:rFonts w:ascii="CambriaMath" w:hAnsi="CambriaMath"/>
              </w:rPr>
              <w:t xml:space="preserve">88 </w:t>
            </w:r>
          </w:p>
        </w:tc>
        <w:tc>
          <w:tcPr>
            <w:tcW w:w="3117" w:type="dxa"/>
          </w:tcPr>
          <w:p w14:paraId="57541C2E" w14:textId="3EE0728C" w:rsidR="00AF740A" w:rsidRDefault="00AF740A" w:rsidP="00AF740A">
            <w:pPr>
              <w:rPr>
                <w:color w:val="000000" w:themeColor="text1"/>
              </w:rPr>
            </w:pPr>
            <w:r w:rsidRPr="00AF740A">
              <w:rPr>
                <w:color w:val="000000" w:themeColor="text1"/>
              </w:rPr>
              <w:t>Q109, Q110, Q113, Q114, Q116</w:t>
            </w:r>
          </w:p>
        </w:tc>
      </w:tr>
      <w:tr w:rsidR="00AF740A" w14:paraId="48677DC2" w14:textId="77777777" w:rsidTr="00AF740A">
        <w:tc>
          <w:tcPr>
            <w:tcW w:w="3116" w:type="dxa"/>
          </w:tcPr>
          <w:p w14:paraId="2958D59C" w14:textId="17032D49" w:rsidR="00AF740A" w:rsidRDefault="00AF740A" w:rsidP="00AF740A">
            <w:pPr>
              <w:rPr>
                <w:color w:val="000000" w:themeColor="text1"/>
              </w:rPr>
            </w:pPr>
            <w:r w:rsidRPr="00D7781A">
              <w:rPr>
                <w:color w:val="000000" w:themeColor="text1"/>
              </w:rPr>
              <w:t>TQS 3: Demonstrating a Professional Body of Knowledge</w:t>
            </w:r>
          </w:p>
        </w:tc>
        <w:tc>
          <w:tcPr>
            <w:tcW w:w="3116" w:type="dxa"/>
          </w:tcPr>
          <w:p w14:paraId="70E9C6C7" w14:textId="77777777" w:rsidR="00AF740A" w:rsidRDefault="00AF740A" w:rsidP="00AF740A">
            <w:pPr>
              <w:pStyle w:val="NormalWeb"/>
            </w:pPr>
            <w:r>
              <w:rPr>
                <w:rFonts w:ascii="Cambria Math" w:hAnsi="Cambria Math" w:cs="Cambria Math"/>
              </w:rPr>
              <w:t>𝑄</w:t>
            </w:r>
            <w:r>
              <w:rPr>
                <w:rFonts w:ascii="CambriaMath" w:hAnsi="CambriaMath"/>
              </w:rPr>
              <w:t xml:space="preserve">89, </w:t>
            </w:r>
            <w:r>
              <w:rPr>
                <w:rFonts w:ascii="Cambria Math" w:hAnsi="Cambria Math" w:cs="Cambria Math"/>
              </w:rPr>
              <w:t>𝑄</w:t>
            </w:r>
            <w:r>
              <w:rPr>
                <w:rFonts w:ascii="CambriaMath" w:hAnsi="CambriaMath"/>
              </w:rPr>
              <w:t xml:space="preserve">96, </w:t>
            </w:r>
            <w:r>
              <w:rPr>
                <w:rFonts w:ascii="Cambria Math" w:hAnsi="Cambria Math" w:cs="Cambria Math"/>
              </w:rPr>
              <w:t>𝑄</w:t>
            </w:r>
            <w:r>
              <w:rPr>
                <w:rFonts w:ascii="CambriaMath" w:hAnsi="CambriaMath"/>
              </w:rPr>
              <w:t xml:space="preserve">97, </w:t>
            </w:r>
            <w:r>
              <w:rPr>
                <w:rFonts w:ascii="Cambria Math" w:hAnsi="Cambria Math" w:cs="Cambria Math"/>
              </w:rPr>
              <w:t>𝑄</w:t>
            </w:r>
            <w:r>
              <w:rPr>
                <w:rFonts w:ascii="CambriaMath" w:hAnsi="CambriaMath"/>
              </w:rPr>
              <w:t>90</w:t>
            </w:r>
          </w:p>
          <w:p w14:paraId="6948B99D" w14:textId="73E8141F" w:rsidR="00AF740A" w:rsidRDefault="00AF740A" w:rsidP="00AF740A">
            <w:pPr>
              <w:rPr>
                <w:color w:val="000000" w:themeColor="text1"/>
              </w:rPr>
            </w:pPr>
          </w:p>
        </w:tc>
        <w:tc>
          <w:tcPr>
            <w:tcW w:w="3117" w:type="dxa"/>
          </w:tcPr>
          <w:p w14:paraId="2605A90F" w14:textId="599E4E37" w:rsidR="00AF740A" w:rsidRDefault="00AF740A" w:rsidP="00AF740A">
            <w:pPr>
              <w:rPr>
                <w:color w:val="000000" w:themeColor="text1"/>
              </w:rPr>
            </w:pPr>
            <w:r w:rsidRPr="00AF740A">
              <w:rPr>
                <w:color w:val="000000" w:themeColor="text1"/>
              </w:rPr>
              <w:t>Q94, Q111, Q112, Q115</w:t>
            </w:r>
          </w:p>
        </w:tc>
      </w:tr>
      <w:tr w:rsidR="00AF740A" w14:paraId="5E44D2A9" w14:textId="77777777" w:rsidTr="00AF740A">
        <w:tc>
          <w:tcPr>
            <w:tcW w:w="3116" w:type="dxa"/>
          </w:tcPr>
          <w:p w14:paraId="4CE61948" w14:textId="6FED0A41" w:rsidR="00AF740A" w:rsidRDefault="00AF740A" w:rsidP="00AF740A">
            <w:pPr>
              <w:rPr>
                <w:color w:val="000000" w:themeColor="text1"/>
              </w:rPr>
            </w:pPr>
            <w:r w:rsidRPr="00D7781A">
              <w:rPr>
                <w:color w:val="000000" w:themeColor="text1"/>
              </w:rPr>
              <w:t>TQS 4: Establishing Inclusive Environments</w:t>
            </w:r>
          </w:p>
        </w:tc>
        <w:tc>
          <w:tcPr>
            <w:tcW w:w="3116" w:type="dxa"/>
          </w:tcPr>
          <w:p w14:paraId="45505CE2" w14:textId="528ED904" w:rsidR="00AF740A" w:rsidRPr="00AF740A" w:rsidRDefault="00AF740A" w:rsidP="00AF740A">
            <w:pPr>
              <w:pStyle w:val="NormalWeb"/>
            </w:pPr>
            <w:r>
              <w:rPr>
                <w:rFonts w:ascii="Cambria Math" w:hAnsi="Cambria Math" w:cs="Cambria Math"/>
              </w:rPr>
              <w:t>𝑄</w:t>
            </w:r>
            <w:r>
              <w:rPr>
                <w:rFonts w:ascii="CambriaMath" w:hAnsi="CambriaMath"/>
              </w:rPr>
              <w:t xml:space="preserve">91, </w:t>
            </w:r>
            <w:r>
              <w:rPr>
                <w:rFonts w:ascii="Cambria Math" w:hAnsi="Cambria Math" w:cs="Cambria Math"/>
              </w:rPr>
              <w:t>𝑄</w:t>
            </w:r>
            <w:r>
              <w:rPr>
                <w:rFonts w:ascii="CambriaMath" w:hAnsi="CambriaMath"/>
              </w:rPr>
              <w:t xml:space="preserve">92, </w:t>
            </w:r>
            <w:r>
              <w:rPr>
                <w:rFonts w:ascii="Cambria Math" w:hAnsi="Cambria Math" w:cs="Cambria Math"/>
              </w:rPr>
              <w:t>𝑄</w:t>
            </w:r>
            <w:r>
              <w:rPr>
                <w:rFonts w:ascii="CambriaMath" w:hAnsi="CambriaMath"/>
              </w:rPr>
              <w:t xml:space="preserve">93, </w:t>
            </w:r>
            <w:r>
              <w:rPr>
                <w:rFonts w:ascii="Cambria Math" w:hAnsi="Cambria Math" w:cs="Cambria Math"/>
              </w:rPr>
              <w:t>𝑄</w:t>
            </w:r>
            <w:r>
              <w:rPr>
                <w:rFonts w:ascii="CambriaMath" w:hAnsi="CambriaMath"/>
              </w:rPr>
              <w:t xml:space="preserve">94, </w:t>
            </w:r>
            <w:r>
              <w:rPr>
                <w:rFonts w:ascii="Cambria Math" w:hAnsi="Cambria Math" w:cs="Cambria Math"/>
              </w:rPr>
              <w:t>𝑄</w:t>
            </w:r>
            <w:r>
              <w:rPr>
                <w:rFonts w:ascii="CambriaMath" w:hAnsi="CambriaMath"/>
              </w:rPr>
              <w:t xml:space="preserve">95 </w:t>
            </w:r>
          </w:p>
        </w:tc>
        <w:tc>
          <w:tcPr>
            <w:tcW w:w="3117" w:type="dxa"/>
          </w:tcPr>
          <w:p w14:paraId="37082909" w14:textId="1F18FC13" w:rsidR="00AF740A" w:rsidRDefault="00AF740A" w:rsidP="00AF740A">
            <w:pPr>
              <w:rPr>
                <w:color w:val="000000" w:themeColor="text1"/>
              </w:rPr>
            </w:pPr>
            <w:r w:rsidRPr="00AF740A">
              <w:rPr>
                <w:color w:val="000000" w:themeColor="text1"/>
              </w:rPr>
              <w:t>Q117, Q118, Q95, Q121, Q119</w:t>
            </w:r>
          </w:p>
        </w:tc>
      </w:tr>
      <w:tr w:rsidR="00AF740A" w14:paraId="128A6549" w14:textId="77777777" w:rsidTr="00AF740A">
        <w:tc>
          <w:tcPr>
            <w:tcW w:w="3116" w:type="dxa"/>
          </w:tcPr>
          <w:p w14:paraId="5DBAD911" w14:textId="73AF5D6A" w:rsidR="00AF740A" w:rsidRDefault="00AF740A" w:rsidP="00AF740A">
            <w:pPr>
              <w:rPr>
                <w:color w:val="000000" w:themeColor="text1"/>
              </w:rPr>
            </w:pPr>
            <w:r w:rsidRPr="00D7781A">
              <w:rPr>
                <w:color w:val="000000" w:themeColor="text1"/>
              </w:rPr>
              <w:t>TQS 5: FNMI Knowledge</w:t>
            </w:r>
          </w:p>
        </w:tc>
        <w:tc>
          <w:tcPr>
            <w:tcW w:w="3116" w:type="dxa"/>
          </w:tcPr>
          <w:p w14:paraId="11528519" w14:textId="0E7C0F1A" w:rsidR="00AF740A" w:rsidRPr="00AF740A" w:rsidRDefault="00AF740A" w:rsidP="00AF740A">
            <w:pPr>
              <w:pStyle w:val="NormalWeb"/>
            </w:pPr>
            <w:r>
              <w:rPr>
                <w:rFonts w:ascii="Cambria Math" w:hAnsi="Cambria Math" w:cs="Cambria Math"/>
              </w:rPr>
              <w:t>𝑄</w:t>
            </w:r>
            <w:r>
              <w:rPr>
                <w:rFonts w:ascii="CambriaMath" w:hAnsi="CambriaMath"/>
              </w:rPr>
              <w:t xml:space="preserve">98, </w:t>
            </w:r>
            <w:r>
              <w:rPr>
                <w:rFonts w:ascii="Cambria Math" w:hAnsi="Cambria Math" w:cs="Cambria Math"/>
              </w:rPr>
              <w:t>𝑄</w:t>
            </w:r>
            <w:r>
              <w:rPr>
                <w:rFonts w:ascii="CambriaMath" w:hAnsi="CambriaMath"/>
              </w:rPr>
              <w:t xml:space="preserve">100, </w:t>
            </w:r>
            <w:r>
              <w:rPr>
                <w:rFonts w:ascii="Cambria Math" w:hAnsi="Cambria Math" w:cs="Cambria Math"/>
              </w:rPr>
              <w:t>𝑄</w:t>
            </w:r>
            <w:r>
              <w:rPr>
                <w:rFonts w:ascii="CambriaMath" w:hAnsi="CambriaMath"/>
              </w:rPr>
              <w:t xml:space="preserve">101, </w:t>
            </w:r>
            <w:r>
              <w:rPr>
                <w:rFonts w:ascii="Cambria Math" w:hAnsi="Cambria Math" w:cs="Cambria Math"/>
              </w:rPr>
              <w:t>𝑄</w:t>
            </w:r>
            <w:r>
              <w:rPr>
                <w:rFonts w:ascii="CambriaMath" w:hAnsi="CambriaMath"/>
              </w:rPr>
              <w:t xml:space="preserve">99 </w:t>
            </w:r>
          </w:p>
        </w:tc>
        <w:tc>
          <w:tcPr>
            <w:tcW w:w="3117" w:type="dxa"/>
          </w:tcPr>
          <w:p w14:paraId="25C8D28C" w14:textId="20535759" w:rsidR="00AF740A" w:rsidRDefault="00B140E2" w:rsidP="00AF740A">
            <w:pPr>
              <w:rPr>
                <w:color w:val="000000" w:themeColor="text1"/>
              </w:rPr>
            </w:pPr>
            <w:r w:rsidRPr="00B140E2">
              <w:rPr>
                <w:color w:val="000000" w:themeColor="text1"/>
              </w:rPr>
              <w:t>Q120, Q98, Q123, Q124</w:t>
            </w:r>
          </w:p>
        </w:tc>
      </w:tr>
      <w:tr w:rsidR="00AF740A" w14:paraId="30D3701A" w14:textId="77777777" w:rsidTr="00AF740A">
        <w:tc>
          <w:tcPr>
            <w:tcW w:w="3116" w:type="dxa"/>
          </w:tcPr>
          <w:p w14:paraId="298A9BF0" w14:textId="299FAAD0" w:rsidR="00AF740A" w:rsidRDefault="00AF740A" w:rsidP="00AF740A">
            <w:pPr>
              <w:rPr>
                <w:color w:val="000000" w:themeColor="text1"/>
              </w:rPr>
            </w:pPr>
            <w:r w:rsidRPr="00D7781A">
              <w:rPr>
                <w:color w:val="000000" w:themeColor="text1"/>
              </w:rPr>
              <w:t>TQS 6: Legal Frameworks and Policies</w:t>
            </w:r>
          </w:p>
        </w:tc>
        <w:tc>
          <w:tcPr>
            <w:tcW w:w="3116" w:type="dxa"/>
          </w:tcPr>
          <w:p w14:paraId="625C6DF2" w14:textId="33BD7A88" w:rsidR="00AF740A" w:rsidRPr="00AF740A" w:rsidRDefault="00AF740A" w:rsidP="00AF740A">
            <w:pPr>
              <w:pStyle w:val="NormalWeb"/>
            </w:pPr>
            <w:r>
              <w:rPr>
                <w:rFonts w:ascii="Cambria Math" w:hAnsi="Cambria Math" w:cs="Cambria Math"/>
              </w:rPr>
              <w:t>𝑄</w:t>
            </w:r>
            <w:r>
              <w:rPr>
                <w:rFonts w:ascii="CambriaMath" w:hAnsi="CambriaMath"/>
              </w:rPr>
              <w:t xml:space="preserve">104, </w:t>
            </w:r>
            <w:r>
              <w:rPr>
                <w:rFonts w:ascii="Cambria Math" w:hAnsi="Cambria Math" w:cs="Cambria Math"/>
              </w:rPr>
              <w:t>𝑄</w:t>
            </w:r>
            <w:r>
              <w:rPr>
                <w:rFonts w:ascii="CambriaMath" w:hAnsi="CambriaMath"/>
              </w:rPr>
              <w:t xml:space="preserve">102, </w:t>
            </w:r>
            <w:r>
              <w:rPr>
                <w:rFonts w:ascii="Cambria Math" w:hAnsi="Cambria Math" w:cs="Cambria Math"/>
              </w:rPr>
              <w:t>𝑄</w:t>
            </w:r>
            <w:r>
              <w:rPr>
                <w:rFonts w:ascii="CambriaMath" w:hAnsi="CambriaMath"/>
              </w:rPr>
              <w:t xml:space="preserve">103 </w:t>
            </w:r>
          </w:p>
        </w:tc>
        <w:tc>
          <w:tcPr>
            <w:tcW w:w="3117" w:type="dxa"/>
          </w:tcPr>
          <w:p w14:paraId="0EF2C13F" w14:textId="3B2AD5AE" w:rsidR="00AF740A" w:rsidRDefault="00B140E2" w:rsidP="00AF740A">
            <w:pPr>
              <w:rPr>
                <w:color w:val="000000" w:themeColor="text1"/>
              </w:rPr>
            </w:pPr>
            <w:r w:rsidRPr="00B140E2">
              <w:rPr>
                <w:color w:val="000000" w:themeColor="text1"/>
              </w:rPr>
              <w:t>Q122, Q97, Q96</w:t>
            </w:r>
          </w:p>
        </w:tc>
      </w:tr>
    </w:tbl>
    <w:p w14:paraId="7AFCF206" w14:textId="6605070E" w:rsidR="00D7781A" w:rsidRPr="001C5243" w:rsidRDefault="00D7781A">
      <w:pPr>
        <w:rPr>
          <w:color w:val="000000" w:themeColor="text1"/>
        </w:rPr>
      </w:pPr>
    </w:p>
    <w:sectPr w:rsidR="00D7781A" w:rsidRPr="001C52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mbriaMath">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6F5"/>
    <w:multiLevelType w:val="hybridMultilevel"/>
    <w:tmpl w:val="69A68BC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DE968E0"/>
    <w:multiLevelType w:val="hybridMultilevel"/>
    <w:tmpl w:val="3E048F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6AE4925"/>
    <w:multiLevelType w:val="hybridMultilevel"/>
    <w:tmpl w:val="4432955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A666C4C"/>
    <w:multiLevelType w:val="multilevel"/>
    <w:tmpl w:val="D63C69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740529"/>
    <w:multiLevelType w:val="hybridMultilevel"/>
    <w:tmpl w:val="3626B87E"/>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1E55642A"/>
    <w:multiLevelType w:val="multilevel"/>
    <w:tmpl w:val="D1F2EB0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4E431E"/>
    <w:multiLevelType w:val="multilevel"/>
    <w:tmpl w:val="41303E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B50A04"/>
    <w:multiLevelType w:val="multilevel"/>
    <w:tmpl w:val="FBB4BE4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FC6909"/>
    <w:multiLevelType w:val="hybridMultilevel"/>
    <w:tmpl w:val="FD72BF9C"/>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31F9544A"/>
    <w:multiLevelType w:val="hybridMultilevel"/>
    <w:tmpl w:val="C2DAE1B8"/>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35B75F62"/>
    <w:multiLevelType w:val="hybridMultilevel"/>
    <w:tmpl w:val="59C203F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AEB0D58"/>
    <w:multiLevelType w:val="hybridMultilevel"/>
    <w:tmpl w:val="84D6ACE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38B6EF9"/>
    <w:multiLevelType w:val="hybridMultilevel"/>
    <w:tmpl w:val="FD72BF9C"/>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46EE5A46"/>
    <w:multiLevelType w:val="hybridMultilevel"/>
    <w:tmpl w:val="420C4DD2"/>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4" w15:restartNumberingAfterBreak="0">
    <w:nsid w:val="53F811F5"/>
    <w:multiLevelType w:val="hybridMultilevel"/>
    <w:tmpl w:val="420C4DD2"/>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5" w15:restartNumberingAfterBreak="0">
    <w:nsid w:val="61316B5A"/>
    <w:multiLevelType w:val="multilevel"/>
    <w:tmpl w:val="53E4E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A03D91"/>
    <w:multiLevelType w:val="multilevel"/>
    <w:tmpl w:val="397462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2A0D2C"/>
    <w:multiLevelType w:val="hybridMultilevel"/>
    <w:tmpl w:val="0A6045F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D2708C7"/>
    <w:multiLevelType w:val="multilevel"/>
    <w:tmpl w:val="F00E05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1661325">
    <w:abstractNumId w:val="15"/>
  </w:num>
  <w:num w:numId="2" w16cid:durableId="1664090912">
    <w:abstractNumId w:val="16"/>
  </w:num>
  <w:num w:numId="3" w16cid:durableId="1307052228">
    <w:abstractNumId w:val="6"/>
  </w:num>
  <w:num w:numId="4" w16cid:durableId="933326201">
    <w:abstractNumId w:val="18"/>
  </w:num>
  <w:num w:numId="5" w16cid:durableId="1673141293">
    <w:abstractNumId w:val="3"/>
  </w:num>
  <w:num w:numId="6" w16cid:durableId="2043704401">
    <w:abstractNumId w:val="7"/>
  </w:num>
  <w:num w:numId="7" w16cid:durableId="1961524996">
    <w:abstractNumId w:val="5"/>
  </w:num>
  <w:num w:numId="8" w16cid:durableId="1214777528">
    <w:abstractNumId w:val="2"/>
  </w:num>
  <w:num w:numId="9" w16cid:durableId="647245229">
    <w:abstractNumId w:val="17"/>
  </w:num>
  <w:num w:numId="10" w16cid:durableId="1764254467">
    <w:abstractNumId w:val="11"/>
  </w:num>
  <w:num w:numId="11" w16cid:durableId="1450659188">
    <w:abstractNumId w:val="10"/>
  </w:num>
  <w:num w:numId="12" w16cid:durableId="1197042722">
    <w:abstractNumId w:val="0"/>
  </w:num>
  <w:num w:numId="13" w16cid:durableId="1586575227">
    <w:abstractNumId w:val="1"/>
  </w:num>
  <w:num w:numId="14" w16cid:durableId="1981617930">
    <w:abstractNumId w:val="9"/>
  </w:num>
  <w:num w:numId="15" w16cid:durableId="2072729151">
    <w:abstractNumId w:val="14"/>
  </w:num>
  <w:num w:numId="16" w16cid:durableId="1347247495">
    <w:abstractNumId w:val="13"/>
  </w:num>
  <w:num w:numId="17" w16cid:durableId="6293251">
    <w:abstractNumId w:val="4"/>
  </w:num>
  <w:num w:numId="18" w16cid:durableId="459031913">
    <w:abstractNumId w:val="8"/>
  </w:num>
  <w:num w:numId="19" w16cid:durableId="20492578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C98"/>
    <w:rsid w:val="001031B2"/>
    <w:rsid w:val="00192B0D"/>
    <w:rsid w:val="001C5243"/>
    <w:rsid w:val="001E645B"/>
    <w:rsid w:val="00224325"/>
    <w:rsid w:val="00280094"/>
    <w:rsid w:val="002A107A"/>
    <w:rsid w:val="002F2A35"/>
    <w:rsid w:val="003438F3"/>
    <w:rsid w:val="00376912"/>
    <w:rsid w:val="00412B61"/>
    <w:rsid w:val="00432446"/>
    <w:rsid w:val="004E4336"/>
    <w:rsid w:val="004F2BBE"/>
    <w:rsid w:val="00516FFC"/>
    <w:rsid w:val="005353F7"/>
    <w:rsid w:val="00612A1D"/>
    <w:rsid w:val="0063360A"/>
    <w:rsid w:val="006A34C2"/>
    <w:rsid w:val="006D3DB2"/>
    <w:rsid w:val="00703E18"/>
    <w:rsid w:val="0097190F"/>
    <w:rsid w:val="009A710F"/>
    <w:rsid w:val="009F19F9"/>
    <w:rsid w:val="00A1130E"/>
    <w:rsid w:val="00A45418"/>
    <w:rsid w:val="00A54306"/>
    <w:rsid w:val="00A708C4"/>
    <w:rsid w:val="00A9253B"/>
    <w:rsid w:val="00AB76E0"/>
    <w:rsid w:val="00AF740A"/>
    <w:rsid w:val="00B140E2"/>
    <w:rsid w:val="00CC00FB"/>
    <w:rsid w:val="00D7781A"/>
    <w:rsid w:val="00E62404"/>
    <w:rsid w:val="00EC3E03"/>
    <w:rsid w:val="00F60C9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7918"/>
  <w15:chartTrackingRefBased/>
  <w15:docId w15:val="{72446E51-B5F4-A24B-88D6-E128AFCA5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81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60C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0C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0C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0C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0C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C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C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C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C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C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0C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0C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0C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0C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C98"/>
    <w:rPr>
      <w:rFonts w:eastAsiaTheme="majorEastAsia" w:cstheme="majorBidi"/>
      <w:color w:val="272727" w:themeColor="text1" w:themeTint="D8"/>
    </w:rPr>
  </w:style>
  <w:style w:type="paragraph" w:styleId="Title">
    <w:name w:val="Title"/>
    <w:basedOn w:val="Normal"/>
    <w:next w:val="Normal"/>
    <w:link w:val="TitleChar"/>
    <w:uiPriority w:val="10"/>
    <w:qFormat/>
    <w:rsid w:val="00F60C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C98"/>
    <w:pPr>
      <w:spacing w:before="160"/>
      <w:jc w:val="center"/>
    </w:pPr>
    <w:rPr>
      <w:i/>
      <w:iCs/>
      <w:color w:val="404040" w:themeColor="text1" w:themeTint="BF"/>
    </w:rPr>
  </w:style>
  <w:style w:type="character" w:customStyle="1" w:styleId="QuoteChar">
    <w:name w:val="Quote Char"/>
    <w:basedOn w:val="DefaultParagraphFont"/>
    <w:link w:val="Quote"/>
    <w:uiPriority w:val="29"/>
    <w:rsid w:val="00F60C98"/>
    <w:rPr>
      <w:i/>
      <w:iCs/>
      <w:color w:val="404040" w:themeColor="text1" w:themeTint="BF"/>
    </w:rPr>
  </w:style>
  <w:style w:type="paragraph" w:styleId="ListParagraph">
    <w:name w:val="List Paragraph"/>
    <w:basedOn w:val="Normal"/>
    <w:link w:val="ListParagraphChar"/>
    <w:uiPriority w:val="34"/>
    <w:qFormat/>
    <w:rsid w:val="00F60C98"/>
    <w:pPr>
      <w:ind w:left="720"/>
      <w:contextualSpacing/>
    </w:pPr>
  </w:style>
  <w:style w:type="character" w:styleId="IntenseEmphasis">
    <w:name w:val="Intense Emphasis"/>
    <w:basedOn w:val="DefaultParagraphFont"/>
    <w:uiPriority w:val="21"/>
    <w:qFormat/>
    <w:rsid w:val="00F60C98"/>
    <w:rPr>
      <w:i/>
      <w:iCs/>
      <w:color w:val="2F5496" w:themeColor="accent1" w:themeShade="BF"/>
    </w:rPr>
  </w:style>
  <w:style w:type="paragraph" w:styleId="IntenseQuote">
    <w:name w:val="Intense Quote"/>
    <w:basedOn w:val="Normal"/>
    <w:next w:val="Normal"/>
    <w:link w:val="IntenseQuoteChar"/>
    <w:uiPriority w:val="30"/>
    <w:qFormat/>
    <w:rsid w:val="00F60C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C98"/>
    <w:rPr>
      <w:i/>
      <w:iCs/>
      <w:color w:val="2F5496" w:themeColor="accent1" w:themeShade="BF"/>
    </w:rPr>
  </w:style>
  <w:style w:type="character" w:styleId="IntenseReference">
    <w:name w:val="Intense Reference"/>
    <w:basedOn w:val="DefaultParagraphFont"/>
    <w:uiPriority w:val="32"/>
    <w:qFormat/>
    <w:rsid w:val="00F60C98"/>
    <w:rPr>
      <w:b/>
      <w:bCs/>
      <w:smallCaps/>
      <w:color w:val="2F5496" w:themeColor="accent1" w:themeShade="BF"/>
      <w:spacing w:val="5"/>
    </w:rPr>
  </w:style>
  <w:style w:type="table" w:styleId="TableGrid">
    <w:name w:val="Table Grid"/>
    <w:basedOn w:val="TableNormal"/>
    <w:uiPriority w:val="39"/>
    <w:rsid w:val="00CC00F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AB76E0"/>
  </w:style>
  <w:style w:type="paragraph" w:customStyle="1" w:styleId="TableAPA">
    <w:name w:val="Table_APA"/>
    <w:basedOn w:val="Normal"/>
    <w:uiPriority w:val="99"/>
    <w:qFormat/>
    <w:rsid w:val="00AB76E0"/>
    <w:pPr>
      <w:spacing w:line="276" w:lineRule="auto"/>
    </w:pPr>
    <w:rPr>
      <w:rFonts w:ascii="Calibri" w:eastAsia="Calibri" w:hAnsi="Calibri" w:cs="Calibri"/>
      <w:b/>
      <w:bCs/>
      <w:sz w:val="22"/>
      <w:szCs w:val="22"/>
      <w:lang w:eastAsia="en-US"/>
    </w:rPr>
  </w:style>
  <w:style w:type="character" w:styleId="Strong">
    <w:name w:val="Strong"/>
    <w:basedOn w:val="DefaultParagraphFont"/>
    <w:uiPriority w:val="22"/>
    <w:qFormat/>
    <w:rsid w:val="00D7781A"/>
    <w:rPr>
      <w:b/>
      <w:bCs/>
    </w:rPr>
  </w:style>
  <w:style w:type="paragraph" w:styleId="NormalWeb">
    <w:name w:val="Normal (Web)"/>
    <w:basedOn w:val="Normal"/>
    <w:uiPriority w:val="99"/>
    <w:unhideWhenUsed/>
    <w:rsid w:val="00AF740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5</Pages>
  <Words>1886</Words>
  <Characters>10186</Characters>
  <Application>Microsoft Office Word</Application>
  <DocSecurity>0</DocSecurity>
  <Lines>1455</Lines>
  <Paragraphs>1097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Wenjun Jiang</dc:creator>
  <cp:keywords/>
  <dc:description/>
  <cp:lastModifiedBy>Wenjun Jiang</cp:lastModifiedBy>
  <cp:revision>10</cp:revision>
  <dcterms:created xsi:type="dcterms:W3CDTF">2026-01-16T19:02:00Z</dcterms:created>
  <dcterms:modified xsi:type="dcterms:W3CDTF">2026-01-17T20:18:00Z</dcterms:modified>
</cp:coreProperties>
</file>