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0CEA9">
      <w:pPr>
        <w:pStyle w:val="3"/>
        <w:spacing w:line="360" w:lineRule="auto"/>
        <w:jc w:val="center"/>
        <w:rPr>
          <w:rFonts w:hint="eastAsia" w:ascii="宋体" w:hAnsi="宋体" w:eastAsia="宋体" w:cs="宋体"/>
          <w:sz w:val="36"/>
        </w:rPr>
      </w:pPr>
      <w:r>
        <w:rPr>
          <w:rFonts w:hint="eastAsia" w:ascii="宋体" w:hAnsi="宋体" w:eastAsia="宋体" w:cs="宋体"/>
          <w:sz w:val="36"/>
        </w:rPr>
        <w:t>作品名称</w:t>
      </w:r>
    </w:p>
    <w:p w14:paraId="1805A47F">
      <w:pPr>
        <w:pStyle w:val="3"/>
        <w:spacing w:line="360" w:lineRule="auto"/>
        <w:jc w:val="center"/>
        <w:rPr>
          <w:rFonts w:hint="eastAsia" w:ascii="宋体" w:hAnsi="宋体" w:eastAsia="宋体" w:cs="宋体"/>
          <w:sz w:val="36"/>
        </w:rPr>
      </w:pPr>
      <w:r>
        <w:rPr>
          <w:rFonts w:hint="eastAsia" w:ascii="宋体" w:hAnsi="宋体" w:eastAsia="宋体" w:cs="宋体"/>
          <w:b/>
          <w:sz w:val="32"/>
          <w:szCs w:val="32"/>
        </w:rPr>
        <w:t>基于地瓜机器人RDKX5平台使用YOLO检测技术医用手套分拣机器人</w:t>
      </w:r>
    </w:p>
    <w:p w14:paraId="112B1E08">
      <w:pPr>
        <w:tabs>
          <w:tab w:val="left" w:pos="6524"/>
        </w:tabs>
        <w:spacing w:line="360" w:lineRule="auto"/>
        <w:rPr>
          <w:rFonts w:hint="eastAsia" w:ascii="宋体" w:hAnsi="宋体" w:eastAsia="宋体" w:cs="宋体"/>
          <w:b/>
          <w:sz w:val="24"/>
          <w:szCs w:val="24"/>
        </w:rPr>
      </w:pPr>
      <w:r>
        <w:rPr>
          <w:rFonts w:hint="eastAsia" w:ascii="宋体" w:hAnsi="宋体" w:eastAsia="宋体" w:cs="宋体"/>
          <w:b/>
          <w:sz w:val="24"/>
          <w:szCs w:val="24"/>
        </w:rPr>
        <w:t>摘要</w:t>
      </w:r>
      <w:r>
        <w:rPr>
          <w:rFonts w:hint="eastAsia" w:ascii="宋体" w:hAnsi="宋体" w:eastAsia="宋体" w:cs="宋体"/>
          <w:b/>
          <w:sz w:val="24"/>
          <w:szCs w:val="24"/>
        </w:rPr>
        <w:tab/>
      </w:r>
    </w:p>
    <w:p w14:paraId="1A685068">
      <w:pPr>
        <w:spacing w:line="360" w:lineRule="auto"/>
        <w:ind w:firstLine="480" w:firstLineChars="200"/>
        <w:rPr>
          <w:rFonts w:hint="eastAsia" w:ascii="宋体" w:hAnsi="宋体" w:eastAsia="宋体" w:cs="宋体"/>
          <w:b/>
          <w:sz w:val="24"/>
          <w:szCs w:val="24"/>
        </w:rPr>
      </w:pPr>
      <w:r>
        <w:rPr>
          <w:rFonts w:hint="eastAsia" w:ascii="宋体" w:hAnsi="宋体" w:eastAsia="宋体" w:cs="宋体"/>
          <w:sz w:val="24"/>
          <w:szCs w:val="24"/>
        </w:rPr>
        <w:t>针对医用手套流水线人工质检漏检、错检率高、竞赛视觉考核缺少一体化仿真平台的问题，本文设计一套基于地平线 RDK X5 边缘开发板的医用手套流水线自动化视觉检测系统。系统由小型同步带流水线、三轴可调相机支架、USB 工业相机与独立供电散热模块构成完整硬件平台；软件采用 Ubuntu20.04 分层解耦 Python 架构，集成自适应图像预处理、BPU 加速轻量化 YOLO 动态目标检测、棋盘格全自动相机标定、轻量化 OCR 规格识别与可视化调试五大核心模块。依托板载 BPU 硬件加速实现 25FPS 以上实时动态检测，通过相机内外参数矩阵完成像素坐标向毫米级物理坐标转换，坐标转换误差小于 1mm，手套识别准确率≥98%，OCR 识别正确率≥95%，可适配强光、暗光等复杂光照环境。整套方案兼顾工业质检与机器人竞赛场景，模块化代码预留拓展接口，可新增缺陷检测、自动分拣、数据上传等功能，更换数据集后可迁移至食品包装、小型零件分拣场景。项目完成从硬件搭建、算法开发、整机联调到工程文档整理的全流程开发，验证了边缘端轻量化机器视觉在小型流水线在线检测中的实时性与可靠性，为嵌入式 AI 工业视觉落地提供轻量化、易部署的一体化工程方案。</w:t>
      </w:r>
    </w:p>
    <w:p w14:paraId="54BFA9CD">
      <w:pPr>
        <w:numPr>
          <w:ilvl w:val="0"/>
          <w:numId w:val="1"/>
        </w:numPr>
        <w:spacing w:line="360" w:lineRule="auto"/>
        <w:rPr>
          <w:rFonts w:hint="eastAsia" w:ascii="宋体" w:hAnsi="宋体" w:eastAsia="宋体" w:cs="宋体"/>
          <w:b/>
          <w:sz w:val="24"/>
          <w:szCs w:val="24"/>
        </w:rPr>
      </w:pPr>
      <w:r>
        <w:rPr>
          <w:rFonts w:hint="eastAsia" w:ascii="宋体" w:hAnsi="宋体" w:eastAsia="宋体" w:cs="宋体"/>
          <w:b/>
          <w:sz w:val="24"/>
          <w:szCs w:val="24"/>
        </w:rPr>
        <w:t xml:space="preserve"> 作品概述</w:t>
      </w:r>
    </w:p>
    <w:p w14:paraId="307DED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1.1 功能与特性</w:t>
      </w:r>
    </w:p>
    <w:p w14:paraId="1F1F5E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本系统依托小型流水线硬件平台与 RDK X5 边缘视觉算法，实现医用手套流水线全流程自动化视觉检测，核心功能如下：</w:t>
      </w:r>
    </w:p>
    <w:p w14:paraId="15C906E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动态实时目标检测：依托板载 BPU 硬件加速轻量化 YOLO 算法，对匀速传送带上运动的医用手套实时识别，输出精准像素检测框，检测帧率稳定 25FPS 以上，无漏检、拖影问题；</w:t>
      </w:r>
    </w:p>
    <w:p w14:paraId="4C5F98D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相机标定与物理坐标换算：内置棋盘格全自动标定算法，自动求解相机畸变、内外参数，将手套像素坐标转换为毫米级真实空间坐标，满足定位尺寸检测需求；</w:t>
      </w:r>
    </w:p>
    <w:p w14:paraId="4452E05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多规格手套自动分类：集成轻量化 OCR 文字识别模块，读取手套表面印刷标识，自动区分不同型号医用手套；</w:t>
      </w:r>
    </w:p>
    <w:p w14:paraId="3088DB6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自适应图像预处理：集成降噪、亮度校正、镜头畸变矫正功能，适配赛场强光、暗光等多变光照环境；</w:t>
      </w:r>
    </w:p>
    <w:p w14:paraId="476768C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可视化现场调试功能：配套实时可视化 Demo，同步展示原图、检测框、物理坐标与识别文字，便于赛场快速调参；</w:t>
      </w:r>
    </w:p>
    <w:p w14:paraId="7445F01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轻量化拓展能力：预留代码接口，可快速新增缺陷检测、多目标优先级筛选等拓展功能</w:t>
      </w:r>
    </w:p>
    <w:p w14:paraId="7B3901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b/>
          <w:bCs/>
          <w:color w:val="000000"/>
          <w:sz w:val="24"/>
          <w:szCs w:val="24"/>
          <w:lang w:val="en-US" w:eastAsia="zh-CN"/>
        </w:rPr>
        <w:t>1.2 应用领域</w:t>
      </w:r>
    </w:p>
    <w:p w14:paraId="74BC07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firstLine="480" w:firstLineChars="20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本系统主要面向医用乳胶手套生产质检流水线，同时适配机器人竞赛视觉分拣考核场景。在工业生产端，可替代人工完成流水线手套在线识别、尺寸定位、规格分类，降低人工分拣漏检、错检率，提升医疗器械出厂质检自动化水平；在竞赛场景中，整套硬件流水线+边缘视觉方案完全匹配赛事动态目标识别、坐标转换、物料分类考核要求，可直接用于赛场演示与功能测试。此外系统具备轻量化拓展能力，更换样本数据集后，可迁移至食品包装、小型零件分拣等小型流水线视觉检测场景，通用性较强。                                                                           </w:t>
      </w:r>
      <w:r>
        <w:rPr>
          <w:rFonts w:hint="eastAsia" w:ascii="宋体" w:hAnsi="宋体" w:eastAsia="宋体" w:cs="宋体"/>
          <w:b/>
          <w:bCs/>
          <w:color w:val="000000"/>
          <w:sz w:val="24"/>
          <w:szCs w:val="24"/>
          <w:lang w:val="en-US" w:eastAsia="zh-CN"/>
        </w:rPr>
        <w:t>1.3 主要技术特点</w:t>
      </w:r>
    </w:p>
    <w:p w14:paraId="340F510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firstLine="0" w:firstLine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边缘端硬件加速：基于RDK X5 BPU神经网络加速单元，离线YOLO模型本地推理，无需依赖云端算力，低功耗且实时性强；</w:t>
      </w:r>
    </w:p>
    <w:p w14:paraId="576D56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firstLine="0" w:firstLine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一体化相机标定方案：集成完整棋盘格标定算法，自动求解相机畸变、内外参，实现像素至真实物理坐标精准映射； </w:t>
      </w:r>
    </w:p>
    <w:p w14:paraId="7BDF32E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firstLine="0" w:firstLine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多模块解耦分层架构：图像预处理、目标检测、坐标转换、OCR识别分层独立，代码模块化便于调试与功能增减；</w:t>
      </w:r>
    </w:p>
    <w:p w14:paraId="26B48EB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firstLine="0" w:firstLine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自适应图像预处理：内置降噪、亮度校正、畸变矫正算法，兼容赛场、工厂多变光照环境； </w:t>
      </w:r>
    </w:p>
    <w:p w14:paraId="5D9665A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firstLine="0" w:firstLine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开箱即用工程工具链：提供一键编译脚本、依赖管理文件、可视化调试Demo，大幅缩短现场部署调试时间。 </w:t>
      </w:r>
    </w:p>
    <w:p w14:paraId="6486B8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 xml:space="preserve"> 1.4 主要性能指标</w:t>
      </w:r>
    </w:p>
    <w:p w14:paraId="12A9F4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b/>
          <w:bCs/>
          <w:color w:val="000000"/>
          <w:sz w:val="24"/>
          <w:szCs w:val="24"/>
          <w:lang w:val="en-US" w:eastAsia="zh-CN"/>
        </w:rPr>
        <w:t xml:space="preserve"> </w:t>
      </w:r>
      <w:r>
        <w:rPr>
          <w:rFonts w:hint="eastAsia" w:ascii="宋体" w:hAnsi="宋体" w:eastAsia="宋体" w:cs="宋体"/>
          <w:color w:val="000000"/>
          <w:sz w:val="24"/>
          <w:szCs w:val="24"/>
          <w:lang w:val="en-US" w:eastAsia="zh-CN"/>
        </w:rPr>
        <w:t xml:space="preserve">| 检测指标 | 参数规格 | | ---- | ---- | | 实时推理帧率 | ≥25FPS（流水线动态画面） | | 坐标转换误差 | ＜1mm | | 手套识别准确率 | ≥98% | | OCR文字识别正确率 | ≥95% | | 连续稳定运行时长 | ≥2h无过热卡顿 | </w:t>
      </w:r>
    </w:p>
    <w:p w14:paraId="0F1B90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b/>
          <w:bCs/>
          <w:color w:val="000000"/>
          <w:sz w:val="24"/>
          <w:szCs w:val="24"/>
          <w:lang w:val="en-US" w:eastAsia="zh-CN"/>
        </w:rPr>
        <w:t xml:space="preserve"> 1.5 主要创新点</w:t>
      </w:r>
    </w:p>
    <w:p w14:paraId="7E405F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1. 将工业相机标定与边缘端YOLO检测融合，实现流水线动态物料物理尺寸实时换算；</w:t>
      </w:r>
    </w:p>
    <w:p w14:paraId="61BF8F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2. 轻量化分层代码架构，适配竞赛现场快速修改、二次开发；</w:t>
      </w:r>
    </w:p>
    <w:p w14:paraId="748899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3. 一体化小型流水线机械平台，完整复刻真实产线工况，仿真度高；</w:t>
      </w:r>
    </w:p>
    <w:p w14:paraId="5DCDDC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4. 配套双语开源文档与一键部署工具，降低视觉系统调试门槛。</w:t>
      </w:r>
    </w:p>
    <w:p w14:paraId="05256C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1.6 设计流程（200字内）</w:t>
      </w:r>
    </w:p>
    <w:p w14:paraId="14362F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1. 需求拆解：明确手套识别、坐标转换、规格分类三大核心视觉任务；</w:t>
      </w:r>
    </w:p>
    <w:p w14:paraId="0CD323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2. 硬件选型：选定RDK X5开发板、工业相机，设计丝杆可调流水线机械支架；</w:t>
      </w:r>
    </w:p>
    <w:p w14:paraId="44D5D7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3. 算法开发：完成图像预处理、YOLO量化部署、棋盘格标定、OCR模块编写；</w:t>
      </w:r>
    </w:p>
    <w:p w14:paraId="336588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 xml:space="preserve"> 4. 整机联调：流水线动态测试，校正光照、标定参数，优化推理速度；</w:t>
      </w:r>
    </w:p>
    <w:p w14:paraId="421C8C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115" w:leftChars="0" w:right="0" w:rightChars="0"/>
        <w:jc w:val="left"/>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 xml:space="preserve"> 5. 文档整理：完善代码注释、中英文说明文档，整理工程部署脚本，完成最终验收。</w:t>
      </w:r>
    </w:p>
    <w:p w14:paraId="45BEE547">
      <w:pPr>
        <w:spacing w:line="360" w:lineRule="auto"/>
        <w:rPr>
          <w:rFonts w:hint="eastAsia" w:ascii="宋体" w:hAnsi="宋体" w:eastAsia="宋体" w:cs="宋体"/>
          <w:b/>
          <w:sz w:val="24"/>
          <w:szCs w:val="24"/>
        </w:rPr>
      </w:pPr>
      <w:r>
        <w:rPr>
          <w:rFonts w:hint="eastAsia" w:ascii="宋体" w:hAnsi="宋体" w:eastAsia="宋体" w:cs="宋体"/>
          <w:b/>
          <w:sz w:val="24"/>
          <w:szCs w:val="24"/>
        </w:rPr>
        <w:t>第二部分  系统组成及功能说明</w:t>
      </w:r>
    </w:p>
    <w:p w14:paraId="413F90AA">
      <w:pPr>
        <w:spacing w:line="360" w:lineRule="auto"/>
        <w:ind w:firstLine="480" w:firstLineChars="200"/>
        <w:rPr>
          <w:rFonts w:hint="eastAsia" w:ascii="宋体" w:hAnsi="宋体" w:eastAsia="宋体" w:cs="宋体"/>
          <w:color w:val="FF0000"/>
          <w:sz w:val="24"/>
          <w:szCs w:val="24"/>
        </w:rPr>
      </w:pPr>
      <w:r>
        <w:rPr>
          <w:rFonts w:hint="eastAsia" w:ascii="宋体" w:hAnsi="宋体" w:eastAsia="宋体" w:cs="宋体"/>
          <w:sz w:val="24"/>
          <w:szCs w:val="24"/>
        </w:rPr>
        <w:t>阐述具体的设计细节</w:t>
      </w:r>
    </w:p>
    <w:p w14:paraId="476EA125">
      <w:pPr>
        <w:pStyle w:val="11"/>
        <w:numPr>
          <w:ilvl w:val="0"/>
          <w:numId w:val="4"/>
        </w:numPr>
        <w:spacing w:line="360" w:lineRule="auto"/>
        <w:ind w:firstLineChars="0"/>
        <w:rPr>
          <w:rFonts w:hint="eastAsia" w:ascii="宋体" w:hAnsi="宋体" w:eastAsia="宋体" w:cs="宋体"/>
          <w:vanish/>
          <w:sz w:val="24"/>
          <w:szCs w:val="24"/>
        </w:rPr>
      </w:pPr>
    </w:p>
    <w:p w14:paraId="7A28E5CD">
      <w:pPr>
        <w:pStyle w:val="11"/>
        <w:numPr>
          <w:ilvl w:val="1"/>
          <w:numId w:val="4"/>
        </w:numPr>
        <w:spacing w:line="360" w:lineRule="auto"/>
        <w:ind w:firstLineChars="0"/>
        <w:rPr>
          <w:rFonts w:hint="eastAsia" w:ascii="宋体" w:hAnsi="宋体" w:eastAsia="宋体" w:cs="宋体"/>
          <w:sz w:val="24"/>
          <w:szCs w:val="24"/>
        </w:rPr>
      </w:pPr>
      <w:r>
        <w:rPr>
          <w:rFonts w:hint="eastAsia" w:ascii="宋体" w:hAnsi="宋体" w:eastAsia="宋体" w:cs="宋体"/>
          <w:sz w:val="24"/>
          <w:szCs w:val="24"/>
        </w:rPr>
        <w:t>整体介绍</w:t>
      </w:r>
    </w:p>
    <w:p w14:paraId="0E04CFC1">
      <w:pPr>
        <w:pStyle w:val="11"/>
        <w:spacing w:line="360" w:lineRule="auto"/>
        <w:ind w:left="420" w:firstLine="0" w:firstLineChars="0"/>
        <w:rPr>
          <w:rFonts w:hint="eastAsia" w:ascii="宋体" w:hAnsi="宋体" w:eastAsia="宋体" w:cs="宋体"/>
          <w:sz w:val="24"/>
          <w:szCs w:val="24"/>
        </w:rPr>
      </w:pPr>
      <w:r>
        <w:rPr>
          <w:rFonts w:hint="eastAsia" w:ascii="宋体" w:hAnsi="宋体" w:eastAsia="宋体" w:cs="宋体"/>
          <w:sz w:val="24"/>
          <w:szCs w:val="24"/>
        </w:rPr>
        <w:t>给出系统整体框图，各子模块标注清楚，并进行整体的文字说明，需要表达出各模块之间的关系。</w:t>
      </w:r>
    </w:p>
    <w:p w14:paraId="69A2D057">
      <w:pPr>
        <w:pStyle w:val="11"/>
        <w:spacing w:line="360" w:lineRule="auto"/>
        <w:ind w:left="420" w:firstLine="0" w:firstLineChars="0"/>
        <w:rPr>
          <w:rFonts w:hint="eastAsia" w:ascii="宋体" w:hAnsi="宋体" w:eastAsia="宋体" w:cs="宋体"/>
          <w:sz w:val="24"/>
          <w:szCs w:val="24"/>
        </w:rPr>
      </w:pPr>
      <w:r>
        <w:rPr>
          <w:rFonts w:hint="eastAsia" w:ascii="宋体" w:hAnsi="宋体" w:eastAsia="宋体" w:cs="宋体"/>
          <w:sz w:val="24"/>
          <w:szCs w:val="24"/>
        </w:rPr>
        <w:t>硬件平台由小型流水线输送台、丝杆可调相机支架、USB 工业相机、地平线 RDK X5 边缘开发板、独立散热供电模块组成。 供电模块统一为开发板与相机供电，相机通过支架完成三维位置调节，适配不同拍摄视野；整套硬件小型一体化，可桌面摆放，完整复刻工业流水线作业环境。</w:t>
      </w:r>
    </w:p>
    <w:p w14:paraId="5E4B79BE">
      <w:pPr>
        <w:pStyle w:val="11"/>
        <w:spacing w:line="360" w:lineRule="auto"/>
        <w:ind w:left="420" w:firstLine="0" w:firstLineChars="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693160" cy="2769235"/>
            <wp:effectExtent l="0" t="0" r="2540" b="2540"/>
            <wp:docPr id="1" name="图片 1" descr="5ff58636d93929c311fe270aeccb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ff58636d93929c311fe270aeccb13b"/>
                    <pic:cNvPicPr>
                      <a:picLocks noChangeAspect="1"/>
                    </pic:cNvPicPr>
                  </pic:nvPicPr>
                  <pic:blipFill>
                    <a:blip r:embed="rId10"/>
                    <a:stretch>
                      <a:fillRect/>
                    </a:stretch>
                  </pic:blipFill>
                  <pic:spPr>
                    <a:xfrm>
                      <a:off x="0" y="0"/>
                      <a:ext cx="3693160" cy="2769235"/>
                    </a:xfrm>
                    <a:prstGeom prst="rect">
                      <a:avLst/>
                    </a:prstGeom>
                  </pic:spPr>
                </pic:pic>
              </a:graphicData>
            </a:graphic>
          </wp:inline>
        </w:drawing>
      </w:r>
    </w:p>
    <w:p w14:paraId="261F8069">
      <w:pPr>
        <w:pStyle w:val="11"/>
        <w:numPr>
          <w:ilvl w:val="1"/>
          <w:numId w:val="4"/>
        </w:numPr>
        <w:spacing w:line="360" w:lineRule="auto"/>
        <w:ind w:firstLineChars="0"/>
        <w:rPr>
          <w:rFonts w:hint="eastAsia" w:ascii="宋体" w:hAnsi="宋体" w:eastAsia="宋体" w:cs="宋体"/>
          <w:sz w:val="24"/>
          <w:szCs w:val="24"/>
        </w:rPr>
      </w:pPr>
      <w:r>
        <w:rPr>
          <w:rFonts w:hint="eastAsia" w:ascii="宋体" w:hAnsi="宋体" w:eastAsia="宋体" w:cs="宋体"/>
          <w:sz w:val="24"/>
          <w:szCs w:val="24"/>
        </w:rPr>
        <w:t>硬件系统介绍</w:t>
      </w:r>
    </w:p>
    <w:p w14:paraId="43DAE6E6">
      <w:pPr>
        <w:pStyle w:val="11"/>
        <w:spacing w:line="360" w:lineRule="auto"/>
        <w:ind w:left="420" w:firstLine="0" w:firstLineChars="0"/>
        <w:rPr>
          <w:rFonts w:hint="eastAsia" w:ascii="宋体" w:hAnsi="宋体" w:eastAsia="宋体" w:cs="宋体"/>
          <w:sz w:val="24"/>
          <w:szCs w:val="24"/>
        </w:rPr>
      </w:pPr>
      <w:r>
        <w:rPr>
          <w:rFonts w:hint="eastAsia" w:ascii="宋体" w:hAnsi="宋体" w:eastAsia="宋体" w:cs="宋体"/>
          <w:sz w:val="24"/>
          <w:szCs w:val="24"/>
        </w:rPr>
        <w:t>2.2.1 硬件整体介绍；</w:t>
      </w:r>
    </w:p>
    <w:p w14:paraId="218DF7B7">
      <w:pPr>
        <w:pStyle w:val="11"/>
        <w:spacing w:line="360" w:lineRule="auto"/>
        <w:ind w:left="420" w:firstLine="0" w:firstLineChars="0"/>
        <w:rPr>
          <w:rFonts w:hint="eastAsia" w:ascii="宋体" w:hAnsi="宋体" w:eastAsia="宋体" w:cs="宋体"/>
          <w:sz w:val="24"/>
          <w:szCs w:val="24"/>
        </w:rPr>
      </w:pPr>
      <w:r>
        <w:rPr>
          <w:rFonts w:hint="eastAsia" w:ascii="宋体" w:hAnsi="宋体" w:eastAsia="宋体" w:cs="宋体"/>
          <w:sz w:val="24"/>
          <w:szCs w:val="24"/>
        </w:rPr>
        <w:t>硬件平台由小型流水线输送台、丝杆可调相机支架、USB 工业相机、地平线 RDK X5 边缘开发板、独立散热供电模块组成。 供电模块统一为开发板与相机供电，相机通过支架完成三维位置调节，适配不同拍摄视野；整套硬件小型一体化，可桌面摆放，完整复刻工业流水线作业环境</w:t>
      </w:r>
    </w:p>
    <w:p w14:paraId="7FB0B8B2">
      <w:pPr>
        <w:pStyle w:val="11"/>
        <w:spacing w:line="360" w:lineRule="auto"/>
        <w:ind w:left="420" w:firstLine="0" w:firstLineChars="0"/>
        <w:rPr>
          <w:rFonts w:hint="eastAsia" w:ascii="宋体" w:hAnsi="宋体" w:eastAsia="宋体" w:cs="宋体"/>
          <w:sz w:val="24"/>
          <w:szCs w:val="24"/>
        </w:rPr>
      </w:pPr>
      <w:r>
        <w:rPr>
          <w:rFonts w:hint="eastAsia" w:ascii="宋体" w:hAnsi="宋体" w:eastAsia="宋体" w:cs="宋体"/>
          <w:sz w:val="24"/>
          <w:szCs w:val="24"/>
        </w:rPr>
        <w:t>2.2.2 机械设计介绍（如果有的话，从总体到局部，逐级给出各组件的具体设计图</w:t>
      </w:r>
    </w:p>
    <w:p w14:paraId="28AD68AB">
      <w:pPr>
        <w:pStyle w:val="11"/>
        <w:spacing w:line="360" w:lineRule="auto"/>
        <w:ind w:left="42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555490" cy="3415665"/>
            <wp:effectExtent l="0" t="0" r="6985" b="3810"/>
            <wp:docPr id="2" name="图片 2" descr="45fe266c7c99928dc9acf138a0cd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5fe266c7c99928dc9acf138a0cd60d"/>
                    <pic:cNvPicPr>
                      <a:picLocks noChangeAspect="1"/>
                    </pic:cNvPicPr>
                  </pic:nvPicPr>
                  <pic:blipFill>
                    <a:blip r:embed="rId11"/>
                    <a:stretch>
                      <a:fillRect/>
                    </a:stretch>
                  </pic:blipFill>
                  <pic:spPr>
                    <a:xfrm>
                      <a:off x="0" y="0"/>
                      <a:ext cx="4555490" cy="3415665"/>
                    </a:xfrm>
                    <a:prstGeom prst="rect">
                      <a:avLst/>
                    </a:prstGeom>
                  </pic:spPr>
                </pic:pic>
              </a:graphicData>
            </a:graphic>
          </wp:inline>
        </w:drawing>
      </w:r>
    </w:p>
    <w:p w14:paraId="69021CDE">
      <w:pPr>
        <w:pStyle w:val="11"/>
        <w:spacing w:line="360" w:lineRule="auto"/>
        <w:ind w:left="0" w:leftChars="0" w:firstLine="0" w:firstLineChars="0"/>
        <w:rPr>
          <w:rFonts w:hint="eastAsia" w:ascii="宋体" w:hAnsi="宋体" w:eastAsia="宋体" w:cs="宋体"/>
          <w:sz w:val="24"/>
          <w:szCs w:val="24"/>
          <w:lang w:eastAsia="zh-CN"/>
        </w:rPr>
      </w:pPr>
    </w:p>
    <w:p w14:paraId="3125C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sz w:val="24"/>
          <w:szCs w:val="24"/>
        </w:rPr>
        <w:t xml:space="preserve">·  </w:t>
      </w:r>
      <w:r>
        <w:rPr>
          <w:rFonts w:hint="eastAsia" w:ascii="宋体" w:hAnsi="宋体" w:eastAsia="宋体" w:cs="宋体"/>
          <w:color w:val="000000"/>
          <w:sz w:val="24"/>
          <w:szCs w:val="24"/>
        </w:rPr>
        <w:t>底座：铝合金型材一体化底座，承重稳定，便于桌面放置；</w:t>
      </w:r>
    </w:p>
    <w:p w14:paraId="2EBD1F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sz w:val="24"/>
          <w:szCs w:val="24"/>
        </w:rPr>
        <w:t xml:space="preserve">·  </w:t>
      </w:r>
      <w:r>
        <w:rPr>
          <w:rFonts w:hint="eastAsia" w:ascii="宋体" w:hAnsi="宋体" w:eastAsia="宋体" w:cs="宋体"/>
          <w:color w:val="000000"/>
          <w:sz w:val="24"/>
          <w:szCs w:val="24"/>
        </w:rPr>
        <w:t>输送机构：同步带绿色皮带流水线，直流电机驱动匀速输送物料，模拟工厂产线；</w:t>
      </w:r>
    </w:p>
    <w:p w14:paraId="0214CC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sz w:val="24"/>
          <w:szCs w:val="24"/>
        </w:rPr>
        <w:t xml:space="preserve">·  </w:t>
      </w:r>
      <w:r>
        <w:rPr>
          <w:rFonts w:hint="eastAsia" w:ascii="宋体" w:hAnsi="宋体" w:eastAsia="宋体" w:cs="宋体"/>
          <w:color w:val="000000"/>
          <w:sz w:val="24"/>
          <w:szCs w:val="24"/>
        </w:rPr>
        <w:t>相机调节支架：丝杆 + 手轮滑动结构，支持上下、前后、左右三轴微调，可精准控制相机拍摄高度与距离；</w:t>
      </w:r>
    </w:p>
    <w:p w14:paraId="69B4F9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sz w:val="24"/>
          <w:szCs w:val="24"/>
        </w:rPr>
        <w:t xml:space="preserve">·  </w:t>
      </w:r>
      <w:r>
        <w:rPr>
          <w:rFonts w:hint="eastAsia" w:ascii="宋体" w:hAnsi="宋体" w:eastAsia="宋体" w:cs="宋体"/>
          <w:color w:val="000000"/>
          <w:sz w:val="24"/>
          <w:szCs w:val="24"/>
        </w:rPr>
        <w:t>辅助固定件：金属限位挡片，约束手套输送轨迹，保证物料始终处于相机拍摄视野内。 （报告插入机械实物实拍图、支架结构细节图）</w:t>
      </w:r>
    </w:p>
    <w:p w14:paraId="29862BFB">
      <w:pPr>
        <w:pStyle w:val="11"/>
        <w:spacing w:line="360" w:lineRule="auto"/>
        <w:ind w:left="420" w:firstLine="0" w:firstLineChars="0"/>
        <w:rPr>
          <w:rFonts w:hint="eastAsia" w:ascii="宋体" w:hAnsi="宋体" w:eastAsia="宋体" w:cs="宋体"/>
          <w:sz w:val="24"/>
          <w:szCs w:val="24"/>
        </w:rPr>
      </w:pPr>
    </w:p>
    <w:p w14:paraId="5E64EA77">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2.2.3 电路各模块介绍（从总体到局部，逐级给出各模块的具体设计图，并标记出关键的输入、输出信号线</w:t>
      </w:r>
    </w:p>
    <w:p w14:paraId="116690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1.供电电路：带散热风扇直流供电模块，输出多路稳定电压，同时给 RDK 开发板、流水线电机、工业相机供电，预留 USB 拓展接口；</w:t>
      </w:r>
    </w:p>
    <w:p w14:paraId="6E412C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0" w:right="0" w:rightChars="0"/>
        <w:jc w:val="left"/>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w:t>
      </w:r>
      <w:r>
        <w:rPr>
          <w:rFonts w:hint="eastAsia" w:ascii="宋体" w:hAnsi="宋体" w:eastAsia="宋体" w:cs="宋体"/>
          <w:color w:val="000000"/>
          <w:kern w:val="0"/>
          <w:sz w:val="24"/>
          <w:szCs w:val="24"/>
          <w:lang w:val="en-US" w:eastAsia="zh-CN" w:bidi="ar"/>
        </w:rPr>
        <w:t>图像采集电路：USB 工业相机通过数据线直连 RDK X5，传输实时彩色图像流；</w:t>
      </w:r>
    </w:p>
    <w:p w14:paraId="046EB5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3.电机驱动电路：直流减速电机配套简易驱动，控制皮带启停与输送速度；</w:t>
      </w:r>
    </w:p>
    <w:p w14:paraId="7942E2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4.核心计算单元：RDK X5 开发板，搭载 BPU 硬件加速单元，负责全部视觉算法推理运算； 所有模块输入输出信号线清晰区分，无线路缠绕，长时间连续运行散热充足。</w:t>
      </w:r>
    </w:p>
    <w:p w14:paraId="04CE131A">
      <w:pPr>
        <w:pStyle w:val="11"/>
        <w:numPr>
          <w:ilvl w:val="1"/>
          <w:numId w:val="4"/>
        </w:numPr>
        <w:spacing w:line="360" w:lineRule="auto"/>
        <w:ind w:firstLineChars="0"/>
        <w:rPr>
          <w:rFonts w:hint="eastAsia" w:ascii="宋体" w:hAnsi="宋体" w:eastAsia="宋体" w:cs="宋体"/>
          <w:sz w:val="24"/>
          <w:szCs w:val="24"/>
        </w:rPr>
      </w:pPr>
      <w:r>
        <w:rPr>
          <w:rFonts w:hint="eastAsia" w:ascii="宋体" w:hAnsi="宋体" w:eastAsia="宋体" w:cs="宋体"/>
          <w:sz w:val="24"/>
          <w:szCs w:val="24"/>
        </w:rPr>
        <w:t>软件系统介绍</w:t>
      </w:r>
    </w:p>
    <w:p w14:paraId="70BF81B8">
      <w:pPr>
        <w:pStyle w:val="11"/>
        <w:spacing w:line="360" w:lineRule="auto"/>
        <w:ind w:left="420" w:firstLine="0" w:firstLineChars="0"/>
        <w:rPr>
          <w:rFonts w:hint="eastAsia" w:ascii="宋体" w:hAnsi="宋体" w:eastAsia="宋体" w:cs="宋体"/>
          <w:sz w:val="24"/>
          <w:szCs w:val="24"/>
        </w:rPr>
      </w:pPr>
      <w:r>
        <w:rPr>
          <w:rFonts w:hint="eastAsia" w:ascii="宋体" w:hAnsi="宋体" w:eastAsia="宋体" w:cs="宋体"/>
          <w:sz w:val="24"/>
          <w:szCs w:val="24"/>
        </w:rPr>
        <w:t>2.3.1 软件整体介绍</w:t>
      </w:r>
    </w:p>
    <w:p w14:paraId="2752A173">
      <w:pPr>
        <w:pStyle w:val="11"/>
        <w:spacing w:line="360" w:lineRule="auto"/>
        <w:ind w:left="420" w:firstLine="0" w:firstLineChars="0"/>
        <w:rPr>
          <w:rFonts w:hint="eastAsia"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4"/>
          <w:szCs w:val="24"/>
        </w:rPr>
        <w:t xml:space="preserve"> 软件基于Ubuntu20.04系统开发，采用分层解耦Python架构，无需上位机PC，全部算法在RDK边缘板本地运行。软件包含图像预处理、目标检测、坐标转换、OCR识别、可视化调试五大功能单元，配套一键部署脚本，可快速完成环境配置与模型加载。 （报告插入软件运行可视化界面截图） </w:t>
      </w:r>
    </w:p>
    <w:p w14:paraId="232A8F17">
      <w:pPr>
        <w:pStyle w:val="11"/>
        <w:spacing w:line="360" w:lineRule="auto"/>
        <w:ind w:left="420" w:firstLine="0" w:firstLineChars="0"/>
        <w:rPr>
          <w:rFonts w:hint="eastAsia" w:ascii="宋体" w:hAnsi="宋体" w:eastAsia="宋体" w:cs="宋体"/>
          <w:i w:val="0"/>
          <w:iCs w:val="0"/>
          <w:caps w:val="0"/>
          <w:color w:val="000000"/>
          <w:spacing w:val="0"/>
          <w:sz w:val="24"/>
          <w:szCs w:val="24"/>
          <w:lang w:val="en-US" w:eastAsia="zh-CN"/>
        </w:rPr>
      </w:pPr>
      <w:r>
        <w:rPr>
          <w:rFonts w:hint="eastAsia" w:ascii="宋体" w:hAnsi="宋体" w:eastAsia="宋体" w:cs="宋体"/>
          <w:i w:val="0"/>
          <w:iCs w:val="0"/>
          <w:caps w:val="0"/>
          <w:color w:val="000000"/>
          <w:spacing w:val="0"/>
          <w:sz w:val="24"/>
          <w:szCs w:val="24"/>
          <w:lang w:val="en-US" w:eastAsia="zh-CN"/>
        </w:rPr>
        <w:drawing>
          <wp:inline distT="0" distB="0" distL="114300" distR="114300">
            <wp:extent cx="5266690" cy="3291840"/>
            <wp:effectExtent l="0" t="0" r="635" b="3810"/>
            <wp:docPr id="3" name="图片 3" descr="942fdc3d18e80cecc1eb66e584b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42fdc3d18e80cecc1eb66e584b7177"/>
                    <pic:cNvPicPr>
                      <a:picLocks noChangeAspect="1"/>
                    </pic:cNvPicPr>
                  </pic:nvPicPr>
                  <pic:blipFill>
                    <a:blip r:embed="rId12"/>
                    <a:stretch>
                      <a:fillRect/>
                    </a:stretch>
                  </pic:blipFill>
                  <pic:spPr>
                    <a:xfrm>
                      <a:off x="0" y="0"/>
                      <a:ext cx="5266690" cy="3291840"/>
                    </a:xfrm>
                    <a:prstGeom prst="rect">
                      <a:avLst/>
                    </a:prstGeom>
                  </pic:spPr>
                </pic:pic>
              </a:graphicData>
            </a:graphic>
          </wp:inline>
        </w:drawing>
      </w:r>
    </w:p>
    <w:p w14:paraId="7DE0664B">
      <w:pPr>
        <w:spacing w:line="360" w:lineRule="auto"/>
        <w:ind w:firstLine="420"/>
        <w:rPr>
          <w:rFonts w:hint="eastAsia" w:ascii="宋体" w:hAnsi="宋体" w:eastAsia="宋体" w:cs="宋体"/>
          <w:sz w:val="24"/>
          <w:szCs w:val="24"/>
        </w:rPr>
      </w:pPr>
      <w:r>
        <w:rPr>
          <w:rFonts w:hint="eastAsia" w:ascii="宋体" w:hAnsi="宋体" w:eastAsia="宋体" w:cs="宋体"/>
          <w:sz w:val="24"/>
          <w:szCs w:val="24"/>
        </w:rPr>
        <w:t>2.3.2 软件各模块介绍（根据总体框图，给出各模块的具体设计说明。从顶层到底层逐次给出各函数的流程图及其关键输入、输出变量）；</w:t>
      </w:r>
    </w:p>
    <w:p w14:paraId="45889EE8">
      <w:pPr>
        <w:pStyle w:val="11"/>
        <w:spacing w:line="360" w:lineRule="auto"/>
        <w:ind w:left="420" w:firstLine="0" w:firstLineChars="0"/>
        <w:rPr>
          <w:rFonts w:hint="eastAsia" w:ascii="宋体" w:hAnsi="宋体" w:eastAsia="宋体" w:cs="宋体"/>
          <w:sz w:val="24"/>
          <w:szCs w:val="24"/>
          <w:lang w:val="en-US" w:eastAsia="zh-CN"/>
        </w:rPr>
      </w:pPr>
      <w:r>
        <w:rPr>
          <w:rFonts w:hint="eastAsia" w:ascii="宋体" w:hAnsi="宋体" w:eastAsia="宋体" w:cs="宋体"/>
          <w:i w:val="0"/>
          <w:iCs w:val="0"/>
          <w:caps w:val="0"/>
          <w:color w:val="000000"/>
          <w:spacing w:val="0"/>
          <w:sz w:val="24"/>
          <w:szCs w:val="24"/>
        </w:rPr>
        <w:t xml:space="preserve"> 1. 图像预处理模块 输入：相机实时原始图像流；输出：校正降噪后标准化图像 流程：读取原图→畸变校正→亮度自适应调节→高斯降噪→输出标准化图像至检测层。 2. YOLO目标检测模块 输入：预处理完成图像；输出：手套像素坐标、置信度检测框 流程：加载BIN量化模型→BPU硬件加速推理→过滤低置信度目标→输出手套像素边界框。 3. 坐标转换模块 输入：检测框像素坐标、预存标定参数；输出：手套实际物理坐标 流程：读取棋盘格内外参矩阵→像素点映射计算→输出毫米级真实坐标。 4. OCR分类模块 输入：手套局部裁剪图像；输出：手套规格文字分类结果 流程：裁剪检测框内手套区域→文字灰度增强→文字识别→输出型号分类。 5. 可视化调试模块 输入：所有模块中间结果；输出：带标注实时画面窗口 流程：绘制检测框、打印物理坐标、标注识别文字，用于赛场现场调参。</w:t>
      </w:r>
    </w:p>
    <w:p w14:paraId="6165605A">
      <w:pPr>
        <w:spacing w:line="360" w:lineRule="auto"/>
        <w:ind w:firstLine="420"/>
        <w:rPr>
          <w:rFonts w:hint="eastAsia" w:ascii="宋体" w:hAnsi="宋体" w:eastAsia="宋体" w:cs="宋体"/>
          <w:sz w:val="24"/>
          <w:szCs w:val="24"/>
        </w:rPr>
      </w:pPr>
    </w:p>
    <w:p w14:paraId="3965F79B">
      <w:pPr>
        <w:spacing w:line="360" w:lineRule="auto"/>
        <w:rPr>
          <w:rFonts w:hint="eastAsia" w:ascii="宋体" w:hAnsi="宋体" w:eastAsia="宋体" w:cs="宋体"/>
          <w:b/>
          <w:sz w:val="24"/>
          <w:szCs w:val="24"/>
        </w:rPr>
      </w:pPr>
      <w:r>
        <w:rPr>
          <w:rFonts w:hint="eastAsia" w:ascii="宋体" w:hAnsi="宋体" w:eastAsia="宋体" w:cs="宋体"/>
          <w:b/>
          <w:sz w:val="24"/>
          <w:szCs w:val="24"/>
        </w:rPr>
        <w:t>第三部分  完成情况及性能参数</w:t>
      </w:r>
    </w:p>
    <w:p w14:paraId="159E6A98">
      <w:pPr>
        <w:spacing w:line="360" w:lineRule="auto"/>
        <w:ind w:firstLine="480" w:firstLineChars="200"/>
        <w:rPr>
          <w:rFonts w:hint="eastAsia" w:ascii="宋体" w:hAnsi="宋体" w:eastAsia="宋体" w:cs="宋体"/>
          <w:color w:val="FF0000"/>
          <w:sz w:val="24"/>
          <w:szCs w:val="24"/>
        </w:rPr>
      </w:pPr>
      <w:r>
        <w:rPr>
          <w:rFonts w:hint="eastAsia" w:ascii="宋体" w:hAnsi="宋体" w:eastAsia="宋体" w:cs="宋体"/>
          <w:sz w:val="24"/>
          <w:szCs w:val="24"/>
        </w:rPr>
        <w:t>阐述最终实现的成果</w:t>
      </w:r>
    </w:p>
    <w:p w14:paraId="62C7CBC0">
      <w:pPr>
        <w:pStyle w:val="11"/>
        <w:numPr>
          <w:ilvl w:val="1"/>
          <w:numId w:val="5"/>
        </w:numPr>
        <w:spacing w:line="360" w:lineRule="auto"/>
        <w:ind w:firstLineChars="0"/>
        <w:rPr>
          <w:rFonts w:hint="eastAsia" w:ascii="宋体" w:hAnsi="宋体" w:eastAsia="宋体" w:cs="宋体"/>
          <w:sz w:val="24"/>
          <w:szCs w:val="24"/>
        </w:rPr>
      </w:pPr>
      <w:r>
        <w:rPr>
          <w:rFonts w:hint="eastAsia" w:ascii="宋体" w:hAnsi="宋体" w:eastAsia="宋体" w:cs="宋体"/>
          <w:sz w:val="24"/>
          <w:szCs w:val="24"/>
        </w:rPr>
        <w:t xml:space="preserve"> 整体介绍</w:t>
      </w:r>
    </w:p>
    <w:p w14:paraId="349C4F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本系统实物为流水线医用手套视觉检测平台，整体由皮带输送机械模组、可调工业相机支架、RDK X5 边缘计算主机三大部分构成。 皮带输送机构模拟工业产线工况，可匀速输送医用手套；支架采用丝杆滑块结构，能够完成相机前后、高低、左右三维调节，适配不同拍摄距离与赛场光照环境；相机搭载散热底座，保障长时间稳定推理；配套独立带散热供电模块为 RDK 开发板持续供电，整套硬件一体化紧凑设计，可直接用于赛场动态识别测试。</w:t>
      </w:r>
    </w:p>
    <w:p w14:paraId="62BA2E3B">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040" cy="3953510"/>
            <wp:effectExtent l="0" t="0" r="3810" b="8890"/>
            <wp:docPr id="4" name="图片 4" descr="bde5facefbd8ee9a8203916f728a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de5facefbd8ee9a8203916f728a059"/>
                    <pic:cNvPicPr>
                      <a:picLocks noChangeAspect="1"/>
                    </pic:cNvPicPr>
                  </pic:nvPicPr>
                  <pic:blipFill>
                    <a:blip r:embed="rId13"/>
                    <a:stretch>
                      <a:fillRect/>
                    </a:stretch>
                  </pic:blipFill>
                  <pic:spPr>
                    <a:xfrm>
                      <a:off x="0" y="0"/>
                      <a:ext cx="5273040" cy="3953510"/>
                    </a:xfrm>
                    <a:prstGeom prst="rect">
                      <a:avLst/>
                    </a:prstGeom>
                  </pic:spPr>
                </pic:pic>
              </a:graphicData>
            </a:graphic>
          </wp:inline>
        </w:drawing>
      </w:r>
    </w:p>
    <w:p w14:paraId="60872FDC">
      <w:pPr>
        <w:pStyle w:val="11"/>
        <w:numPr>
          <w:ilvl w:val="1"/>
          <w:numId w:val="5"/>
        </w:numPr>
        <w:spacing w:line="360" w:lineRule="auto"/>
        <w:ind w:firstLineChars="0"/>
        <w:rPr>
          <w:rFonts w:hint="eastAsia" w:ascii="宋体" w:hAnsi="宋体" w:eastAsia="宋体" w:cs="宋体"/>
          <w:sz w:val="24"/>
          <w:szCs w:val="24"/>
        </w:rPr>
      </w:pPr>
      <w:r>
        <w:rPr>
          <w:rFonts w:hint="eastAsia" w:ascii="宋体" w:hAnsi="宋体" w:eastAsia="宋体" w:cs="宋体"/>
          <w:sz w:val="24"/>
          <w:szCs w:val="24"/>
        </w:rPr>
        <w:t xml:space="preserve"> 工程成果（分硬件实物、软件界面等设计结果）</w:t>
      </w:r>
    </w:p>
    <w:p w14:paraId="2CF769DD">
      <w:pPr>
        <w:pStyle w:val="11"/>
        <w:spacing w:line="360" w:lineRule="auto"/>
        <w:ind w:left="360" w:firstLine="0" w:firstLineChars="0"/>
        <w:rPr>
          <w:rFonts w:hint="eastAsia" w:ascii="宋体" w:hAnsi="宋体" w:eastAsia="宋体" w:cs="宋体"/>
          <w:sz w:val="24"/>
          <w:szCs w:val="24"/>
        </w:rPr>
      </w:pPr>
      <w:r>
        <w:rPr>
          <w:rFonts w:hint="eastAsia" w:ascii="宋体" w:hAnsi="宋体" w:eastAsia="宋体" w:cs="宋体"/>
          <w:sz w:val="24"/>
          <w:szCs w:val="24"/>
        </w:rPr>
        <w:t>3.2.1 机械成果；</w:t>
      </w:r>
    </w:p>
    <w:p w14:paraId="0E82805C">
      <w:pPr>
        <w:pStyle w:val="11"/>
        <w:spacing w:line="360" w:lineRule="auto"/>
        <w:ind w:left="36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040" cy="3953510"/>
            <wp:effectExtent l="0" t="0" r="3810" b="8890"/>
            <wp:docPr id="5" name="图片 5" descr="3dbe3e722fbbace65879c6114ab7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be3e722fbbace65879c6114ab77fa"/>
                    <pic:cNvPicPr>
                      <a:picLocks noChangeAspect="1"/>
                    </pic:cNvPicPr>
                  </pic:nvPicPr>
                  <pic:blipFill>
                    <a:blip r:embed="rId14"/>
                    <a:stretch>
                      <a:fillRect/>
                    </a:stretch>
                  </pic:blipFill>
                  <pic:spPr>
                    <a:xfrm>
                      <a:off x="0" y="0"/>
                      <a:ext cx="5273040" cy="3953510"/>
                    </a:xfrm>
                    <a:prstGeom prst="rect">
                      <a:avLst/>
                    </a:prstGeom>
                  </pic:spPr>
                </pic:pic>
              </a:graphicData>
            </a:graphic>
          </wp:inline>
        </w:drawing>
      </w:r>
    </w:p>
    <w:p w14:paraId="71D0A561">
      <w:pPr>
        <w:pStyle w:val="11"/>
        <w:spacing w:line="360" w:lineRule="auto"/>
        <w:ind w:left="360" w:firstLine="0" w:firstLineChars="0"/>
        <w:rPr>
          <w:rFonts w:hint="eastAsia" w:ascii="宋体" w:hAnsi="宋体" w:eastAsia="宋体" w:cs="宋体"/>
          <w:sz w:val="24"/>
          <w:szCs w:val="24"/>
        </w:rPr>
      </w:pPr>
      <w:r>
        <w:rPr>
          <w:rFonts w:hint="eastAsia" w:ascii="宋体" w:hAnsi="宋体" w:eastAsia="宋体" w:cs="宋体"/>
          <w:sz w:val="24"/>
          <w:szCs w:val="24"/>
        </w:rPr>
        <w:t>3.2.2 电路成果；</w:t>
      </w:r>
    </w:p>
    <w:p w14:paraId="6A76D781">
      <w:pPr>
        <w:pStyle w:val="11"/>
        <w:spacing w:line="360" w:lineRule="auto"/>
        <w:ind w:left="36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3040" cy="3953510"/>
            <wp:effectExtent l="0" t="0" r="3810" b="8890"/>
            <wp:docPr id="6" name="图片 6" descr="344ce8344e547196f395909c276d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44ce8344e547196f395909c276d375"/>
                    <pic:cNvPicPr>
                      <a:picLocks noChangeAspect="1"/>
                    </pic:cNvPicPr>
                  </pic:nvPicPr>
                  <pic:blipFill>
                    <a:blip r:embed="rId15"/>
                    <a:stretch>
                      <a:fillRect/>
                    </a:stretch>
                  </pic:blipFill>
                  <pic:spPr>
                    <a:xfrm>
                      <a:off x="0" y="0"/>
                      <a:ext cx="5273040" cy="3953510"/>
                    </a:xfrm>
                    <a:prstGeom prst="rect">
                      <a:avLst/>
                    </a:prstGeom>
                  </pic:spPr>
                </pic:pic>
              </a:graphicData>
            </a:graphic>
          </wp:inline>
        </w:drawing>
      </w:r>
    </w:p>
    <w:p w14:paraId="057EE7E9">
      <w:pPr>
        <w:pStyle w:val="11"/>
        <w:spacing w:line="360" w:lineRule="auto"/>
        <w:ind w:left="360" w:firstLine="0" w:firstLineChars="0"/>
        <w:rPr>
          <w:rFonts w:hint="eastAsia" w:ascii="宋体" w:hAnsi="宋体" w:eastAsia="宋体" w:cs="宋体"/>
          <w:color w:val="FF0000"/>
          <w:sz w:val="24"/>
          <w:szCs w:val="24"/>
        </w:rPr>
      </w:pPr>
      <w:r>
        <w:rPr>
          <w:rFonts w:hint="eastAsia" w:ascii="宋体" w:hAnsi="宋体" w:eastAsia="宋体" w:cs="宋体"/>
          <w:sz w:val="24"/>
          <w:szCs w:val="24"/>
        </w:rPr>
        <w:t>3.2.3 软件成果；</w:t>
      </w:r>
    </w:p>
    <w:p w14:paraId="0C44CF3E">
      <w:pPr>
        <w:spacing w:line="360" w:lineRule="auto"/>
        <w:rPr>
          <w:rFonts w:hint="eastAsia" w:ascii="宋体" w:hAnsi="宋体" w:eastAsia="宋体" w:cs="宋体"/>
          <w:b/>
          <w:sz w:val="24"/>
          <w:szCs w:val="24"/>
          <w:lang w:eastAsia="zh-CN"/>
        </w:rPr>
      </w:pPr>
      <w:r>
        <w:rPr>
          <w:rFonts w:hint="eastAsia" w:ascii="宋体" w:hAnsi="宋体" w:eastAsia="宋体" w:cs="宋体"/>
          <w:b/>
          <w:sz w:val="24"/>
          <w:szCs w:val="24"/>
          <w:lang w:eastAsia="zh-CN"/>
        </w:rPr>
        <w:drawing>
          <wp:inline distT="0" distB="0" distL="114300" distR="114300">
            <wp:extent cx="5266690" cy="3291840"/>
            <wp:effectExtent l="0" t="0" r="635" b="3810"/>
            <wp:docPr id="7" name="图片 7" descr="942fdc3d18e80cecc1eb66e584b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42fdc3d18e80cecc1eb66e584b7177"/>
                    <pic:cNvPicPr>
                      <a:picLocks noChangeAspect="1"/>
                    </pic:cNvPicPr>
                  </pic:nvPicPr>
                  <pic:blipFill>
                    <a:blip r:embed="rId12"/>
                    <a:stretch>
                      <a:fillRect/>
                    </a:stretch>
                  </pic:blipFill>
                  <pic:spPr>
                    <a:xfrm>
                      <a:off x="0" y="0"/>
                      <a:ext cx="5266690" cy="3291840"/>
                    </a:xfrm>
                    <a:prstGeom prst="rect">
                      <a:avLst/>
                    </a:prstGeom>
                  </pic:spPr>
                </pic:pic>
              </a:graphicData>
            </a:graphic>
          </wp:inline>
        </w:drawing>
      </w:r>
    </w:p>
    <w:p w14:paraId="5C71D180">
      <w:pPr>
        <w:pStyle w:val="11"/>
        <w:numPr>
          <w:ilvl w:val="1"/>
          <w:numId w:val="5"/>
        </w:numPr>
        <w:spacing w:line="360" w:lineRule="auto"/>
        <w:ind w:firstLineChars="0"/>
        <w:rPr>
          <w:rFonts w:hint="eastAsia" w:ascii="宋体" w:hAnsi="宋体" w:eastAsia="宋体" w:cs="宋体"/>
          <w:sz w:val="24"/>
          <w:szCs w:val="24"/>
        </w:rPr>
      </w:pPr>
      <w:r>
        <w:rPr>
          <w:rFonts w:hint="eastAsia" w:ascii="宋体" w:hAnsi="宋体" w:eastAsia="宋体" w:cs="宋体"/>
          <w:sz w:val="24"/>
          <w:szCs w:val="24"/>
        </w:rPr>
        <w:t xml:space="preserve"> 特性成果（逐个展示功能、性能参数等量化指标）</w:t>
      </w:r>
    </w:p>
    <w:p w14:paraId="10C1FBB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实时推理性能：依托 RDK X5 板载 BPU 硬件加速，流水线动态画面检测帧率可达 25FPS 以上，无拖影、漏检现象；</w:t>
      </w:r>
    </w:p>
    <w:p w14:paraId="610D7D3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标定精度：多视角棋盘格自动标定，像素转物理坐标误差小于 1 毫米，满足尺寸检测指标；</w:t>
      </w:r>
    </w:p>
    <w:p w14:paraId="386C954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环境适应性：图像预处理模块完成亮度校正、降噪处理，赛场强光、暗光环境下均可稳定识别手套；</w:t>
      </w:r>
    </w:p>
    <w:p w14:paraId="1C10E62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color w:val="000000"/>
          <w:sz w:val="24"/>
          <w:szCs w:val="24"/>
        </w:rPr>
      </w:pPr>
      <w:r>
        <w:rPr>
          <w:rFonts w:hint="eastAsia" w:ascii="宋体" w:hAnsi="宋体" w:eastAsia="宋体" w:cs="宋体"/>
          <w:color w:val="000000"/>
          <w:sz w:val="24"/>
          <w:szCs w:val="24"/>
        </w:rPr>
        <w:t>分类能力：OCR 模块精准读取手套表面印刷标识，稳定区分多种规格医用手套；</w:t>
      </w:r>
    </w:p>
    <w:p w14:paraId="697861E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rFonts w:hint="eastAsia" w:ascii="宋体" w:hAnsi="宋体" w:eastAsia="宋体" w:cs="宋体"/>
          <w:b/>
          <w:sz w:val="24"/>
          <w:szCs w:val="24"/>
        </w:rPr>
      </w:pPr>
      <w:r>
        <w:rPr>
          <w:rFonts w:hint="eastAsia" w:ascii="宋体" w:hAnsi="宋体" w:eastAsia="宋体" w:cs="宋体"/>
          <w:color w:val="000000"/>
          <w:sz w:val="24"/>
          <w:szCs w:val="24"/>
        </w:rPr>
        <w:t>现场调试便捷：配套可视化调试程序，弹窗实时展示检测框、识别文字，便于赛场快速调参。</w:t>
      </w:r>
    </w:p>
    <w:p w14:paraId="58A3DA38">
      <w:pPr>
        <w:spacing w:line="360" w:lineRule="auto"/>
        <w:rPr>
          <w:rFonts w:hint="eastAsia" w:ascii="宋体" w:hAnsi="宋体" w:eastAsia="宋体" w:cs="宋体"/>
          <w:b/>
          <w:sz w:val="24"/>
          <w:szCs w:val="24"/>
        </w:rPr>
      </w:pPr>
      <w:r>
        <w:rPr>
          <w:rFonts w:hint="eastAsia" w:ascii="宋体" w:hAnsi="宋体" w:eastAsia="宋体" w:cs="宋体"/>
          <w:b/>
          <w:sz w:val="24"/>
          <w:szCs w:val="24"/>
        </w:rPr>
        <w:t>第四部分  总结</w:t>
      </w:r>
    </w:p>
    <w:p w14:paraId="20F77175">
      <w:pPr>
        <w:pStyle w:val="11"/>
        <w:numPr>
          <w:ilvl w:val="0"/>
          <w:numId w:val="5"/>
        </w:numPr>
        <w:spacing w:line="360" w:lineRule="auto"/>
        <w:ind w:firstLineChars="0"/>
        <w:rPr>
          <w:rFonts w:hint="eastAsia" w:ascii="宋体" w:hAnsi="宋体" w:eastAsia="宋体" w:cs="宋体"/>
          <w:vanish/>
          <w:sz w:val="24"/>
          <w:szCs w:val="24"/>
        </w:rPr>
      </w:pPr>
    </w:p>
    <w:p w14:paraId="4FC86A8C">
      <w:pPr>
        <w:pStyle w:val="11"/>
        <w:numPr>
          <w:ilvl w:val="0"/>
          <w:numId w:val="5"/>
        </w:numPr>
        <w:spacing w:line="360" w:lineRule="auto"/>
        <w:ind w:firstLineChars="0"/>
        <w:rPr>
          <w:rFonts w:hint="eastAsia" w:ascii="宋体" w:hAnsi="宋体" w:eastAsia="宋体" w:cs="宋体"/>
          <w:vanish/>
          <w:sz w:val="24"/>
          <w:szCs w:val="24"/>
        </w:rPr>
      </w:pPr>
    </w:p>
    <w:p w14:paraId="0C202A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4.1 可扩展之处</w:t>
      </w:r>
    </w:p>
    <w:p w14:paraId="79CFCA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本系统现有框架预留充足拓展接口，具备多方向升级空间。视觉层面可新增缺陷检测算法，识别手套破损、污渍等不良品，完善质检功能；硬件端可加装机械分拣执行机构，实现检测后自动分类下料，形成完整产线闭环。软件上支持多目标优先级排序逻辑，可自定义分拣规则；同时适配多类小型物料，更换数据集后可用于塑料零件、食品包装等流水线检测。此外可增加无线数据传输模块，将检测数据上传至终端实现数据统计与可视化后台，进一步提升系统智能化与工业实用性。</w:t>
      </w:r>
    </w:p>
    <w:p w14:paraId="69D1C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sz w:val="24"/>
          <w:szCs w:val="24"/>
        </w:rPr>
        <w:t>4.2 心得体会</w:t>
      </w:r>
    </w:p>
    <w:p w14:paraId="014C84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本次项目从硬件搭建到算法落地完整走完边缘视觉系统开发全流程，让我对嵌入式 AI、机器视觉流水线应用有了系统性认知。前期硬件调试阶段，流水线速度、相机高度、光照都会直接影响识别效果，反复调整丝杆支架位置、优化图像预处理参数的过程，让我意识到工业视觉项目硬件与算法必须同步适配，单一优化软件无法解决现场环境干扰问题。</w:t>
      </w:r>
    </w:p>
    <w:p w14:paraId="69C6E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在 RDK X5 算法部署环节，离线模型量化、BPU 推理适配、棋盘格标定矩阵运算都存在较多细节难点，多次出现坐标转换误差大、推理帧率不足等问题。通过分层拆分代码模块、编写可视化调试工具，逐步定位每一层的误差来源，也掌握了边缘端轻量化算法的优化思路，学会了兼顾实时性与检测精度。</w:t>
      </w:r>
    </w:p>
    <w:p w14:paraId="526826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团队协作过程中，机械结构设计、电路供电、软件代码分工明确，在赛场模拟联调时，我们统一规范代码目录、编写一键编译脚本、整理双语文档，大幅减少了现场部署耗时。本次竞赛项目也暴露出自身工程化能力的不足，例如缺少长期稳定性老化测试、拓展功能预留设计前期考虑不周。</w:t>
      </w:r>
    </w:p>
    <w:p w14:paraId="57EEE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后续我会持续学习工业机器视觉完整方案，结合本次项目积累的硬件联调、边缘 AI 部署经验，优化系统缺陷检测、数据上传等拓展功能，真正实现可落地的小型自动化质检流水线。</w:t>
      </w:r>
    </w:p>
    <w:p w14:paraId="04655DF5">
      <w:pPr>
        <w:spacing w:line="360" w:lineRule="auto"/>
        <w:rPr>
          <w:rFonts w:hint="eastAsia" w:ascii="宋体" w:hAnsi="宋体" w:eastAsia="宋体" w:cs="宋体"/>
          <w:b/>
          <w:sz w:val="24"/>
          <w:szCs w:val="24"/>
        </w:rPr>
      </w:pPr>
      <w:r>
        <w:rPr>
          <w:rFonts w:hint="eastAsia" w:ascii="宋体" w:hAnsi="宋体" w:eastAsia="宋体" w:cs="宋体"/>
          <w:b/>
          <w:sz w:val="24"/>
          <w:szCs w:val="24"/>
        </w:rPr>
        <w:t>第五部分  参考文献</w:t>
      </w:r>
    </w:p>
    <w:p w14:paraId="0EF33DB1">
      <w:pPr>
        <w:spacing w:line="360" w:lineRule="auto"/>
        <w:rPr>
          <w:rFonts w:hint="eastAsia" w:ascii="宋体" w:hAnsi="宋体" w:eastAsia="宋体" w:cs="宋体"/>
          <w:sz w:val="24"/>
          <w:szCs w:val="24"/>
        </w:rPr>
      </w:pPr>
      <w:r>
        <w:rPr>
          <w:rFonts w:hint="eastAsia" w:ascii="宋体" w:hAnsi="宋体" w:eastAsia="宋体" w:cs="宋体"/>
          <w:sz w:val="24"/>
          <w:szCs w:val="24"/>
        </w:rPr>
        <w:t>按照标准格式，限20篇以内。</w:t>
      </w:r>
    </w:p>
    <w:p w14:paraId="60D270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 xml:space="preserve">[1] 杨飞，王浩。基于轻量化 YOLO 的工业工件实时检测算法 [J]. 计算机工程与应用，2023,59 (12):210-218. [2] 张磊。相机标定原理与 OpenCV 实现 [M]. 北京：电子工业出版社，2022. [3] 地平线开发者文档. RDK X5 BPU 推理开发指南 [EB/OL]. </w:t>
      </w:r>
      <w:r>
        <w:rPr>
          <w:rFonts w:hint="eastAsia" w:ascii="宋体" w:hAnsi="宋体" w:eastAsia="宋体" w:cs="宋体"/>
          <w:color w:val="0066FF"/>
          <w:kern w:val="0"/>
          <w:sz w:val="24"/>
          <w:szCs w:val="24"/>
          <w:lang w:val="en-US" w:eastAsia="zh-CN" w:bidi="ar"/>
        </w:rPr>
        <w:fldChar w:fldCharType="begin"/>
      </w:r>
      <w:r>
        <w:rPr>
          <w:rFonts w:hint="eastAsia" w:ascii="宋体" w:hAnsi="宋体" w:eastAsia="宋体" w:cs="宋体"/>
          <w:color w:val="0066FF"/>
          <w:kern w:val="0"/>
          <w:sz w:val="24"/>
          <w:szCs w:val="24"/>
          <w:lang w:val="en-US" w:eastAsia="zh-CN" w:bidi="ar"/>
        </w:rPr>
        <w:instrText xml:space="preserve"> HYPERLINK "https://link.wtturl.cn/?target=https://developer.horizon.ai&amp;scene=im&amp;aid=582478&amp;lang=zh" \o "autolink" \t "_blank" </w:instrText>
      </w:r>
      <w:r>
        <w:rPr>
          <w:rFonts w:hint="eastAsia" w:ascii="宋体" w:hAnsi="宋体" w:eastAsia="宋体" w:cs="宋体"/>
          <w:color w:val="0066FF"/>
          <w:kern w:val="0"/>
          <w:sz w:val="24"/>
          <w:szCs w:val="24"/>
          <w:lang w:val="en-US" w:eastAsia="zh-CN" w:bidi="ar"/>
        </w:rPr>
        <w:fldChar w:fldCharType="separate"/>
      </w:r>
      <w:r>
        <w:rPr>
          <w:rStyle w:val="9"/>
          <w:rFonts w:hint="eastAsia" w:ascii="宋体" w:hAnsi="宋体" w:eastAsia="宋体" w:cs="宋体"/>
          <w:color w:val="0066FF"/>
          <w:sz w:val="24"/>
          <w:szCs w:val="24"/>
        </w:rPr>
        <w:t>https://developer.horizon.ai</w:t>
      </w:r>
      <w:r>
        <w:rPr>
          <w:rFonts w:hint="eastAsia" w:ascii="宋体" w:hAnsi="宋体" w:eastAsia="宋体" w:cs="宋体"/>
          <w:color w:val="0066FF"/>
          <w:kern w:val="0"/>
          <w:sz w:val="24"/>
          <w:szCs w:val="24"/>
          <w:lang w:val="en-US" w:eastAsia="zh-CN" w:bidi="ar"/>
        </w:rPr>
        <w:fldChar w:fldCharType="end"/>
      </w:r>
      <w:r>
        <w:rPr>
          <w:rFonts w:hint="eastAsia" w:ascii="宋体" w:hAnsi="宋体" w:eastAsia="宋体" w:cs="宋体"/>
          <w:color w:val="000000"/>
          <w:kern w:val="0"/>
          <w:sz w:val="24"/>
          <w:szCs w:val="24"/>
          <w:lang w:val="en-US" w:eastAsia="zh-CN" w:bidi="ar"/>
        </w:rPr>
        <w:t>,2025. [4] 周明宇。嵌入式边缘计算平台机器视觉系统设计 [D]. 哈尔滨理工大学，2024. [5] 王睿。工业流水线目标检测坐标转换算法研究 [J]. 自动化与仪表，2024,39 (03):45-49. [6] 朱文杰. Python OpenCV 图像预处理技术实战 [M]. 北京：机械工业出版社，2023. [7] 李松远。轻量化 YOLO 模型量化部署边缘设备方法 [J]. 计算机仿真，2023,40 (08):376-381. [8] 陈嘉树。工业 OCR 文字识别轻量化实现方案 [J]. 信息技术，2024 (02):89-93.</w:t>
      </w:r>
    </w:p>
    <w:p w14:paraId="0B3E93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摘</w:t>
      </w:r>
    </w:p>
    <w:p w14:paraId="5A5183BD">
      <w:pPr>
        <w:spacing w:line="360" w:lineRule="auto"/>
        <w:rPr>
          <w:rFonts w:hint="eastAsia" w:ascii="宋体" w:hAnsi="宋体" w:eastAsia="宋体" w:cs="宋体"/>
          <w:sz w:val="24"/>
          <w:szCs w:val="24"/>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0117DB"/>
    <w:multiLevelType w:val="multilevel"/>
    <w:tmpl w:val="EB0117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58340F8"/>
    <w:multiLevelType w:val="singleLevel"/>
    <w:tmpl w:val="058340F8"/>
    <w:lvl w:ilvl="0" w:tentative="0">
      <w:start w:val="1"/>
      <w:numFmt w:val="chineseCounting"/>
      <w:suff w:val="space"/>
      <w:lvlText w:val="第%1部分"/>
      <w:lvlJc w:val="left"/>
      <w:rPr>
        <w:rFonts w:hint="eastAsia"/>
      </w:rPr>
    </w:lvl>
  </w:abstractNum>
  <w:abstractNum w:abstractNumId="2">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47F9A825"/>
    <w:multiLevelType w:val="singleLevel"/>
    <w:tmpl w:val="47F9A825"/>
    <w:lvl w:ilvl="0" w:tentative="0">
      <w:start w:val="1"/>
      <w:numFmt w:val="decimal"/>
      <w:suff w:val="space"/>
      <w:lvlText w:val="%1."/>
      <w:lvlJc w:val="left"/>
      <w:pPr>
        <w:ind w:left="115" w:leftChars="0" w:firstLine="0" w:firstLineChars="0"/>
      </w:pPr>
    </w:lvl>
  </w:abstractNum>
  <w:abstractNum w:abstractNumId="5">
    <w:nsid w:val="6D3E97C2"/>
    <w:multiLevelType w:val="multilevel"/>
    <w:tmpl w:val="6D3E97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5FE3DF7"/>
    <w:rsid w:val="24967611"/>
    <w:rsid w:val="387B6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9">
    <w:name w:val="Hyperlink"/>
    <w:basedOn w:val="8"/>
    <w:semiHidden/>
    <w:unhideWhenUsed/>
    <w:qFormat/>
    <w:uiPriority w:val="99"/>
    <w:rPr>
      <w:color w:val="0000FF"/>
      <w:u w:val="single"/>
    </w:rPr>
  </w:style>
  <w:style w:type="character" w:customStyle="1" w:styleId="10">
    <w:name w:val="标题 1 字符"/>
    <w:basedOn w:val="8"/>
    <w:link w:val="2"/>
    <w:qFormat/>
    <w:uiPriority w:val="9"/>
    <w:rPr>
      <w:b/>
      <w:bCs/>
      <w:kern w:val="44"/>
      <w:sz w:val="44"/>
      <w:szCs w:val="44"/>
    </w:rPr>
  </w:style>
  <w:style w:type="paragraph" w:styleId="11">
    <w:name w:val="List Paragraph"/>
    <w:basedOn w:val="1"/>
    <w:qFormat/>
    <w:uiPriority w:val="34"/>
    <w:pPr>
      <w:ind w:firstLine="420" w:firstLineChars="200"/>
    </w:pPr>
  </w:style>
  <w:style w:type="character" w:customStyle="1" w:styleId="12">
    <w:name w:val="页眉 字符"/>
    <w:basedOn w:val="8"/>
    <w:link w:val="6"/>
    <w:qFormat/>
    <w:uiPriority w:val="99"/>
    <w:rPr>
      <w:sz w:val="18"/>
      <w:szCs w:val="18"/>
    </w:rPr>
  </w:style>
  <w:style w:type="character" w:customStyle="1" w:styleId="13">
    <w:name w:val="页脚 字符"/>
    <w:basedOn w:val="8"/>
    <w:link w:val="5"/>
    <w:qFormat/>
    <w:uiPriority w:val="99"/>
    <w:rPr>
      <w:sz w:val="18"/>
      <w:szCs w:val="18"/>
    </w:rPr>
  </w:style>
  <w:style w:type="character" w:customStyle="1" w:styleId="14">
    <w:name w:val="批注框文本 字符"/>
    <w:basedOn w:val="8"/>
    <w:link w:val="4"/>
    <w:semiHidden/>
    <w:uiPriority w:val="99"/>
    <w:rPr>
      <w:sz w:val="18"/>
      <w:szCs w:val="18"/>
    </w:rPr>
  </w:style>
  <w:style w:type="character" w:customStyle="1" w:styleId="15">
    <w:name w:val="标题 2 字符"/>
    <w:basedOn w:val="8"/>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9</Pages>
  <Words>4016</Words>
  <Characters>4406</Characters>
  <Lines>5</Lines>
  <Paragraphs>1</Paragraphs>
  <TotalTime>2</TotalTime>
  <ScaleCrop>false</ScaleCrop>
  <LinksUpToDate>false</LinksUpToDate>
  <CharactersWithSpaces>4714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mint</cp:lastModifiedBy>
  <dcterms:modified xsi:type="dcterms:W3CDTF">2026-07-08T04:24:09Z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eyJoZGlkIjoiNTU0ZmIwYTQ3NzlmZGUxZmU3Zjk0M2IyZTNmM2IxNjAiLCJ1c2VySWQiOiI0NzA2NzA2MDcifQ==</vt:lpwstr>
  </property>
  <property fmtid="{D5CDD505-2E9C-101B-9397-08002B2CF9AE}" pid="5" name="KSOProductBuildVer">
    <vt:lpwstr>2052-12.1.0.26375</vt:lpwstr>
  </property>
  <property fmtid="{D5CDD505-2E9C-101B-9397-08002B2CF9AE}" pid="6" name="ICV">
    <vt:lpwstr>7B441A87AFD24242AADD8AC61D5E379B_13</vt:lpwstr>
  </property>
</Properties>
</file>