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3,50,000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5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15-07-2026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14-07-2031</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15-07-2026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14-07-2031</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3,50,000</w:t>
      </w:r>
      <w:r w:rsidRPr="00223568">
        <w:rPr>
          <w:rFonts w:ascii="Mangal" w:hAnsi="Mangal" w:cs="Mangal" w:hint="cs"/>
          <w:color w:val="000000"/>
          <w:sz w:val="30"/>
          <w:szCs w:val="30"/>
          <w:cs/>
        </w:rPr>
        <w:t xml:space="preserve"> रुपए </w:t>
      </w:r>
      <w:r w:rsidR="00320E39" w:rsidRPr="00893DDE">
        <w:rPr>
          <w:rFonts w:ascii="Arial" w:hAnsi="Arial" w:cs="Arial"/>
          <w:sz w:val="30"/>
        </w:rPr>
        <w:t>Three Lakh Fifty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15th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14th Jul 2031</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BARODA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DABHOLI</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