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4,50,000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11-07-2030</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18 MADHUKUNJ SOCIETY BEHIND KASANAGAR KATARGAM 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12-07-2026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11-07-2030</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4,50,000</w:t>
      </w:r>
      <w:r w:rsidRPr="00223568">
        <w:rPr>
          <w:rFonts w:ascii="Mangal" w:hAnsi="Mangal" w:cs="Mangal" w:hint="cs"/>
          <w:color w:val="000000"/>
          <w:sz w:val="30"/>
          <w:szCs w:val="30"/>
          <w:cs/>
        </w:rPr>
        <w:t xml:space="preserve"> रुपए </w:t>
      </w:r>
      <w:r w:rsidR="00320E39" w:rsidRPr="00893DDE">
        <w:rPr>
          <w:rFonts w:ascii="Arial" w:hAnsi="Arial" w:cs="Arial"/>
          <w:sz w:val="30"/>
        </w:rPr>
        <w:t>Four Lakh Fifty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12th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11th Jul 2030</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BANK OF BARODA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