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06-08-2026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2,00,000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Lack garden, Minaxi Wadi,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3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12-07-2026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11-07-2029</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06-08-2026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12-07-2026</w:t>
      </w:r>
      <w:r w:rsidR="00E00F99">
        <w:rPr>
          <w:rFonts w:ascii="Mangal" w:hAnsi="Mangal" w:cs="Mangal"/>
          <w:color w:val="000000"/>
          <w:sz w:val="30"/>
          <w:szCs w:val="30"/>
          <w:cs/>
        </w:rPr>
        <w:t xml:space="preserve"> राशि रु. 2,00,000 रुपए Two Lakh</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12th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11th Jul 2029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STATE BANK OF INDIA</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DABHOLI</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