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A Proposal Presentation on The RFID Based Vehicle Monitoring System</w:t>
      </w:r>
    </w:p>
    <w:p w:rsidR="00000000" w:rsidDel="00000000" w:rsidP="00000000" w:rsidRDefault="00000000" w:rsidRPr="00000000" w14:paraId="00000004">
      <w:pPr>
        <w:pStyle w:val="Heading1"/>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by</w:t>
      </w:r>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Yash Patel, Mabel Nachaki, Latei Moses and Edgar Moturi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jc w:val="center"/>
        <w:rPr>
          <w:color w:val="0d0d0d"/>
        </w:rPr>
      </w:pPr>
      <w:r w:rsidDel="00000000" w:rsidR="00000000" w:rsidRPr="00000000">
        <w:rPr>
          <w:rtl w:val="0"/>
        </w:rPr>
      </w:r>
    </w:p>
    <w:p w:rsidR="00000000" w:rsidDel="00000000" w:rsidP="00000000" w:rsidRDefault="00000000" w:rsidRPr="00000000" w14:paraId="00000009">
      <w:pPr>
        <w:pStyle w:val="Heading2"/>
        <w:rPr>
          <w:color w:val="0d0d0d"/>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jc w:val="center"/>
        <w:rPr>
          <w:color w:val="0d0d0d"/>
        </w:rPr>
      </w:pPr>
      <w:r w:rsidDel="00000000" w:rsidR="00000000" w:rsidRPr="00000000">
        <w:rPr>
          <w:color w:val="0d0d0d"/>
          <w:rtl w:val="0"/>
        </w:rPr>
        <w:t xml:space="preserve">Introduction.</w:t>
      </w:r>
    </w:p>
    <w:p w:rsidR="00000000" w:rsidDel="00000000" w:rsidP="00000000" w:rsidRDefault="00000000" w:rsidRPr="00000000" w14:paraId="0000000D">
      <w:pPr>
        <w:pStyle w:val="Heading3"/>
        <w:rPr/>
      </w:pPr>
      <w:bookmarkStart w:colFirst="0" w:colLast="0" w:name="_gjdgxs" w:id="0"/>
      <w:bookmarkEnd w:id="0"/>
      <w:r w:rsidDel="00000000" w:rsidR="00000000" w:rsidRPr="00000000">
        <w:rPr>
          <w:color w:val="000000"/>
          <w:rtl w:val="0"/>
        </w:rPr>
        <w:t xml:space="preserve">Abstract</w:t>
      </w:r>
      <w:r w:rsidDel="00000000" w:rsidR="00000000" w:rsidRPr="00000000">
        <w:rPr>
          <w:rtl w:val="0"/>
        </w:rPr>
        <w:t xml:space="preserv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used at the weighbridges at the Kenyan Highways is the ANPR system. On a survey, we noticed that the system was unable to capture the number plates for some of the vehicles which in turn reduced its effectiveness to its major role. This is a drawback since the operators had to manually check in for any vehicle that wasn’t properly identified aided by the photos that were taken by the ANPR cameras which gets tedious as time goes by depending on the traffic. Moreover, forgery of number plates renders ANPR cameras less effective, thus the RFID system will be using UHF; that will be broadcasted dependent on the area of view which can be unidirectional, bi-directional and omni-directional. First, a UHF reader/writer will be used to embed vehicle details on an RFID tag, then the tag will be stuck on the windshield of the vehicle. Then a UHF RFID long range integrated reader will be installed on the desired places on the road where tracking is deemed necessary. And when a vehicle that has the tag on it, is in the reading range of the RFID reader, the data on the windshield tag will be fetched, then channeled through an appropriate protocol to a correspondent database then displayed upon request that will be done by the appropriate user. This will improve the general aim of latest technologies being employed in our modern roads.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3"/>
        <w:rPr>
          <w:color w:val="000000"/>
        </w:rPr>
      </w:pPr>
      <w:bookmarkStart w:colFirst="0" w:colLast="0" w:name="_30j0zll" w:id="1"/>
      <w:bookmarkEnd w:id="1"/>
      <w:r w:rsidDel="00000000" w:rsidR="00000000" w:rsidRPr="00000000">
        <w:rPr>
          <w:color w:val="000000"/>
          <w:rtl w:val="0"/>
        </w:rPr>
        <w:t xml:space="preserve">Abbreviations And Key Terms.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ANPR- Automatic Number Plate Recognition - An AI based framework that uses various image scanning technologies in order to capture the number plate of a vehicle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 Radio Frequency Identification- A technology that uses Radio Waves for identifying tags that have unique IDs.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UHF- Ultra High Frequency- This refers to the frequency range that is used by the RFID reader. It indicates that the RFID is of a high range radius</w:t>
      </w:r>
    </w:p>
    <w:p w:rsidR="00000000" w:rsidDel="00000000" w:rsidP="00000000" w:rsidRDefault="00000000" w:rsidRPr="00000000" w14:paraId="00000016">
      <w:pPr>
        <w:pStyle w:val="Heading3"/>
        <w:rPr>
          <w:color w:val="000000"/>
        </w:rPr>
      </w:pPr>
      <w:bookmarkStart w:colFirst="0" w:colLast="0" w:name="_1fob9te" w:id="2"/>
      <w:bookmarkEnd w:id="2"/>
      <w:r w:rsidDel="00000000" w:rsidR="00000000" w:rsidRPr="00000000">
        <w:rPr>
          <w:color w:val="000000"/>
          <w:rtl w:val="0"/>
        </w:rPr>
        <w:t xml:space="preserve">Importance of RFID Based System</w:t>
      </w:r>
    </w:p>
    <w:p w:rsidR="00000000" w:rsidDel="00000000" w:rsidP="00000000" w:rsidRDefault="00000000" w:rsidRPr="00000000" w14:paraId="0000001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 tags last for a long time of around 5-7 years</w:t>
      </w:r>
    </w:p>
    <w:p w:rsidR="00000000" w:rsidDel="00000000" w:rsidP="00000000" w:rsidRDefault="00000000" w:rsidRPr="00000000" w14:paraId="00000018">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reduces the possibility of the vehicle not being recognized</w:t>
      </w:r>
    </w:p>
    <w:p w:rsidR="00000000" w:rsidDel="00000000" w:rsidP="00000000" w:rsidRDefault="00000000" w:rsidRPr="00000000" w14:paraId="0000001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range of UHF RFID reader is around 5-25m depending on the transmitter and antenna</w:t>
      </w:r>
    </w:p>
    <w:p w:rsidR="00000000" w:rsidDel="00000000" w:rsidP="00000000" w:rsidRDefault="00000000" w:rsidRPr="00000000" w14:paraId="0000001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speed of read is around 700 tags per second which makes sure that most tags if not all are read by the system.</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3"/>
        <w:jc w:val="center"/>
        <w:rPr>
          <w:color w:val="000000"/>
        </w:rPr>
      </w:pPr>
      <w:bookmarkStart w:colFirst="0" w:colLast="0" w:name="_3znysh7" w:id="3"/>
      <w:bookmarkEnd w:id="3"/>
      <w:r w:rsidDel="00000000" w:rsidR="00000000" w:rsidRPr="00000000">
        <w:rPr>
          <w:color w:val="000000"/>
          <w:rtl w:val="0"/>
        </w:rPr>
        <w:t xml:space="preserve">Objectives</w:t>
      </w:r>
    </w:p>
    <w:p w:rsidR="00000000" w:rsidDel="00000000" w:rsidP="00000000" w:rsidRDefault="00000000" w:rsidRPr="00000000" w14:paraId="0000001E">
      <w:pPr>
        <w:pStyle w:val="Heading4"/>
        <w:rPr>
          <w:color w:val="0d0d0d"/>
        </w:rPr>
      </w:pPr>
      <w:bookmarkStart w:colFirst="0" w:colLast="0" w:name="_2et92p0" w:id="4"/>
      <w:bookmarkEnd w:id="4"/>
      <w:r w:rsidDel="00000000" w:rsidR="00000000" w:rsidRPr="00000000">
        <w:rPr>
          <w:color w:val="0d0d0d"/>
          <w:rtl w:val="0"/>
        </w:rPr>
        <w:t xml:space="preserve">Main Objectives</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curb the problem of shrewd drivers and/or transporters who knowingly change the number plate of the vehicle.</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note down number plates that may have been left out from scanning by the ANPR cameras.</w:t>
      </w:r>
    </w:p>
    <w:p w:rsidR="00000000" w:rsidDel="00000000" w:rsidP="00000000" w:rsidRDefault="00000000" w:rsidRPr="00000000" w14:paraId="00000021">
      <w:pPr>
        <w:pStyle w:val="Heading4"/>
        <w:rPr>
          <w:color w:val="0d0d0d"/>
        </w:rPr>
      </w:pPr>
      <w:bookmarkStart w:colFirst="0" w:colLast="0" w:name="_tyjcwt" w:id="5"/>
      <w:bookmarkEnd w:id="5"/>
      <w:r w:rsidDel="00000000" w:rsidR="00000000" w:rsidRPr="00000000">
        <w:rPr>
          <w:color w:val="0d0d0d"/>
          <w:rtl w:val="0"/>
        </w:rPr>
        <w:t xml:space="preserve">Specific Objectives</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an RFID based system that is able to scan tags from vehicles</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program vehicle details into RFID tags for verification.</w:t>
      </w:r>
    </w:p>
    <w:p w:rsidR="00000000" w:rsidDel="00000000" w:rsidP="00000000" w:rsidRDefault="00000000" w:rsidRPr="00000000" w14:paraId="00000024">
      <w:pPr>
        <w:pStyle w:val="Heading2"/>
        <w:jc w:val="center"/>
        <w:rPr/>
      </w:pPr>
      <w:bookmarkStart w:colFirst="0" w:colLast="0" w:name="_3dy6vkm" w:id="6"/>
      <w:bookmarkEnd w:id="6"/>
      <w:r w:rsidDel="00000000" w:rsidR="00000000" w:rsidRPr="00000000">
        <w:rPr>
          <w:rtl w:val="0"/>
        </w:rPr>
        <w:t xml:space="preserve">Literature review</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for this section!...</w:t>
      </w:r>
    </w:p>
    <w:p w:rsidR="00000000" w:rsidDel="00000000" w:rsidP="00000000" w:rsidRDefault="00000000" w:rsidRPr="00000000" w14:paraId="00000026">
      <w:pPr>
        <w:pStyle w:val="Heading2"/>
        <w:jc w:val="center"/>
        <w:rPr/>
      </w:pPr>
      <w:bookmarkStart w:colFirst="0" w:colLast="0" w:name="_1t3h5sf" w:id="7"/>
      <w:bookmarkEnd w:id="7"/>
      <w:r w:rsidDel="00000000" w:rsidR="00000000" w:rsidRPr="00000000">
        <w:rPr>
          <w:rtl w:val="0"/>
        </w:rPr>
        <w:t xml:space="preserve">System Requirements and Structure.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related product specifications: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61544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1544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reader writer will be used by the administrators who will be managing tag entries and any issue related.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79832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983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60718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0718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669415"/>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66941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choice between the three will be installed on the roads to monitor tag movements.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50749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50749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attached to the fixed reader module thus exposing it to the area of coverage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843405"/>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84340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72847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72847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58623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58623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deployed to the traffic cops or instance for pending vehicle mis-formalities.</w:t>
      </w:r>
    </w:p>
    <w:p w:rsidR="00000000" w:rsidDel="00000000" w:rsidP="00000000" w:rsidRDefault="00000000" w:rsidRPr="00000000" w14:paraId="0000003B">
      <w:pPr>
        <w:pStyle w:val="Heading2"/>
        <w:rPr>
          <w:color w:val="0d0d0d"/>
        </w:rPr>
      </w:pPr>
      <w:r w:rsidDel="00000000" w:rsidR="00000000" w:rsidRPr="00000000">
        <w:rPr>
          <w:color w:val="0d0d0d"/>
          <w:rtl w:val="0"/>
        </w:rPr>
        <w:t xml:space="preserve">Requirements of the RFID based vehicle recognition</w:t>
      </w:r>
    </w:p>
    <w:p w:rsidR="00000000" w:rsidDel="00000000" w:rsidP="00000000" w:rsidRDefault="00000000" w:rsidRPr="00000000" w14:paraId="0000003C">
      <w:pPr>
        <w:numPr>
          <w:ilvl w:val="0"/>
          <w:numId w:val="5"/>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RFID transmitter</w:t>
      </w:r>
      <w:r w:rsidDel="00000000" w:rsidR="00000000" w:rsidRPr="00000000">
        <w:rPr>
          <w:rtl w:val="0"/>
        </w:rPr>
      </w:r>
    </w:p>
    <w:p w:rsidR="00000000" w:rsidDel="00000000" w:rsidP="00000000" w:rsidRDefault="00000000" w:rsidRPr="00000000" w14:paraId="0000003D">
      <w:pPr>
        <w:numPr>
          <w:ilvl w:val="0"/>
          <w:numId w:val="5"/>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Rfid antenna</w:t>
      </w:r>
      <w:r w:rsidDel="00000000" w:rsidR="00000000" w:rsidRPr="00000000">
        <w:rPr>
          <w:rtl w:val="0"/>
        </w:rPr>
      </w:r>
    </w:p>
    <w:p w:rsidR="00000000" w:rsidDel="00000000" w:rsidP="00000000" w:rsidRDefault="00000000" w:rsidRPr="00000000" w14:paraId="0000003E">
      <w:pPr>
        <w:numPr>
          <w:ilvl w:val="0"/>
          <w:numId w:val="5"/>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RFID windshield tag</w:t>
      </w:r>
      <w:r w:rsidDel="00000000" w:rsidR="00000000" w:rsidRPr="00000000">
        <w:rPr>
          <w:rtl w:val="0"/>
        </w:rPr>
      </w:r>
    </w:p>
    <w:p w:rsidR="00000000" w:rsidDel="00000000" w:rsidP="00000000" w:rsidRDefault="00000000" w:rsidRPr="00000000" w14:paraId="0000003F">
      <w:pPr>
        <w:numPr>
          <w:ilvl w:val="0"/>
          <w:numId w:val="5"/>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Imitation Vehicles for testing</w:t>
      </w:r>
      <w:r w:rsidDel="00000000" w:rsidR="00000000" w:rsidRPr="00000000">
        <w:rPr>
          <w:rtl w:val="0"/>
        </w:rPr>
      </w:r>
    </w:p>
    <w:p w:rsidR="00000000" w:rsidDel="00000000" w:rsidP="00000000" w:rsidRDefault="00000000" w:rsidRPr="00000000" w14:paraId="00000040">
      <w:pPr>
        <w:numPr>
          <w:ilvl w:val="0"/>
          <w:numId w:val="5"/>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RFID reader/writer</w:t>
      </w:r>
      <w:r w:rsidDel="00000000" w:rsidR="00000000" w:rsidRPr="00000000">
        <w:rPr>
          <w:rtl w:val="0"/>
        </w:rPr>
      </w:r>
    </w:p>
    <w:p w:rsidR="00000000" w:rsidDel="00000000" w:rsidP="00000000" w:rsidRDefault="00000000" w:rsidRPr="00000000" w14:paraId="00000041">
      <w:pPr>
        <w:numPr>
          <w:ilvl w:val="0"/>
          <w:numId w:val="5"/>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Handheld RFID tag reader.</w:t>
      </w:r>
      <w:r w:rsidDel="00000000" w:rsidR="00000000" w:rsidRPr="00000000">
        <w:rPr>
          <w:rtl w:val="0"/>
        </w:rPr>
      </w:r>
    </w:p>
    <w:p w:rsidR="00000000" w:rsidDel="00000000" w:rsidP="00000000" w:rsidRDefault="00000000" w:rsidRPr="00000000" w14:paraId="00000042">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rPr>
          <w:color w:val="000000"/>
        </w:rPr>
      </w:pPr>
      <w:r w:rsidDel="00000000" w:rsidR="00000000" w:rsidRPr="00000000">
        <w:rPr>
          <w:rtl w:val="0"/>
        </w:rPr>
      </w:r>
    </w:p>
    <w:p w:rsidR="00000000" w:rsidDel="00000000" w:rsidP="00000000" w:rsidRDefault="00000000" w:rsidRPr="00000000" w14:paraId="00000044">
      <w:pPr>
        <w:pStyle w:val="Heading3"/>
        <w:rPr>
          <w:color w:val="00000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color w:val="000000"/>
        </w:rPr>
      </w:pPr>
      <w:r w:rsidDel="00000000" w:rsidR="00000000" w:rsidRPr="00000000">
        <w:rPr>
          <w:rtl w:val="0"/>
        </w:rPr>
      </w:r>
    </w:p>
    <w:p w:rsidR="00000000" w:rsidDel="00000000" w:rsidP="00000000" w:rsidRDefault="00000000" w:rsidRPr="00000000" w14:paraId="00000048">
      <w:pPr>
        <w:pStyle w:val="Heading3"/>
        <w:rPr>
          <w:color w:val="000000"/>
        </w:rPr>
      </w:pPr>
      <w:r w:rsidDel="00000000" w:rsidR="00000000" w:rsidRPr="00000000">
        <w:rPr>
          <w:rtl w:val="0"/>
        </w:rPr>
      </w:r>
    </w:p>
    <w:p w:rsidR="00000000" w:rsidDel="00000000" w:rsidP="00000000" w:rsidRDefault="00000000" w:rsidRPr="00000000" w14:paraId="00000049">
      <w:pPr>
        <w:pStyle w:val="Heading3"/>
        <w:rPr>
          <w:color w:val="000000"/>
        </w:rPr>
      </w:pPr>
      <w:r w:rsidDel="00000000" w:rsidR="00000000" w:rsidRPr="00000000">
        <w:rPr>
          <w:rtl w:val="0"/>
        </w:rPr>
      </w:r>
    </w:p>
    <w:p w:rsidR="00000000" w:rsidDel="00000000" w:rsidP="00000000" w:rsidRDefault="00000000" w:rsidRPr="00000000" w14:paraId="0000004A">
      <w:pPr>
        <w:pStyle w:val="Heading3"/>
        <w:rPr>
          <w:color w:val="00000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color w:val="000000"/>
        </w:rPr>
      </w:pPr>
      <w:r w:rsidDel="00000000" w:rsidR="00000000" w:rsidRPr="00000000">
        <w:rPr>
          <w:color w:val="000000"/>
          <w:rtl w:val="0"/>
        </w:rPr>
        <w:t xml:space="preserve">Budget Analysis.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favorable product supplier and commodity price is as follows: </w:t>
      </w:r>
    </w:p>
    <w:p w:rsidR="00000000" w:rsidDel="00000000" w:rsidP="00000000" w:rsidRDefault="00000000" w:rsidRPr="00000000" w14:paraId="00000051">
      <w:pPr>
        <w:ind w:left="-1080" w:firstLine="1080"/>
        <w:rPr>
          <w:rFonts w:ascii="Times New Roman" w:cs="Times New Roman" w:eastAsia="Times New Roman" w:hAnsi="Times New Roman"/>
          <w:sz w:val="24"/>
          <w:szCs w:val="24"/>
        </w:rPr>
      </w:pPr>
      <w:r w:rsidDel="00000000" w:rsidR="00000000" w:rsidRPr="00000000">
        <w:rPr>
          <w:rtl w:val="0"/>
        </w:rPr>
      </w:r>
    </w:p>
    <w:tbl>
      <w:tblPr>
        <w:tblStyle w:val="Table1"/>
        <w:tblW w:w="10580.0" w:type="dxa"/>
        <w:jc w:val="left"/>
        <w:tblInd w:w="0.0" w:type="dxa"/>
        <w:tblLayout w:type="fixed"/>
        <w:tblLook w:val="0400"/>
      </w:tblPr>
      <w:tblGrid>
        <w:gridCol w:w="2335"/>
        <w:gridCol w:w="2520"/>
        <w:gridCol w:w="270"/>
        <w:gridCol w:w="2970"/>
        <w:gridCol w:w="2485"/>
        <w:tblGridChange w:id="0">
          <w:tblGrid>
            <w:gridCol w:w="2335"/>
            <w:gridCol w:w="2520"/>
            <w:gridCol w:w="270"/>
            <w:gridCol w:w="2970"/>
            <w:gridCol w:w="248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line="240" w:lineRule="auto"/>
              <w:rPr>
                <w:b w:val="1"/>
                <w:color w:val="000000"/>
              </w:rPr>
            </w:pPr>
            <w:r w:rsidDel="00000000" w:rsidR="00000000" w:rsidRPr="00000000">
              <w:rPr>
                <w:b w:val="1"/>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line="240" w:lineRule="auto"/>
              <w:rPr>
                <w:b w:val="1"/>
                <w:color w:val="000000"/>
              </w:rPr>
            </w:pPr>
            <w:r w:rsidDel="00000000" w:rsidR="00000000" w:rsidRPr="00000000">
              <w:rPr>
                <w:b w:val="1"/>
                <w:color w:val="000000"/>
                <w:rtl w:val="0"/>
              </w:rPr>
              <w:t xml:space="preserve">Chafon</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line="240" w:lineRule="auto"/>
              <w:rPr>
                <w:b w:val="1"/>
                <w:color w:val="000000"/>
              </w:rPr>
            </w:pPr>
            <w:r w:rsidDel="00000000" w:rsidR="00000000" w:rsidRPr="00000000">
              <w:rPr>
                <w:b w:val="1"/>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line="240" w:lineRule="auto"/>
              <w:rPr>
                <w:b w:val="1"/>
                <w:color w:val="000000"/>
              </w:rPr>
            </w:pPr>
            <w:r w:rsidDel="00000000" w:rsidR="00000000" w:rsidRPr="00000000">
              <w:rPr>
                <w:b w:val="1"/>
                <w:color w:val="000000"/>
                <w:rtl w:val="0"/>
              </w:rPr>
              <w:t xml:space="preserve">Zebra</w:t>
            </w:r>
          </w:p>
        </w:tc>
      </w:tr>
      <w:tr>
        <w:trPr>
          <w:cantSplit w:val="0"/>
          <w:trHeight w:val="45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line="240" w:lineRule="auto"/>
              <w:rPr>
                <w:color w:val="000000"/>
              </w:rPr>
            </w:pPr>
            <w:r w:rsidDel="00000000" w:rsidR="00000000" w:rsidRPr="00000000">
              <w:rPr>
                <w:color w:val="000000"/>
                <w:rtl w:val="0"/>
              </w:rPr>
              <w:t xml:space="preserve">Usb rfid reader/writer</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58">
            <w:pPr>
              <w:spacing w:line="240" w:lineRule="auto"/>
              <w:rPr>
                <w:color w:val="000000"/>
              </w:rPr>
            </w:pPr>
            <w:r w:rsidDel="00000000" w:rsidR="00000000" w:rsidRPr="00000000">
              <w:rPr>
                <w:color w:val="000000"/>
                <w:rtl w:val="0"/>
              </w:rPr>
              <w:t xml:space="preserve">Actual: 4,210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line="240" w:lineRule="auto"/>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spacing w:line="240" w:lineRule="auto"/>
              <w:rPr>
                <w:color w:val="000000"/>
              </w:rPr>
            </w:pPr>
            <w:r w:rsidDel="00000000" w:rsidR="00000000" w:rsidRPr="00000000">
              <w:rPr>
                <w:color w:val="000000"/>
                <w:rtl w:val="0"/>
              </w:rPr>
              <w:t xml:space="preserve">RFID Reader Fixed FX 9600 8ports</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5B">
            <w:pPr>
              <w:spacing w:line="240" w:lineRule="auto"/>
              <w:rPr>
                <w:color w:val="000000"/>
              </w:rPr>
            </w:pPr>
            <w:r w:rsidDel="00000000" w:rsidR="00000000" w:rsidRPr="00000000">
              <w:rPr>
                <w:color w:val="000000"/>
                <w:rtl w:val="0"/>
              </w:rPr>
              <w:t xml:space="preserve">Price: $1,981</w:t>
            </w:r>
          </w:p>
        </w:tc>
      </w:tr>
      <w:tr>
        <w:trPr>
          <w:cantSplit w:val="0"/>
          <w:trHeight w:val="73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5D">
            <w:pPr>
              <w:spacing w:line="240" w:lineRule="auto"/>
              <w:rPr>
                <w:color w:val="000000"/>
              </w:rPr>
            </w:pPr>
            <w:r w:rsidDel="00000000" w:rsidR="00000000" w:rsidRPr="00000000">
              <w:rPr>
                <w:color w:val="000000"/>
                <w:rtl w:val="0"/>
              </w:rPr>
              <w:t xml:space="preserve">Shipping: 200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line="240" w:lineRule="auto"/>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line="240" w:lineRule="auto"/>
              <w:rPr>
                <w:color w:val="000000"/>
              </w:rPr>
            </w:pPr>
            <w:r w:rsidDel="00000000" w:rsidR="00000000" w:rsidRPr="00000000">
              <w:rPr>
                <w:color w:val="000000"/>
                <w:rtl w:val="0"/>
              </w:rPr>
              <w:t xml:space="preserve">Kshs: </w:t>
            </w:r>
            <w:r w:rsidDel="00000000" w:rsidR="00000000" w:rsidRPr="00000000">
              <w:rPr>
                <w:b w:val="1"/>
                <w:color w:val="000000"/>
                <w:rtl w:val="0"/>
              </w:rPr>
              <w:t xml:space="preserve">235,110</w:t>
            </w:r>
            <w:r w:rsidDel="00000000" w:rsidR="00000000" w:rsidRPr="00000000">
              <w:rPr>
                <w:rtl w:val="0"/>
              </w:rPr>
            </w:r>
          </w:p>
        </w:tc>
      </w:tr>
      <w:tr>
        <w:trPr>
          <w:cantSplit w:val="0"/>
          <w:trHeight w:val="77"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line="240" w:lineRule="auto"/>
              <w:rPr>
                <w:color w:val="000000"/>
              </w:rPr>
            </w:pPr>
            <w:r w:rsidDel="00000000" w:rsidR="00000000" w:rsidRPr="00000000">
              <w:rPr>
                <w:b w:val="1"/>
                <w:color w:val="000000"/>
                <w:rtl w:val="0"/>
              </w:rPr>
              <w:t xml:space="preserve">Total Cost</w:t>
            </w:r>
            <w:r w:rsidDel="00000000" w:rsidR="00000000" w:rsidRPr="00000000">
              <w:rPr>
                <w:color w:val="000000"/>
                <w:rtl w:val="0"/>
              </w:rPr>
              <w:t xml:space="preserve">: Kshs 4,410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line="240" w:lineRule="auto"/>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spacing w:line="240" w:lineRule="auto"/>
              <w:rPr>
                <w:color w:val="000000"/>
              </w:rPr>
            </w:pPr>
            <w:r w:rsidDel="00000000" w:rsidR="00000000" w:rsidRPr="00000000">
              <w:rPr>
                <w:color w:val="000000"/>
                <w:rtl w:val="0"/>
              </w:rPr>
              <w:t xml:space="preserve">Zebra AN480 (LHCP) RFID Antenna (865-956 MHz)</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65">
            <w:pPr>
              <w:spacing w:line="240" w:lineRule="auto"/>
              <w:rPr>
                <w:color w:val="000000"/>
              </w:rPr>
            </w:pPr>
            <w:r w:rsidDel="00000000" w:rsidR="00000000" w:rsidRPr="00000000">
              <w:rPr>
                <w:rtl w:val="0"/>
              </w:rPr>
              <w:t xml:space="preserve">Price: $214.46</w:t>
            </w: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spacing w:line="240" w:lineRule="auto"/>
              <w:rPr>
                <w:color w:val="000000"/>
              </w:rPr>
            </w:pPr>
            <w:r w:rsidDel="00000000" w:rsidR="00000000" w:rsidRPr="00000000">
              <w:rPr>
                <w:color w:val="000000"/>
                <w:rtl w:val="0"/>
              </w:rPr>
              <w:t xml:space="preserve">100 pieces long range RFID tag sticker</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67">
            <w:pPr>
              <w:spacing w:line="240" w:lineRule="auto"/>
              <w:rPr>
                <w:color w:val="000000"/>
              </w:rPr>
            </w:pPr>
            <w:r w:rsidDel="00000000" w:rsidR="00000000" w:rsidRPr="00000000">
              <w:rPr>
                <w:color w:val="000000"/>
                <w:rtl w:val="0"/>
              </w:rPr>
              <w:t xml:space="preserve">Actual: 1,350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line="240" w:lineRule="auto"/>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line="240" w:lineRule="auto"/>
              <w:rPr>
                <w:color w:val="000000"/>
              </w:rPr>
            </w:pPr>
            <w:r w:rsidDel="00000000" w:rsidR="00000000" w:rsidRPr="00000000">
              <w:rPr>
                <w:color w:val="000000"/>
                <w:rtl w:val="0"/>
              </w:rPr>
              <w:t xml:space="preserve">Kshs: </w:t>
            </w:r>
            <w:r w:rsidDel="00000000" w:rsidR="00000000" w:rsidRPr="00000000">
              <w:rPr>
                <w:b w:val="1"/>
                <w:color w:val="000000"/>
                <w:rtl w:val="0"/>
              </w:rPr>
              <w:t xml:space="preserve">25,520</w:t>
            </w:r>
            <w:r w:rsidDel="00000000" w:rsidR="00000000" w:rsidRPr="00000000">
              <w:rPr>
                <w:rtl w:val="0"/>
              </w:rPr>
            </w:r>
          </w:p>
        </w:tc>
      </w:tr>
      <w:tr>
        <w:trPr>
          <w:cantSplit w:val="0"/>
          <w:trHeight w:val="5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6C">
            <w:pPr>
              <w:spacing w:line="240" w:lineRule="auto"/>
              <w:rPr>
                <w:color w:val="000000"/>
              </w:rPr>
            </w:pPr>
            <w:r w:rsidDel="00000000" w:rsidR="00000000" w:rsidRPr="00000000">
              <w:rPr>
                <w:color w:val="000000"/>
                <w:rtl w:val="0"/>
              </w:rPr>
              <w:t xml:space="preserve">Shipping:170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spacing w:line="240" w:lineRule="auto"/>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E">
            <w:pPr>
              <w:spacing w:line="240" w:lineRule="auto"/>
              <w:rPr>
                <w:color w:val="000000"/>
              </w:rPr>
            </w:pPr>
            <w:r w:rsidDel="00000000" w:rsidR="00000000" w:rsidRPr="00000000">
              <w:rPr>
                <w:rtl w:val="0"/>
              </w:rPr>
              <w:t xml:space="preserve">35 Ft Cable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06F">
            <w:pPr>
              <w:spacing w:line="240" w:lineRule="auto"/>
              <w:rPr>
                <w:color w:val="000000"/>
              </w:rPr>
            </w:pPr>
            <w:r w:rsidDel="00000000" w:rsidR="00000000" w:rsidRPr="00000000">
              <w:rPr>
                <w:rtl w:val="0"/>
              </w:rPr>
              <w:t xml:space="preserve">Price: $152</w:t>
            </w:r>
            <w:r w:rsidDel="00000000" w:rsidR="00000000" w:rsidRPr="00000000">
              <w:rPr>
                <w:rtl w:val="0"/>
              </w:rPr>
            </w:r>
          </w:p>
        </w:tc>
      </w:tr>
      <w:tr>
        <w:trPr>
          <w:cantSplit w:val="0"/>
          <w:trHeight w:val="77"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line="240" w:lineRule="auto"/>
              <w:rPr>
                <w:color w:val="000000"/>
              </w:rPr>
            </w:pPr>
            <w:r w:rsidDel="00000000" w:rsidR="00000000" w:rsidRPr="00000000">
              <w:rPr>
                <w:b w:val="1"/>
                <w:color w:val="000000"/>
                <w:rtl w:val="0"/>
              </w:rPr>
              <w:t xml:space="preserve">Total Cost</w:t>
            </w:r>
            <w:r w:rsidDel="00000000" w:rsidR="00000000" w:rsidRPr="00000000">
              <w:rPr>
                <w:color w:val="000000"/>
                <w:rtl w:val="0"/>
              </w:rPr>
              <w:t xml:space="preserve">: Kshs 1,520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line="240" w:lineRule="auto"/>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4">
            <w:pPr>
              <w:spacing w:line="240" w:lineRule="auto"/>
              <w:rPr>
                <w:color w:val="000000"/>
              </w:rPr>
            </w:pPr>
            <w:r w:rsidDel="00000000" w:rsidR="00000000" w:rsidRPr="00000000">
              <w:rPr>
                <w:rtl w:val="0"/>
              </w:rPr>
              <w:t xml:space="preserve">Kshs:</w:t>
            </w:r>
            <w:r w:rsidDel="00000000" w:rsidR="00000000" w:rsidRPr="00000000">
              <w:rPr>
                <w:b w:val="1"/>
                <w:color w:val="000000"/>
                <w:rtl w:val="0"/>
              </w:rPr>
              <w:t xml:space="preserve"> 18,050</w:t>
            </w:r>
            <w:r w:rsidDel="00000000" w:rsidR="00000000" w:rsidRPr="00000000">
              <w:rPr>
                <w:rtl w:val="0"/>
              </w:rPr>
            </w:r>
          </w:p>
        </w:tc>
      </w:tr>
      <w:tr>
        <w:trPr>
          <w:cantSplit w:val="0"/>
          <w:trHeight w:val="555"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line="240" w:lineRule="auto"/>
              <w:rPr>
                <w:color w:val="000000"/>
              </w:rPr>
            </w:pPr>
            <w:r w:rsidDel="00000000" w:rsidR="00000000" w:rsidRPr="00000000">
              <w:rPr>
                <w:color w:val="000000"/>
                <w:rtl w:val="0"/>
              </w:rPr>
              <w:t xml:space="preserve">5-6M uhf RFID reader 6db: RS232, WG 26 ethernet(optional)</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76">
            <w:pPr>
              <w:spacing w:line="240" w:lineRule="auto"/>
              <w:rPr>
                <w:color w:val="000000"/>
              </w:rPr>
            </w:pPr>
            <w:r w:rsidDel="00000000" w:rsidR="00000000" w:rsidRPr="00000000">
              <w:rPr>
                <w:color w:val="000000"/>
                <w:rtl w:val="0"/>
              </w:rPr>
              <w:t xml:space="preserve">Actual: 11,050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line="240" w:lineRule="auto"/>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line="240" w:lineRule="auto"/>
              <w:rPr>
                <w:color w:val="000000"/>
              </w:rPr>
            </w:pPr>
            <w:r w:rsidDel="00000000" w:rsidR="00000000" w:rsidRPr="00000000">
              <w:rPr>
                <w:color w:val="000000"/>
                <w:rtl w:val="0"/>
              </w:rPr>
              <w:t xml:space="preserve">Zebra RFD40 Standard UHF RFID Sled</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79">
            <w:pPr>
              <w:spacing w:line="240" w:lineRule="auto"/>
              <w:rPr>
                <w:color w:val="000000"/>
              </w:rPr>
            </w:pPr>
            <w:r w:rsidDel="00000000" w:rsidR="00000000" w:rsidRPr="00000000">
              <w:rPr>
                <w:color w:val="000000"/>
                <w:rtl w:val="0"/>
              </w:rPr>
              <w:t xml:space="preserve">Price: $1,249.00</w:t>
            </w:r>
          </w:p>
        </w:tc>
      </w:tr>
      <w:tr>
        <w:trPr>
          <w:cantSplit w:val="0"/>
          <w:trHeight w:val="52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7B">
            <w:pPr>
              <w:spacing w:line="240" w:lineRule="auto"/>
              <w:rPr>
                <w:color w:val="000000"/>
              </w:rPr>
            </w:pPr>
            <w:r w:rsidDel="00000000" w:rsidR="00000000" w:rsidRPr="00000000">
              <w:rPr>
                <w:color w:val="000000"/>
                <w:rtl w:val="0"/>
              </w:rPr>
              <w:t xml:space="preserve">Shipping: 33,600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line="240" w:lineRule="auto"/>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line="240" w:lineRule="auto"/>
              <w:rPr>
                <w:color w:val="000000"/>
              </w:rPr>
            </w:pPr>
            <w:r w:rsidDel="00000000" w:rsidR="00000000" w:rsidRPr="00000000">
              <w:rPr>
                <w:color w:val="000000"/>
                <w:rtl w:val="0"/>
              </w:rPr>
              <w:t xml:space="preserve">Kshs: </w:t>
            </w:r>
            <w:r w:rsidDel="00000000" w:rsidR="00000000" w:rsidRPr="00000000">
              <w:rPr>
                <w:b w:val="1"/>
                <w:color w:val="000000"/>
                <w:rtl w:val="0"/>
              </w:rPr>
              <w:t xml:space="preserve">148,250</w:t>
            </w:r>
            <w:r w:rsidDel="00000000" w:rsidR="00000000" w:rsidRPr="00000000">
              <w:rPr>
                <w:rtl w:val="0"/>
              </w:rPr>
            </w:r>
          </w:p>
        </w:tc>
      </w:tr>
      <w:tr>
        <w:trPr>
          <w:cantSplit w:val="0"/>
          <w:trHeight w:val="179"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line="240" w:lineRule="auto"/>
              <w:rPr>
                <w:color w:val="000000"/>
              </w:rPr>
            </w:pPr>
            <w:r w:rsidDel="00000000" w:rsidR="00000000" w:rsidRPr="00000000">
              <w:rPr>
                <w:b w:val="1"/>
                <w:color w:val="000000"/>
                <w:rtl w:val="0"/>
              </w:rPr>
              <w:t xml:space="preserve">Total Cost</w:t>
            </w:r>
            <w:r w:rsidDel="00000000" w:rsidR="00000000" w:rsidRPr="00000000">
              <w:rPr>
                <w:color w:val="000000"/>
                <w:rtl w:val="0"/>
              </w:rPr>
              <w:t xml:space="preserve">: Kshs 44,650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spacing w:line="240" w:lineRule="auto"/>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spacing w:line="240" w:lineRule="auto"/>
              <w:rPr>
                <w:color w:val="000000"/>
              </w:rPr>
            </w:pPr>
            <w:r w:rsidDel="00000000" w:rsidR="00000000" w:rsidRPr="00000000">
              <w:rPr>
                <w:color w:val="000000"/>
                <w:rtl w:val="0"/>
              </w:rPr>
              <w:t xml:space="preserve">ZT 411 RFID printer (Usb, serial, ethernet, Bluetooth)</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83">
            <w:pPr>
              <w:spacing w:line="240" w:lineRule="auto"/>
              <w:rPr>
                <w:color w:val="000000"/>
              </w:rPr>
            </w:pPr>
            <w:r w:rsidDel="00000000" w:rsidR="00000000" w:rsidRPr="00000000">
              <w:rPr>
                <w:color w:val="000000"/>
                <w:rtl w:val="0"/>
              </w:rPr>
              <w:t xml:space="preserve">Price: $3,213</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spacing w:line="240" w:lineRule="auto"/>
              <w:rPr>
                <w:color w:val="000000"/>
              </w:rPr>
            </w:pPr>
            <w:r w:rsidDel="00000000" w:rsidR="00000000" w:rsidRPr="00000000">
              <w:rPr>
                <w:color w:val="000000"/>
                <w:rtl w:val="0"/>
              </w:rPr>
              <w:t xml:space="preserve">10M tcp/Ip uhf rfid reader RS232, WG26</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85">
            <w:pPr>
              <w:spacing w:line="240" w:lineRule="auto"/>
              <w:rPr>
                <w:color w:val="000000"/>
              </w:rPr>
            </w:pPr>
            <w:r w:rsidDel="00000000" w:rsidR="00000000" w:rsidRPr="00000000">
              <w:rPr>
                <w:color w:val="000000"/>
                <w:rtl w:val="0"/>
              </w:rPr>
              <w:t xml:space="preserve">Actual: 17,950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spacing w:line="240" w:lineRule="auto"/>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line="240" w:lineRule="auto"/>
              <w:rPr>
                <w:color w:val="000000"/>
              </w:rPr>
            </w:pPr>
            <w:r w:rsidDel="00000000" w:rsidR="00000000" w:rsidRPr="00000000">
              <w:rPr>
                <w:color w:val="000000"/>
                <w:rtl w:val="0"/>
              </w:rPr>
              <w:t xml:space="preserve">Kshs.</w:t>
            </w:r>
            <w:r w:rsidDel="00000000" w:rsidR="00000000" w:rsidRPr="00000000">
              <w:rPr>
                <w:b w:val="1"/>
                <w:color w:val="000000"/>
                <w:rtl w:val="0"/>
              </w:rPr>
              <w:t xml:space="preserve"> 382,000</w:t>
            </w:r>
            <w:r w:rsidDel="00000000" w:rsidR="00000000" w:rsidRPr="00000000">
              <w:rPr>
                <w:rtl w:val="0"/>
              </w:rPr>
            </w:r>
          </w:p>
        </w:tc>
      </w:tr>
      <w:tr>
        <w:trPr>
          <w:cantSplit w:val="0"/>
          <w:trHeight w:val="5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8A">
            <w:pPr>
              <w:spacing w:line="240" w:lineRule="auto"/>
              <w:rPr>
                <w:color w:val="000000"/>
              </w:rPr>
            </w:pPr>
            <w:r w:rsidDel="00000000" w:rsidR="00000000" w:rsidRPr="00000000">
              <w:rPr>
                <w:color w:val="000000"/>
                <w:rtl w:val="0"/>
              </w:rPr>
              <w:t xml:space="preserve">Shipping: 45,400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line="240" w:lineRule="auto"/>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spacing w:line="240" w:lineRule="auto"/>
              <w:rPr>
                <w:color w:val="000000"/>
              </w:rPr>
            </w:pPr>
            <w:r w:rsidDel="00000000" w:rsidR="00000000" w:rsidRPr="00000000">
              <w:rPr>
                <w:color w:val="000000"/>
                <w:rtl w:val="0"/>
              </w:rPr>
              <w:t xml:space="preserve">RFID label for labels</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8D">
            <w:pPr>
              <w:spacing w:line="240" w:lineRule="auto"/>
              <w:rPr>
                <w:color w:val="000000"/>
              </w:rPr>
            </w:pPr>
            <w:r w:rsidDel="00000000" w:rsidR="00000000" w:rsidRPr="00000000">
              <w:rPr>
                <w:color w:val="000000"/>
                <w:rtl w:val="0"/>
              </w:rPr>
              <w:t xml:space="preserve">Price: $204</w:t>
            </w:r>
          </w:p>
        </w:tc>
      </w:tr>
      <w:tr>
        <w:trPr>
          <w:cantSplit w:val="0"/>
          <w:trHeight w:val="77"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line="240" w:lineRule="auto"/>
              <w:rPr>
                <w:color w:val="000000"/>
              </w:rPr>
            </w:pPr>
            <w:r w:rsidDel="00000000" w:rsidR="00000000" w:rsidRPr="00000000">
              <w:rPr>
                <w:b w:val="1"/>
                <w:color w:val="000000"/>
                <w:rtl w:val="0"/>
              </w:rPr>
              <w:t xml:space="preserve">Total Cost</w:t>
            </w:r>
            <w:r w:rsidDel="00000000" w:rsidR="00000000" w:rsidRPr="00000000">
              <w:rPr>
                <w:color w:val="000000"/>
                <w:rtl w:val="0"/>
              </w:rPr>
              <w:t xml:space="preserve">: Kshs 64,350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line="240" w:lineRule="auto"/>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line="240" w:lineRule="auto"/>
              <w:rPr>
                <w:color w:val="000000"/>
              </w:rPr>
            </w:pPr>
            <w:r w:rsidDel="00000000" w:rsidR="00000000" w:rsidRPr="00000000">
              <w:rPr>
                <w:color w:val="000000"/>
                <w:rtl w:val="0"/>
              </w:rPr>
              <w:t xml:space="preserve">Kshs. </w:t>
            </w:r>
            <w:r w:rsidDel="00000000" w:rsidR="00000000" w:rsidRPr="00000000">
              <w:rPr>
                <w:b w:val="1"/>
                <w:color w:val="000000"/>
                <w:rtl w:val="0"/>
              </w:rPr>
              <w:t xml:space="preserve">24,220</w:t>
            </w:r>
            <w:r w:rsidDel="00000000" w:rsidR="00000000" w:rsidRPr="00000000">
              <w:rPr>
                <w:rtl w:val="0"/>
              </w:rPr>
            </w:r>
          </w:p>
        </w:tc>
      </w:tr>
      <w:tr>
        <w:trPr>
          <w:cantSplit w:val="0"/>
          <w:trHeight w:val="84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spacing w:line="240" w:lineRule="auto"/>
              <w:rPr>
                <w:color w:val="000000"/>
              </w:rPr>
            </w:pPr>
            <w:r w:rsidDel="00000000" w:rsidR="00000000" w:rsidRPr="00000000">
              <w:rPr>
                <w:color w:val="000000"/>
                <w:rtl w:val="0"/>
              </w:rPr>
              <w:t xml:space="preserve">R3000 fixed rfid reader 4 ports RS232, RJ45</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94">
            <w:pPr>
              <w:spacing w:line="240" w:lineRule="auto"/>
              <w:rPr>
                <w:color w:val="000000"/>
              </w:rPr>
            </w:pPr>
            <w:r w:rsidDel="00000000" w:rsidR="00000000" w:rsidRPr="00000000">
              <w:rPr>
                <w:color w:val="000000"/>
                <w:rtl w:val="0"/>
              </w:rPr>
              <w:t xml:space="preserve">Actual:35,250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spacing w:line="240" w:lineRule="auto"/>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line="240" w:lineRule="auto"/>
              <w:rPr>
                <w:color w:val="000000"/>
              </w:rPr>
            </w:pPr>
            <w:r w:rsidDel="00000000" w:rsidR="00000000" w:rsidRPr="00000000">
              <w:rPr>
                <w:color w:val="000000"/>
                <w:rtl w:val="0"/>
              </w:rPr>
              <w:t xml:space="preserve">Standard industrial wax resin ribbon</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97">
            <w:pPr>
              <w:spacing w:line="240" w:lineRule="auto"/>
              <w:rPr>
                <w:color w:val="000000"/>
              </w:rPr>
            </w:pPr>
            <w:r w:rsidDel="00000000" w:rsidR="00000000" w:rsidRPr="00000000">
              <w:rPr>
                <w:color w:val="000000"/>
                <w:rtl w:val="0"/>
              </w:rPr>
              <w:t xml:space="preserve">Price: $206</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99">
            <w:pPr>
              <w:spacing w:line="240" w:lineRule="auto"/>
              <w:rPr>
                <w:color w:val="000000"/>
              </w:rPr>
            </w:pPr>
            <w:r w:rsidDel="00000000" w:rsidR="00000000" w:rsidRPr="00000000">
              <w:rPr>
                <w:color w:val="000000"/>
                <w:rtl w:val="0"/>
              </w:rPr>
              <w:t xml:space="preserve">Shipping: 37,520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line="240" w:lineRule="auto"/>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line="240" w:lineRule="auto"/>
              <w:rPr>
                <w:color w:val="000000"/>
              </w:rPr>
            </w:pPr>
            <w:r w:rsidDel="00000000" w:rsidR="00000000" w:rsidRPr="00000000">
              <w:rPr>
                <w:color w:val="000000"/>
                <w:rtl w:val="0"/>
              </w:rPr>
              <w:t xml:space="preserve">Kshs. </w:t>
            </w:r>
            <w:r w:rsidDel="00000000" w:rsidR="00000000" w:rsidRPr="00000000">
              <w:rPr>
                <w:b w:val="1"/>
                <w:color w:val="000000"/>
                <w:rtl w:val="0"/>
              </w:rPr>
              <w:t xml:space="preserve">24,500</w:t>
            </w:r>
            <w:r w:rsidDel="00000000" w:rsidR="00000000" w:rsidRPr="00000000">
              <w:rPr>
                <w:rtl w:val="0"/>
              </w:rPr>
            </w:r>
          </w:p>
        </w:tc>
      </w:tr>
      <w:tr>
        <w:trPr>
          <w:cantSplit w:val="0"/>
          <w:trHeight w:val="77"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line="240" w:lineRule="auto"/>
              <w:rPr>
                <w:color w:val="000000"/>
              </w:rPr>
            </w:pPr>
            <w:r w:rsidDel="00000000" w:rsidR="00000000" w:rsidRPr="00000000">
              <w:rPr>
                <w:b w:val="1"/>
                <w:color w:val="000000"/>
                <w:rtl w:val="0"/>
              </w:rPr>
              <w:t xml:space="preserve">Total Cost</w:t>
            </w:r>
            <w:r w:rsidDel="00000000" w:rsidR="00000000" w:rsidRPr="00000000">
              <w:rPr>
                <w:color w:val="000000"/>
                <w:rtl w:val="0"/>
              </w:rPr>
              <w:t xml:space="preserve">: Kshs 72,770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line="240" w:lineRule="auto"/>
              <w:rPr>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A0">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A1">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spacing w:line="240" w:lineRule="auto"/>
              <w:rPr>
                <w:color w:val="000000"/>
              </w:rPr>
            </w:pPr>
            <w:r w:rsidDel="00000000" w:rsidR="00000000" w:rsidRPr="00000000">
              <w:rPr>
                <w:color w:val="000000"/>
                <w:rtl w:val="0"/>
              </w:rPr>
              <w:t xml:space="preserve">Integrated uhf long range reader 12dbi circular RS232, RS485, RJ45</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A3">
            <w:pPr>
              <w:spacing w:line="240" w:lineRule="auto"/>
              <w:rPr>
                <w:color w:val="000000"/>
              </w:rPr>
            </w:pPr>
            <w:r w:rsidDel="00000000" w:rsidR="00000000" w:rsidRPr="00000000">
              <w:rPr>
                <w:color w:val="000000"/>
                <w:rtl w:val="0"/>
              </w:rPr>
              <w:t xml:space="preserve">Actual: 17,250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spacing w:line="240" w:lineRule="auto"/>
              <w:rPr>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A5">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A6">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A8">
            <w:pPr>
              <w:spacing w:line="240" w:lineRule="auto"/>
              <w:rPr>
                <w:color w:val="000000"/>
              </w:rPr>
            </w:pPr>
            <w:r w:rsidDel="00000000" w:rsidR="00000000" w:rsidRPr="00000000">
              <w:rPr>
                <w:color w:val="000000"/>
                <w:rtl w:val="0"/>
              </w:rPr>
              <w:t xml:space="preserve">Shipping: 81,620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line="240" w:lineRule="auto"/>
              <w:rPr>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AA">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A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77"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line="240" w:lineRule="auto"/>
              <w:rPr>
                <w:color w:val="000000"/>
              </w:rPr>
            </w:pPr>
            <w:r w:rsidDel="00000000" w:rsidR="00000000" w:rsidRPr="00000000">
              <w:rPr>
                <w:b w:val="1"/>
                <w:color w:val="000000"/>
                <w:rtl w:val="0"/>
              </w:rPr>
              <w:t xml:space="preserve">Total Cost</w:t>
            </w:r>
            <w:r w:rsidDel="00000000" w:rsidR="00000000" w:rsidRPr="00000000">
              <w:rPr>
                <w:color w:val="000000"/>
                <w:rtl w:val="0"/>
              </w:rPr>
              <w:t xml:space="preserve">: Kshs 98,870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line="240" w:lineRule="auto"/>
              <w:rPr>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A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B0">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spacing w:line="240" w:lineRule="auto"/>
              <w:rPr>
                <w:b w:val="1"/>
                <w:color w:val="000000"/>
              </w:rPr>
            </w:pPr>
            <w:r w:rsidDel="00000000" w:rsidR="00000000" w:rsidRPr="00000000">
              <w:rPr>
                <w:b w:val="1"/>
                <w:color w:val="000000"/>
                <w:rtl w:val="0"/>
              </w:rPr>
              <w:t xml:space="preserve">Grand 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line="240" w:lineRule="auto"/>
              <w:rPr>
                <w:color w:val="000000"/>
              </w:rPr>
            </w:pPr>
            <w:r w:rsidDel="00000000" w:rsidR="00000000" w:rsidRPr="00000000">
              <w:rPr>
                <w:color w:val="000000"/>
                <w:rtl w:val="0"/>
              </w:rPr>
              <w:t xml:space="preserve">Kshs</w:t>
            </w:r>
            <w:r w:rsidDel="00000000" w:rsidR="00000000" w:rsidRPr="00000000">
              <w:rPr>
                <w:b w:val="1"/>
                <w:color w:val="000000"/>
                <w:rtl w:val="0"/>
              </w:rPr>
              <w:t xml:space="preserve"> 286,570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3">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4">
            <w:pPr>
              <w:spacing w:line="240" w:lineRule="auto"/>
              <w:rPr>
                <w:b w:val="1"/>
                <w:color w:val="000000"/>
              </w:rPr>
            </w:pPr>
            <w:r w:rsidDel="00000000" w:rsidR="00000000" w:rsidRPr="00000000">
              <w:rPr>
                <w:b w:val="1"/>
                <w:color w:val="000000"/>
                <w:rtl w:val="0"/>
              </w:rPr>
              <w:t xml:space="preserve">Grand Total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spacing w:line="240" w:lineRule="auto"/>
              <w:rPr>
                <w:color w:val="000000"/>
              </w:rPr>
            </w:pPr>
            <w:r w:rsidDel="00000000" w:rsidR="00000000" w:rsidRPr="00000000">
              <w:rPr>
                <w:color w:val="000000"/>
                <w:rtl w:val="0"/>
              </w:rPr>
              <w:t xml:space="preserve">Kshs: </w:t>
            </w:r>
            <w:r w:rsidDel="00000000" w:rsidR="00000000" w:rsidRPr="00000000">
              <w:rPr>
                <w:b w:val="1"/>
                <w:color w:val="000000"/>
                <w:rtl w:val="0"/>
              </w:rPr>
              <w:t xml:space="preserve">857,650</w:t>
            </w:r>
            <w:r w:rsidDel="00000000" w:rsidR="00000000" w:rsidRPr="00000000">
              <w:rPr>
                <w:rtl w:val="0"/>
              </w:rPr>
            </w:r>
          </w:p>
        </w:tc>
      </w:tr>
    </w:tbl>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E">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Chafon RFID</w:t>
      </w:r>
    </w:p>
    <w:p w:rsidR="00000000" w:rsidDel="00000000" w:rsidP="00000000" w:rsidRDefault="00000000" w:rsidRPr="00000000" w14:paraId="000000BF">
      <w:pPr>
        <w:ind w:firstLine="720"/>
        <w:rPr>
          <w:rFonts w:ascii="Times New Roman" w:cs="Times New Roman" w:eastAsia="Times New Roman" w:hAnsi="Times New Roman"/>
          <w:sz w:val="24"/>
          <w:szCs w:val="24"/>
        </w:rPr>
      </w:pPr>
      <w:r w:rsidDel="00000000" w:rsidR="00000000" w:rsidRPr="00000000">
        <w:rPr>
          <w:rtl w:val="0"/>
        </w:rPr>
      </w:r>
    </w:p>
    <w:tbl>
      <w:tblPr>
        <w:tblStyle w:val="Table2"/>
        <w:tblW w:w="7365.0" w:type="dxa"/>
        <w:jc w:val="left"/>
        <w:tblInd w:w="8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75"/>
        <w:gridCol w:w="3690"/>
        <w:tblGridChange w:id="0">
          <w:tblGrid>
            <w:gridCol w:w="3675"/>
            <w:gridCol w:w="36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rPr/>
            </w:pPr>
            <w:r w:rsidDel="00000000" w:rsidR="00000000" w:rsidRPr="00000000">
              <w:rPr>
                <w:rtl w:val="0"/>
              </w:rPr>
              <w:t xml:space="preserve">Cheap to Acquire</w:t>
            </w:r>
          </w:p>
        </w:tc>
        <w:tc>
          <w:tcPr>
            <w:shd w:fill="auto" w:val="clear"/>
            <w:tcMar>
              <w:top w:w="100.0" w:type="dxa"/>
              <w:left w:w="100.0" w:type="dxa"/>
              <w:bottom w:w="100.0" w:type="dxa"/>
              <w:right w:w="100.0" w:type="dxa"/>
            </w:tcMar>
          </w:tcPr>
          <w:p w:rsidR="00000000" w:rsidDel="00000000" w:rsidP="00000000" w:rsidRDefault="00000000" w:rsidRPr="00000000" w14:paraId="000000C3">
            <w:pPr>
              <w:rPr/>
            </w:pPr>
            <w:r w:rsidDel="00000000" w:rsidR="00000000" w:rsidRPr="00000000">
              <w:rPr>
                <w:rtl w:val="0"/>
              </w:rPr>
              <w:t xml:space="preserve">Unclear SDK (mostly in Chinese)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rPr/>
            </w:pPr>
            <w:r w:rsidDel="00000000" w:rsidR="00000000" w:rsidRPr="00000000">
              <w:rPr>
                <w:rtl w:val="0"/>
              </w:rPr>
              <w:t xml:space="preserve">Uses ISO18000-6B</w:t>
            </w:r>
          </w:p>
        </w:tc>
        <w:tc>
          <w:tcPr>
            <w:shd w:fill="auto" w:val="clear"/>
            <w:tcMar>
              <w:top w:w="100.0" w:type="dxa"/>
              <w:left w:w="100.0" w:type="dxa"/>
              <w:bottom w:w="100.0" w:type="dxa"/>
              <w:right w:w="100.0" w:type="dxa"/>
            </w:tcMar>
          </w:tcPr>
          <w:p w:rsidR="00000000" w:rsidDel="00000000" w:rsidP="00000000" w:rsidRDefault="00000000" w:rsidRPr="00000000" w14:paraId="000000C5">
            <w:pPr>
              <w:rPr/>
            </w:pPr>
            <w:r w:rsidDel="00000000" w:rsidR="00000000" w:rsidRPr="00000000">
              <w:rPr>
                <w:rtl w:val="0"/>
              </w:rPr>
              <w:t xml:space="preserve">No API endpoint for web socket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rPr/>
            </w:pPr>
            <w:r w:rsidDel="00000000" w:rsidR="00000000" w:rsidRPr="00000000">
              <w:rPr>
                <w:rtl w:val="0"/>
              </w:rPr>
              <w:t xml:space="preserve">Integrates both the antenna and the transmitter</w:t>
            </w:r>
          </w:p>
        </w:tc>
        <w:tc>
          <w:tcPr>
            <w:shd w:fill="auto" w:val="clear"/>
            <w:tcMar>
              <w:top w:w="100.0" w:type="dxa"/>
              <w:left w:w="100.0" w:type="dxa"/>
              <w:bottom w:w="100.0" w:type="dxa"/>
              <w:right w:w="100.0" w:type="dxa"/>
            </w:tcMar>
          </w:tcPr>
          <w:p w:rsidR="00000000" w:rsidDel="00000000" w:rsidP="00000000" w:rsidRDefault="00000000" w:rsidRPr="00000000" w14:paraId="000000C7">
            <w:pPr>
              <w:rPr/>
            </w:pPr>
            <w:r w:rsidDel="00000000" w:rsidR="00000000" w:rsidRPr="00000000">
              <w:rPr>
                <w:rtl w:val="0"/>
              </w:rPr>
              <w:t xml:space="preserve">Proprietary protocols used thus making it difficult to program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rPr/>
            </w:pPr>
            <w:r w:rsidDel="00000000" w:rsidR="00000000" w:rsidRPr="00000000">
              <w:rPr>
                <w:rtl w:val="0"/>
              </w:rPr>
              <w:t xml:space="preserve">Supports PoE</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Zebra RFID</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7365.0" w:type="dxa"/>
        <w:jc w:val="left"/>
        <w:tblInd w:w="8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75"/>
        <w:gridCol w:w="3690"/>
        <w:tblGridChange w:id="0">
          <w:tblGrid>
            <w:gridCol w:w="3675"/>
            <w:gridCol w:w="36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rPr/>
            </w:pPr>
            <w:r w:rsidDel="00000000" w:rsidR="00000000" w:rsidRPr="00000000">
              <w:rPr>
                <w:rtl w:val="0"/>
              </w:rPr>
              <w:t xml:space="preserve">Uses ISO18000-6B</w:t>
            </w:r>
          </w:p>
        </w:tc>
        <w:tc>
          <w:tcPr>
            <w:shd w:fill="auto" w:val="clear"/>
            <w:tcMar>
              <w:top w:w="100.0" w:type="dxa"/>
              <w:left w:w="100.0" w:type="dxa"/>
              <w:bottom w:w="100.0" w:type="dxa"/>
              <w:right w:w="100.0" w:type="dxa"/>
            </w:tcMar>
          </w:tcPr>
          <w:p w:rsidR="00000000" w:rsidDel="00000000" w:rsidP="00000000" w:rsidRDefault="00000000" w:rsidRPr="00000000" w14:paraId="000000D5">
            <w:pPr>
              <w:rPr/>
            </w:pPr>
            <w:r w:rsidDel="00000000" w:rsidR="00000000" w:rsidRPr="00000000">
              <w:rPr>
                <w:rtl w:val="0"/>
              </w:rPr>
              <w:t xml:space="preserve">Expensive to acquire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rPr/>
            </w:pPr>
            <w:r w:rsidDel="00000000" w:rsidR="00000000" w:rsidRPr="00000000">
              <w:rPr>
                <w:rtl w:val="0"/>
              </w:rPr>
              <w:t xml:space="preserve">Has a web socket endpoint</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rPr/>
            </w:pPr>
            <w:r w:rsidDel="00000000" w:rsidR="00000000" w:rsidRPr="00000000">
              <w:rPr>
                <w:rtl w:val="0"/>
              </w:rPr>
              <w:t xml:space="preserve">Supports PoE</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Style w:val="Heading2"/>
        <w:rPr>
          <w:color w:val="0d0d0d"/>
        </w:rPr>
      </w:pPr>
      <w:bookmarkStart w:colFirst="0" w:colLast="0" w:name="_4d34og8" w:id="8"/>
      <w:bookmarkEnd w:id="8"/>
      <w:r w:rsidDel="00000000" w:rsidR="00000000" w:rsidRPr="00000000">
        <w:rPr>
          <w:color w:val="0d0d0d"/>
          <w:rtl w:val="0"/>
        </w:rPr>
        <w:t xml:space="preserve">Working Principles</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Radio Frequency Identification system will work on a high-speed radio frequency generated by the system readers installed at a located point which will capture vehicle details from the tags embedded on the windshields and thereafter transmits the data obtained to a server via a Transport and Control Protocol versus an Internet Protocol to a server which will then transfer it to databases or data analysis from the centralized place. Through a web based graphical user interface to the system operators, the enforcement units and the Kenha officers in charge, the data in the databases will be decrypted and displayed upon user demand all in real time. With the system having distributed capability allows transmission of live data allowing the users of the system for appropriate actions.</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Bdr>
          <w:top w:color="99ff66" w:space="1" w:sz="4" w:val="dotted"/>
          <w:left w:color="99ff66" w:space="1" w:sz="4" w:val="dotted"/>
          <w:bottom w:color="99ff66" w:space="1" w:sz="4" w:val="dotted"/>
          <w:right w:color="99ff66" w:space="1" w:sz="4" w:val="dotted"/>
        </w:pBdr>
        <w:rPr/>
      </w:pPr>
      <w:r w:rsidDel="00000000" w:rsidR="00000000" w:rsidRPr="00000000">
        <w:rPr>
          <w:rtl w:val="0"/>
        </w:rPr>
      </w:r>
    </w:p>
    <w:p w:rsidR="00000000" w:rsidDel="00000000" w:rsidP="00000000" w:rsidRDefault="00000000" w:rsidRPr="00000000" w14:paraId="000000E1">
      <w:pPr>
        <w:pBdr>
          <w:top w:color="99ff66" w:space="1" w:sz="4" w:val="dotted"/>
          <w:left w:color="99ff66" w:space="1" w:sz="4" w:val="dotted"/>
          <w:bottom w:color="99ff66" w:space="1" w:sz="4" w:val="dotted"/>
          <w:right w:color="99ff66" w:space="1" w:sz="4" w:val="dotted"/>
        </w:pBdr>
        <w:rPr/>
      </w:pPr>
      <w:r w:rsidDel="00000000" w:rsidR="00000000" w:rsidRPr="00000000">
        <w:rPr/>
        <w:drawing>
          <wp:inline distB="0" distT="0" distL="0" distR="0">
            <wp:extent cx="2476580" cy="1966810"/>
            <wp:effectExtent b="0" l="0" r="0" t="0"/>
            <wp:docPr id="12" name="image8.png"/>
            <a:graphic>
              <a:graphicData uri="http://schemas.openxmlformats.org/drawingml/2006/picture">
                <pic:pic>
                  <pic:nvPicPr>
                    <pic:cNvPr id="0" name="image8.png"/>
                    <pic:cNvPicPr preferRelativeResize="0"/>
                  </pic:nvPicPr>
                  <pic:blipFill>
                    <a:blip r:embed="rId14"/>
                    <a:srcRect b="19347" l="0" r="0" t="24522"/>
                    <a:stretch>
                      <a:fillRect/>
                    </a:stretch>
                  </pic:blipFill>
                  <pic:spPr>
                    <a:xfrm>
                      <a:off x="0" y="0"/>
                      <a:ext cx="2476580" cy="1966810"/>
                    </a:xfrm>
                    <a:prstGeom prst="rect"/>
                    <a:ln/>
                  </pic:spPr>
                </pic:pic>
              </a:graphicData>
            </a:graphic>
          </wp:inline>
        </w:drawing>
      </w:r>
      <w:r w:rsidDel="00000000" w:rsidR="00000000" w:rsidRPr="00000000">
        <w:rPr/>
        <w:drawing>
          <wp:inline distB="0" distT="0" distL="0" distR="0">
            <wp:extent cx="2433501" cy="1970707"/>
            <wp:effectExtent b="0" l="0" r="0" t="0"/>
            <wp:docPr id="16" name="image12.png"/>
            <a:graphic>
              <a:graphicData uri="http://schemas.openxmlformats.org/drawingml/2006/picture">
                <pic:pic>
                  <pic:nvPicPr>
                    <pic:cNvPr id="0" name="image12.png"/>
                    <pic:cNvPicPr preferRelativeResize="0"/>
                  </pic:nvPicPr>
                  <pic:blipFill>
                    <a:blip r:embed="rId15"/>
                    <a:srcRect b="19347" l="0" r="0" t="24714"/>
                    <a:stretch>
                      <a:fillRect/>
                    </a:stretch>
                  </pic:blipFill>
                  <pic:spPr>
                    <a:xfrm>
                      <a:off x="0" y="0"/>
                      <a:ext cx="2433501" cy="1970707"/>
                    </a:xfrm>
                    <a:prstGeom prst="rect"/>
                    <a:ln/>
                  </pic:spPr>
                </pic:pic>
              </a:graphicData>
            </a:graphic>
          </wp:inline>
        </w:drawing>
      </w:r>
      <w:r w:rsidDel="00000000" w:rsidR="00000000" w:rsidRPr="00000000">
        <w:rPr/>
        <w:drawing>
          <wp:inline distB="0" distT="0" distL="0" distR="0">
            <wp:extent cx="2432304" cy="2181223"/>
            <wp:effectExtent b="0" l="0" r="0" t="0"/>
            <wp:docPr id="14" name="image10.png"/>
            <a:graphic>
              <a:graphicData uri="http://schemas.openxmlformats.org/drawingml/2006/picture">
                <pic:pic>
                  <pic:nvPicPr>
                    <pic:cNvPr id="0" name="image10.png"/>
                    <pic:cNvPicPr preferRelativeResize="0"/>
                  </pic:nvPicPr>
                  <pic:blipFill>
                    <a:blip r:embed="rId16"/>
                    <a:srcRect b="24328" l="0" r="0" t="19157"/>
                    <a:stretch>
                      <a:fillRect/>
                    </a:stretch>
                  </pic:blipFill>
                  <pic:spPr>
                    <a:xfrm>
                      <a:off x="0" y="0"/>
                      <a:ext cx="2432304" cy="2181223"/>
                    </a:xfrm>
                    <a:prstGeom prst="rect"/>
                    <a:ln/>
                  </pic:spPr>
                </pic:pic>
              </a:graphicData>
            </a:graphic>
          </wp:inline>
        </w:drawing>
      </w:r>
      <w:r w:rsidDel="00000000" w:rsidR="00000000" w:rsidRPr="00000000">
        <w:rPr/>
        <w:drawing>
          <wp:inline distB="0" distT="0" distL="0" distR="0">
            <wp:extent cx="2438811" cy="2206395"/>
            <wp:effectExtent b="0" l="0" r="0" t="0"/>
            <wp:docPr id="15" name="image11.png"/>
            <a:graphic>
              <a:graphicData uri="http://schemas.openxmlformats.org/drawingml/2006/picture">
                <pic:pic>
                  <pic:nvPicPr>
                    <pic:cNvPr id="0" name="image11.png"/>
                    <pic:cNvPicPr preferRelativeResize="0"/>
                  </pic:nvPicPr>
                  <pic:blipFill>
                    <a:blip r:embed="rId17"/>
                    <a:srcRect b="16472" l="0" r="0" t="6129"/>
                    <a:stretch>
                      <a:fillRect/>
                    </a:stretch>
                  </pic:blipFill>
                  <pic:spPr>
                    <a:xfrm>
                      <a:off x="0" y="0"/>
                      <a:ext cx="2438811" cy="220639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238125</wp:posOffset>
                </wp:positionH>
                <wp:positionV relativeFrom="paragraph">
                  <wp:posOffset>238125</wp:posOffset>
                </wp:positionV>
                <wp:extent cx="275590" cy="323850"/>
                <wp:effectExtent b="57150" l="0" r="0" t="0"/>
                <wp:wrapNone/>
                <wp:docPr id="4" name=""/>
                <a:graphic>
                  <a:graphicData uri="http://schemas.microsoft.com/office/word/2010/wordprocessingShape">
                    <wps:wsp>
                      <wps:cNvSpPr txBox="1"/>
                      <wps:spPr>
                        <a:xfrm>
                          <a:off x="0" y="0"/>
                          <a:ext cx="275590" cy="323850"/>
                        </a:xfrm>
                        <a:prstGeom prst="rect">
                          <a:avLst/>
                        </a:prstGeom>
                        <a:noFill/>
                        <a:ln cap="flat" cmpd="sng" w="9525" algn="ctr">
                          <a:noFill/>
                          <a:prstDash val="solid"/>
                          <a:round/>
                          <a:headEnd len="med" w="med" type="none"/>
                          <a:tailEnd len="med" w="med" type="none"/>
                        </a:ln>
                        <a:effectLst>
                          <a:outerShdw blurRad="50800" rotWithShape="0" algn="tl" dir="2700000" dist="38100">
                            <a:prstClr val="black">
                              <a:alpha val="40000"/>
                            </a:prstClr>
                          </a:outerShdw>
                        </a:effectLst>
                      </wps:spPr>
                      <wps:style>
                        <a:lnRef idx="0">
                          <a:scrgbClr b="0" g="0" r="0"/>
                        </a:lnRef>
                        <a:fillRef idx="0">
                          <a:scrgbClr b="0" g="0" r="0"/>
                        </a:fillRef>
                        <a:effectRef idx="0">
                          <a:scrgbClr b="0" g="0" r="0"/>
                        </a:effectRef>
                        <a:fontRef idx="minor">
                          <a:schemeClr val="dk1"/>
                        </a:fontRef>
                      </wps:style>
                      <wps:txbx>
                        <w:txbxContent>
                          <w:p w:rsidR="000651DD" w:rsidDel="00000000" w:rsidP="000651DD" w:rsidRDefault="000651DD" w:rsidRPr="00034C68" w14:paraId="138842F4" w14:textId="77777777">
                            <w:pPr>
                              <w:rPr>
                                <w:sz w:val="20"/>
                                <w:szCs w:val="20"/>
                                <w14:glow w14:rad="228600">
                                  <w14:srgbClr w14:val="FFFF00">
                                    <w14:alpha w14:val="60000"/>
                                  </w14:srgbClr>
                                </w14:glow>
                              </w:rPr>
                            </w:pPr>
                            <w:r w:rsidDel="00000000" w:rsidR="00000000" w:rsidRPr="00034C68">
                              <w:rPr>
                                <w:sz w:val="20"/>
                                <w:szCs w:val="20"/>
                                <w14:glow w14:rad="228600">
                                  <w14:srgbClr w14:val="FFFF00">
                                    <w14:alpha w14:val="60000"/>
                                  </w14:srgbClr>
                                </w14:glow>
                              </w:rPr>
                              <w:t>1</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238125</wp:posOffset>
                </wp:positionH>
                <wp:positionV relativeFrom="paragraph">
                  <wp:posOffset>238125</wp:posOffset>
                </wp:positionV>
                <wp:extent cx="275590" cy="381000"/>
                <wp:effectExtent b="0" l="0" r="0" t="0"/>
                <wp:wrapNone/>
                <wp:docPr id="4"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75590" cy="3810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5262113</wp:posOffset>
                </wp:positionH>
                <wp:positionV relativeFrom="paragraph">
                  <wp:posOffset>241540</wp:posOffset>
                </wp:positionV>
                <wp:extent cx="271936" cy="276045"/>
                <wp:effectExtent b="67310" l="0" r="0" t="0"/>
                <wp:wrapNone/>
                <wp:docPr id="3" name=""/>
                <a:graphic>
                  <a:graphicData uri="http://schemas.microsoft.com/office/word/2010/wordprocessingShape">
                    <wps:wsp>
                      <wps:cNvSpPr txBox="1"/>
                      <wps:spPr>
                        <a:xfrm>
                          <a:off x="0" y="0"/>
                          <a:ext cx="271936" cy="276045"/>
                        </a:xfrm>
                        <a:prstGeom prst="rect">
                          <a:avLst/>
                        </a:prstGeom>
                        <a:noFill/>
                        <a:ln w="6350">
                          <a:noFill/>
                        </a:ln>
                        <a:effectLst>
                          <a:outerShdw blurRad="50800" rotWithShape="0" algn="t" dir="5400000" dist="38100">
                            <a:prstClr val="black">
                              <a:alpha val="40000"/>
                            </a:prstClr>
                          </a:outerShdw>
                        </a:effectLst>
                      </wps:spPr>
                      <wps:txbx>
                        <w:txbxContent>
                          <w:p w:rsidR="000651DD" w:rsidDel="00000000" w:rsidP="000651DD" w:rsidRDefault="000651DD" w:rsidRPr="00034C68" w14:paraId="10FB4D75" w14:textId="77777777">
                            <w:pPr>
                              <w:rPr>
                                <w:sz w:val="20"/>
                                <w:szCs w:val="20"/>
                                <w14:glow w14:rad="101600">
                                  <w14:srgbClr w14:val="FFFF00">
                                    <w14:alpha w14:val="40000"/>
                                  </w14:srgbClr>
                                </w14:glow>
                              </w:rPr>
                            </w:pPr>
                            <w:r w:rsidDel="00000000" w:rsidR="00000000" w:rsidRPr="00034C68">
                              <w:rPr>
                                <w:sz w:val="20"/>
                                <w:szCs w:val="20"/>
                                <w14:glow w14:rad="101600">
                                  <w14:srgbClr w14:val="FFFF00">
                                    <w14:alpha w14:val="40000"/>
                                  </w14:srgbClr>
                                </w14:glow>
                              </w:rPr>
                              <w:t>2</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5262113</wp:posOffset>
                </wp:positionH>
                <wp:positionV relativeFrom="paragraph">
                  <wp:posOffset>241540</wp:posOffset>
                </wp:positionV>
                <wp:extent cx="271936" cy="343355"/>
                <wp:effectExtent b="0" l="0" r="0" t="0"/>
                <wp:wrapNone/>
                <wp:docPr id="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71936" cy="3433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wp:posOffset>
                </wp:positionH>
                <wp:positionV relativeFrom="paragraph">
                  <wp:posOffset>2734574</wp:posOffset>
                </wp:positionV>
                <wp:extent cx="304800" cy="276045"/>
                <wp:effectExtent b="67310" l="0" r="0" t="0"/>
                <wp:wrapNone/>
                <wp:docPr id="2" name=""/>
                <a:graphic>
                  <a:graphicData uri="http://schemas.microsoft.com/office/word/2010/wordprocessingShape">
                    <wps:wsp>
                      <wps:cNvSpPr txBox="1"/>
                      <wps:spPr>
                        <a:xfrm>
                          <a:off x="0" y="0"/>
                          <a:ext cx="304800" cy="276045"/>
                        </a:xfrm>
                        <a:prstGeom prst="rect">
                          <a:avLst/>
                        </a:prstGeom>
                        <a:noFill/>
                        <a:ln w="6350">
                          <a:noFill/>
                        </a:ln>
                        <a:effectLst>
                          <a:outerShdw blurRad="50800" rotWithShape="0" algn="t" dir="5400000" dist="38100">
                            <a:prstClr val="black">
                              <a:alpha val="40000"/>
                            </a:prstClr>
                          </a:outerShdw>
                        </a:effectLst>
                      </wps:spPr>
                      <wps:txbx>
                        <w:txbxContent>
                          <w:p w:rsidR="000651DD" w:rsidDel="00000000" w:rsidP="000651DD" w:rsidRDefault="000651DD" w:rsidRPr="00034C68" w14:paraId="78773A0F" w14:textId="77777777">
                            <w:pPr>
                              <w:rPr>
                                <w:sz w:val="18"/>
                                <w:szCs w:val="18"/>
                                <w14:glow w14:rad="228600">
                                  <w14:srgbClr w14:val="FFFF00">
                                    <w14:alpha w14:val="60000"/>
                                  </w14:srgbClr>
                                </w14:glow>
                              </w:rPr>
                            </w:pPr>
                            <w:r w:rsidDel="00000000" w:rsidR="00000000" w:rsidRPr="00034C68">
                              <w:rPr>
                                <w:sz w:val="20"/>
                                <w:szCs w:val="20"/>
                                <w14:glow w14:rad="228600">
                                  <w14:srgbClr w14:val="FFFF00">
                                    <w14:alpha w14:val="60000"/>
                                  </w14:srgbClr>
                                </w14:glow>
                              </w:rPr>
                              <w:t>3</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2734574</wp:posOffset>
                </wp:positionV>
                <wp:extent cx="304800" cy="343355"/>
                <wp:effectExtent b="0" l="0" r="0" t="0"/>
                <wp:wrapNone/>
                <wp:docPr id="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04800" cy="3433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5218478</wp:posOffset>
                </wp:positionH>
                <wp:positionV relativeFrom="paragraph">
                  <wp:posOffset>2734310</wp:posOffset>
                </wp:positionV>
                <wp:extent cx="250166" cy="275590"/>
                <wp:effectExtent b="67310" l="0" r="0" t="0"/>
                <wp:wrapNone/>
                <wp:docPr id="1" name=""/>
                <a:graphic>
                  <a:graphicData uri="http://schemas.microsoft.com/office/word/2010/wordprocessingShape">
                    <wps:wsp>
                      <wps:cNvSpPr txBox="1"/>
                      <wps:spPr>
                        <a:xfrm>
                          <a:off x="0" y="0"/>
                          <a:ext cx="250166" cy="275590"/>
                        </a:xfrm>
                        <a:prstGeom prst="rect">
                          <a:avLst/>
                        </a:prstGeom>
                        <a:noFill/>
                        <a:ln w="6350">
                          <a:noFill/>
                        </a:ln>
                        <a:effectLst>
                          <a:outerShdw blurRad="50800" rotWithShape="0" algn="t" dir="5400000" dist="38100">
                            <a:prstClr val="black">
                              <a:alpha val="40000"/>
                            </a:prstClr>
                          </a:outerShdw>
                        </a:effectLst>
                      </wps:spPr>
                      <wps:txbx>
                        <w:txbxContent>
                          <w:p w:rsidR="000651DD" w:rsidDel="00000000" w:rsidP="000651DD" w:rsidRDefault="000651DD" w:rsidRPr="00034C68" w14:paraId="6D7D3C17" w14:textId="77777777">
                            <w:pPr>
                              <w:rPr>
                                <w:sz w:val="20"/>
                                <w:szCs w:val="20"/>
                                <w14:glow w14:rad="228600">
                                  <w14:srgbClr w14:val="FFFF00">
                                    <w14:alpha w14:val="60000"/>
                                  </w14:srgbClr>
                                </w14:glow>
                              </w:rPr>
                            </w:pPr>
                            <w:r w:rsidDel="00000000" w:rsidR="00000000" w:rsidRPr="00034C68">
                              <w:rPr>
                                <w:sz w:val="20"/>
                                <w:szCs w:val="20"/>
                                <w14:glow w14:rad="228600">
                                  <w14:srgbClr w14:val="FFFF00">
                                    <w14:alpha w14:val="60000"/>
                                  </w14:srgbClr>
                                </w14:glow>
                              </w:rPr>
                              <w:t>4</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5218478</wp:posOffset>
                </wp:positionH>
                <wp:positionV relativeFrom="paragraph">
                  <wp:posOffset>2734310</wp:posOffset>
                </wp:positionV>
                <wp:extent cx="250166" cy="342900"/>
                <wp:effectExtent b="0" l="0" r="0" t="0"/>
                <wp:wrapNone/>
                <wp:docPr id="1"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50166" cy="342900"/>
                        </a:xfrm>
                        <a:prstGeom prst="rect"/>
                        <a:ln/>
                      </pic:spPr>
                    </pic:pic>
                  </a:graphicData>
                </a:graphic>
              </wp:anchor>
            </w:drawing>
          </mc:Fallback>
        </mc:AlternateContent>
      </w:r>
    </w:p>
    <w:p w:rsidR="00000000" w:rsidDel="00000000" w:rsidP="00000000" w:rsidRDefault="00000000" w:rsidRPr="00000000" w14:paraId="000000E2">
      <w:pPr>
        <w:pStyle w:val="Heading2"/>
        <w:rPr>
          <w:color w:val="0d0d0d"/>
        </w:rPr>
      </w:pPr>
      <w:bookmarkStart w:colFirst="0" w:colLast="0" w:name="_2s8eyo1" w:id="9"/>
      <w:bookmarkEnd w:id="9"/>
      <w:r w:rsidDel="00000000" w:rsidR="00000000" w:rsidRPr="00000000">
        <w:rPr>
          <w:color w:val="0d0d0d"/>
          <w:rtl w:val="0"/>
        </w:rPr>
        <w:t xml:space="preserve">Application Architecture</w:t>
      </w:r>
    </w:p>
    <w:p w:rsidR="00000000" w:rsidDel="00000000" w:rsidP="00000000" w:rsidRDefault="00000000" w:rsidRPr="00000000" w14:paraId="000000E3">
      <w:pPr>
        <w:rPr>
          <w:color w:val="0d0d0d"/>
        </w:rPr>
      </w:pPr>
      <w:r w:rsidDel="00000000" w:rsidR="00000000" w:rsidRPr="00000000">
        <w:rPr>
          <w:color w:val="434343"/>
          <w:sz w:val="28"/>
          <w:szCs w:val="28"/>
        </w:rPr>
        <w:drawing>
          <wp:inline distB="0" distT="0" distL="0" distR="0">
            <wp:extent cx="5943600" cy="7486650"/>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74866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color w:val="0d0d0d"/>
        </w:rPr>
      </w:pPr>
      <w:r w:rsidDel="00000000" w:rsidR="00000000" w:rsidRPr="00000000">
        <w:rPr>
          <w:rtl w:val="0"/>
        </w:rPr>
      </w:r>
    </w:p>
    <w:p w:rsidR="00000000" w:rsidDel="00000000" w:rsidP="00000000" w:rsidRDefault="00000000" w:rsidRPr="00000000" w14:paraId="000000E5">
      <w:pPr>
        <w:pStyle w:val="Heading2"/>
        <w:rPr>
          <w:color w:val="0d0d0d"/>
        </w:rPr>
      </w:pPr>
      <w:bookmarkStart w:colFirst="0" w:colLast="0" w:name="_17dp8vu" w:id="10"/>
      <w:bookmarkEnd w:id="10"/>
      <w:r w:rsidDel="00000000" w:rsidR="00000000" w:rsidRPr="00000000">
        <w:rPr>
          <w:color w:val="0d0d0d"/>
          <w:rtl w:val="0"/>
        </w:rPr>
        <w:t xml:space="preserve">Future Works.</w:t>
      </w:r>
    </w:p>
    <w:p w:rsidR="00000000" w:rsidDel="00000000" w:rsidP="00000000" w:rsidRDefault="00000000" w:rsidRPr="00000000" w14:paraId="000000E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insurance stickers to tag and remind vehicle owners or drivers of expired insurance</w:t>
      </w:r>
    </w:p>
    <w:p w:rsidR="00000000" w:rsidDel="00000000" w:rsidP="00000000" w:rsidRDefault="00000000" w:rsidRPr="00000000" w14:paraId="000000E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the RFID readers in town and improving the system such that it tracks vehicles on most of the locations which makes it easier to track down cases such as trafficking and theft.</w:t>
      </w:r>
    </w:p>
    <w:p w:rsidR="00000000" w:rsidDel="00000000" w:rsidP="00000000" w:rsidRDefault="00000000" w:rsidRPr="00000000" w14:paraId="000000E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mobile app and adding a QR code at the back of the sticker such that in case of an accident, help may be dispatched to the location of accident reported.</w:t>
      </w:r>
    </w:p>
    <w:p w:rsidR="00000000" w:rsidDel="00000000" w:rsidP="00000000" w:rsidRDefault="00000000" w:rsidRPr="00000000" w14:paraId="000000E9">
      <w:pPr>
        <w:pStyle w:val="Heading2"/>
        <w:rPr/>
      </w:pPr>
      <w:r w:rsidDel="00000000" w:rsidR="00000000" w:rsidRPr="00000000">
        <w:rPr>
          <w:rtl w:val="0"/>
        </w:rPr>
        <w:t xml:space="preserve">References.</w:t>
      </w:r>
    </w:p>
    <w:p w:rsidR="00000000" w:rsidDel="00000000" w:rsidP="00000000" w:rsidRDefault="00000000" w:rsidRPr="00000000" w14:paraId="000000EA">
      <w:pPr>
        <w:rPr/>
      </w:pPr>
      <w:r w:rsidDel="00000000" w:rsidR="00000000" w:rsidRPr="00000000">
        <w:rPr>
          <w:rtl w:val="0"/>
        </w:rPr>
        <w:t xml:space="preserve">Contact for this section!...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Roman"/>
      <w:lvlText w:val="%1."/>
      <w:lvlJc w:val="right"/>
      <w:pPr>
        <w:ind w:left="1080" w:hanging="360"/>
      </w:pPr>
      <w:rPr>
        <w:sz w:val="22"/>
        <w:szCs w:val="22"/>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22" Type="http://schemas.openxmlformats.org/officeDocument/2006/relationships/image" Target="media/image13.png"/><Relationship Id="rId10" Type="http://schemas.openxmlformats.org/officeDocument/2006/relationships/image" Target="media/image4.png"/><Relationship Id="rId21"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png"/><Relationship Id="rId18" Type="http://schemas.openxmlformats.org/officeDocument/2006/relationships/image" Target="media/image1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