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CD5FB">
      <w:pPr>
        <w:pStyle w:val="2"/>
        <w:bidi w:val="0"/>
        <w:jc w:val="center"/>
        <w:rPr/>
      </w:pPr>
      <w:r>
        <w:t>"磐石100"模型体系发布会参会报告</w:t>
      </w:r>
    </w:p>
    <w:p w14:paraId="60E14EF4">
      <w:pPr>
        <w:rPr>
          <w:b/>
          <w:bCs/>
        </w:rPr>
      </w:pPr>
      <w:r>
        <w:rPr>
          <w:b/>
          <w:bCs/>
        </w:rPr>
        <w:t>一、会议概况</w:t>
      </w:r>
    </w:p>
    <w:p w14:paraId="34AF489C">
      <w:pPr>
        <w:rPr/>
      </w:pPr>
      <w:r>
        <w:t>本次会议正式发布了"磐石100"科学大模型体系，系统介绍了该体系的整体架构、核心能力及在多个科研领域的应用进展。会议展示了AI技术如何深度赋能科研创新全流程。</w:t>
      </w:r>
    </w:p>
    <w:p w14:paraId="71235BA0">
      <w:pPr>
        <w:rPr>
          <w:b/>
          <w:bCs/>
        </w:rPr>
      </w:pPr>
      <w:r>
        <w:rPr>
          <w:b/>
          <w:bCs/>
        </w:rPr>
        <w:t>二、核心内容</w:t>
      </w:r>
    </w:p>
    <w:p w14:paraId="26F6EFAA">
      <w:pPr>
        <w:rPr/>
      </w:pPr>
      <w:r>
        <w:t>（一）"磐石100"模型体系架构</w:t>
      </w:r>
    </w:p>
    <w:p w14:paraId="5D6D9AE9">
      <w:pPr>
        <w:rPr/>
      </w:pPr>
      <w:r>
        <w:rPr>
          <w:rFonts w:hint="default"/>
        </w:rPr>
        <w:t>体系采用三层协同架构：</w:t>
      </w:r>
    </w:p>
    <w:p w14:paraId="6E5D3D5F">
      <w:pPr>
        <w:rPr/>
      </w:pPr>
      <w:r>
        <w:rPr>
          <w:rFonts w:hint="default"/>
        </w:rPr>
        <w:t>基础层：磐石科学基础大模型（升级至1.5pro版本）</w:t>
      </w:r>
    </w:p>
    <w:p w14:paraId="027C674D">
      <w:pPr>
        <w:rPr/>
      </w:pPr>
      <w:r>
        <w:rPr>
          <w:rFonts w:hint="default"/>
        </w:rPr>
        <w:t>领域层：8个学科领域大模型</w:t>
      </w:r>
    </w:p>
    <w:p w14:paraId="67145CDE">
      <w:pPr>
        <w:rPr/>
      </w:pPr>
      <w:r>
        <w:rPr>
          <w:rFonts w:hint="default"/>
        </w:rPr>
        <w:t>应用层：100余个细分科研场景模型</w:t>
      </w:r>
    </w:p>
    <w:p w14:paraId="6D454DBB">
      <w:pPr>
        <w:rPr/>
      </w:pPr>
      <w:r>
        <w:rPr>
          <w:rFonts w:hint="default"/>
        </w:rPr>
        <w:t>目标是打通科研创新链，全面提升科研效率。</w:t>
      </w:r>
    </w:p>
    <w:p w14:paraId="728008E3">
      <w:pPr>
        <w:rPr/>
      </w:pPr>
      <w:r>
        <w:t>（二）科学基础大模型核心能力</w:t>
      </w:r>
    </w:p>
    <w:p w14:paraId="0ABAF1EA">
      <w:pPr>
        <w:rPr/>
      </w:pPr>
      <w:r>
        <w:rPr>
          <w:rFonts w:hint="default"/>
        </w:rPr>
        <w:t>三大核心功能：文献罗盘、创新评价、智能体工厂</w:t>
      </w:r>
    </w:p>
    <w:p w14:paraId="3B314A5C">
      <w:pPr>
        <w:rPr/>
      </w:pPr>
      <w:r>
        <w:rPr>
          <w:rFonts w:hint="default"/>
        </w:rPr>
        <w:t>突出能力表现：</w:t>
      </w:r>
    </w:p>
    <w:p w14:paraId="366EE329">
      <w:pPr>
        <w:rPr/>
      </w:pPr>
      <w:r>
        <w:rPr>
          <w:rFonts w:hint="default"/>
        </w:rPr>
        <w:t>科学推理达到旗舰模型水平，可调度300余项科研技能实现端到端自动化</w:t>
      </w:r>
    </w:p>
    <w:p w14:paraId="6ECD8A84">
      <w:pPr>
        <w:rPr/>
      </w:pPr>
      <w:r>
        <w:rPr>
          <w:rFonts w:hint="default"/>
        </w:rPr>
        <w:t>多模态理解能力优异，支持科研配图绘制和图像分割</w:t>
      </w:r>
    </w:p>
    <w:p w14:paraId="256B4700">
      <w:pPr>
        <w:rPr/>
      </w:pPr>
      <w:r>
        <w:t>（三）8个学科领域大模型进展</w:t>
      </w:r>
    </w:p>
    <w:p w14:paraId="5F5F828C">
      <w:pPr>
        <w:rPr/>
      </w:pPr>
      <w:r>
        <w:rPr>
          <w:rFonts w:hint="default"/>
        </w:rPr>
        <w:t>数学与系统科学："磐石数智证"系统，已实现普特南竞赛题目自动证明</w:t>
      </w:r>
    </w:p>
    <w:p w14:paraId="55474288">
      <w:pPr>
        <w:rPr/>
      </w:pPr>
      <w:r>
        <w:rPr>
          <w:rFonts w:hint="default"/>
        </w:rPr>
        <w:t>粒子物理：“磐石赛博士”，国际首个粒子物理智能体AI系统，已发现11个以上新粒子衰变模式</w:t>
      </w:r>
    </w:p>
    <w:p w14:paraId="639A766B">
      <w:pPr>
        <w:rPr/>
      </w:pPr>
      <w:r>
        <w:rPr>
          <w:rFonts w:hint="default"/>
        </w:rPr>
        <w:t>材料科学：“磐石祝融”，显著提升新材料研发效率</w:t>
      </w:r>
    </w:p>
    <w:p w14:paraId="16108256">
      <w:pPr>
        <w:rPr/>
      </w:pPr>
      <w:r>
        <w:rPr>
          <w:rFonts w:hint="default"/>
        </w:rPr>
        <w:t>天文学：“磐石金乌”，实现太阳耀斑高精度预测及多智能体协同自主观测</w:t>
      </w:r>
    </w:p>
    <w:p w14:paraId="41C697F7">
      <w:pPr>
        <w:rPr/>
      </w:pPr>
      <w:r>
        <w:rPr>
          <w:rFonts w:hint="default"/>
        </w:rPr>
        <w:t>碳核算：“磐石玉衡”，全球首个全景式碳排放核算系统</w:t>
      </w:r>
    </w:p>
    <w:p w14:paraId="62DEC6FA">
      <w:pPr>
        <w:rPr/>
      </w:pPr>
      <w:r>
        <w:rPr>
          <w:rFonts w:hint="default"/>
        </w:rPr>
        <w:t>空天科学：“磐石凌空”，首个临近空间领域深度认知大模型</w:t>
      </w:r>
    </w:p>
    <w:p w14:paraId="2D75584C">
      <w:pPr>
        <w:rPr/>
      </w:pPr>
      <w:r>
        <w:rPr>
          <w:rFonts w:hint="default"/>
        </w:rPr>
        <w:t>地理科学：“磐石坤元”，实现复杂地理制图和全球性科学研究</w:t>
      </w:r>
    </w:p>
    <w:p w14:paraId="31097E97">
      <w:pPr>
        <w:rPr/>
      </w:pPr>
      <w:r>
        <w:rPr>
          <w:rFonts w:hint="default"/>
        </w:rPr>
        <w:t>生命科学：“磐石数字细胞”，应用于药物靶点发现和肿瘤免疫治疗</w:t>
      </w:r>
    </w:p>
    <w:p w14:paraId="78F9CD17">
      <w:pPr>
        <w:rPr/>
      </w:pPr>
      <w:r>
        <w:t>（四）典型应用案例</w:t>
      </w:r>
    </w:p>
    <w:p w14:paraId="192D333D">
      <w:pPr>
        <w:rPr/>
      </w:pPr>
      <w:r>
        <w:rPr>
          <w:rFonts w:hint="default"/>
        </w:rPr>
        <w:t>高铁气动仿真：流场秒级重建，研发周期大幅缩短</w:t>
      </w:r>
    </w:p>
    <w:p w14:paraId="666F58ED">
      <w:pPr>
        <w:rPr/>
      </w:pPr>
      <w:r>
        <w:rPr>
          <w:rFonts w:hint="default"/>
        </w:rPr>
        <w:t>聚变等离子体：紫外杂质光谱识别效率和准确性大幅提升</w:t>
      </w:r>
    </w:p>
    <w:p w14:paraId="5D8B4E99">
      <w:pPr>
        <w:rPr/>
      </w:pPr>
      <w:r>
        <w:rPr>
          <w:rFonts w:hint="default"/>
        </w:rPr>
        <w:t>材料发现：成功设计12种新型高性能核氢催化材料</w:t>
      </w:r>
    </w:p>
    <w:p w14:paraId="165C5E04">
      <w:pPr>
        <w:rPr/>
      </w:pPr>
      <w:r>
        <w:rPr>
          <w:rFonts w:hint="default"/>
        </w:rPr>
        <w:t>青藏科考、海洋预报等多领域智能化应用</w:t>
      </w:r>
    </w:p>
    <w:p w14:paraId="70EAC803">
      <w:pPr>
        <w:rPr/>
      </w:pPr>
      <w:r>
        <w:rPr>
          <w:b/>
          <w:bCs/>
        </w:rPr>
        <w:t>三、后续重点工作</w:t>
      </w:r>
    </w:p>
    <w:p w14:paraId="516D8513">
      <w:pPr>
        <w:rPr/>
      </w:pPr>
      <w:r>
        <w:rPr>
          <w:rFonts w:hint="default"/>
        </w:rPr>
        <w:t>向更多大科学装置推广应用</w:t>
      </w:r>
    </w:p>
    <w:p w14:paraId="7FA7CC85">
      <w:pPr>
        <w:rPr/>
      </w:pPr>
      <w:r>
        <w:rPr>
          <w:rFonts w:hint="default"/>
        </w:rPr>
        <w:t>持续迭代碳核算体系支撑能力</w:t>
      </w:r>
    </w:p>
    <w:p w14:paraId="5CEAC541">
      <w:pPr>
        <w:rPr/>
      </w:pPr>
      <w:r>
        <w:rPr>
          <w:rFonts w:hint="default"/>
        </w:rPr>
        <w:t>推进多智能体协同与综合整合</w:t>
      </w:r>
    </w:p>
    <w:p w14:paraId="05646814">
      <w:pPr>
        <w:rPr/>
      </w:pPr>
      <w:r>
        <w:rPr>
          <w:rFonts w:hint="default"/>
        </w:rPr>
        <w:t>深化各领域AI赋能科研应用</w:t>
      </w:r>
    </w:p>
    <w:p w14:paraId="413DB6E3">
      <w:pPr>
        <w:rPr/>
      </w:pPr>
      <w:r>
        <w:t>四、会议价值与启示</w:t>
      </w:r>
    </w:p>
    <w:p w14:paraId="178F8E04">
      <w:pPr>
        <w:rPr/>
      </w:pPr>
      <w:r>
        <w:rPr>
          <w:rFonts w:hint="default"/>
        </w:rPr>
        <w:t>本次发布标志着我国科学大模型体系建设取得重要进展，为AI赋能科研创新提供了系统化解决方案，对推动科技自立自强具有重要意义。</w:t>
      </w:r>
    </w:p>
    <w:p w14:paraId="2528B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参会证明：</w:t>
      </w:r>
    </w:p>
    <w:p w14:paraId="5F1C8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8117840"/>
            <wp:effectExtent l="0" t="0" r="11430" b="16510"/>
            <wp:docPr id="1" name="图片 1" descr="d741da053d181e8a7d5eeb8e58601b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741da053d181e8a7d5eeb8e58601b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1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71D71"/>
    <w:rsid w:val="45E9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outlineLvl w:val="3"/>
    </w:pPr>
    <w:rPr>
      <w:rFonts w:ascii="Arial" w:hAnsi="Arial" w:eastAsia="Times New Roman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2026-01-20T04:07:00Z</dcterms:created>
  <dc:creator>hp</dc:creator>
  <cp:lastModifiedBy>慎独</cp:lastModifiedBy>
  <dcterms:modified xsi:type="dcterms:W3CDTF">2026-05-05T15:28:47Z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1B49518783B9450BAFB92E9B58103257_12</vt:lpwstr>
  </property>
  <property fmtid="{D5CDD505-2E9C-101B-9397-08002B2CF9AE}" pid="4" name="KSOTemplateDocerSaveRecord">
    <vt:lpwstr>eyJoZGlkIjoiM2RiYTNiNjgxNTlmMTMzZmUzM2EzOWFiMGJlODhiMjEiLCJ1c2VySWQiOiIzNTkzMTEzMzAifQ==</vt:lpwstr>
  </property>
</Properties>
</file>