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90068">
      <w:pPr>
        <w:jc w:val="center"/>
        <w:rPr>
          <w:rFonts w:hint="eastAsia"/>
          <w:sz w:val="28"/>
          <w:szCs w:val="36"/>
        </w:rPr>
      </w:pPr>
      <w:r>
        <w:rPr>
          <w:rFonts w:hint="eastAsia"/>
          <w:sz w:val="28"/>
          <w:szCs w:val="36"/>
        </w:rPr>
        <w:t>参会报告</w:t>
      </w:r>
    </w:p>
    <w:p w14:paraId="1FDC3E45">
      <w:pPr>
        <w:jc w:val="both"/>
      </w:pPr>
      <w:r>
        <w:drawing>
          <wp:inline distT="0" distB="0" distL="114300" distR="114300">
            <wp:extent cx="5270500" cy="2578735"/>
            <wp:effectExtent l="0" t="0" r="635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578735"/>
                    </a:xfrm>
                    <a:prstGeom prst="rect">
                      <a:avLst/>
                    </a:prstGeom>
                    <a:noFill/>
                    <a:ln>
                      <a:noFill/>
                    </a:ln>
                  </pic:spPr>
                </pic:pic>
              </a:graphicData>
            </a:graphic>
          </wp:inline>
        </w:drawing>
      </w:r>
    </w:p>
    <w:p w14:paraId="739596D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九届数字中国建设峰会于2026年4月29日至30日在福州举办，5月4日闭幕，以“加快数智技术创新发展，深入推进数字中国建设”为主题。自2018年创办以来，数字中国建设峰会已连续举办九届，成为展现中国数字化发展前沿成果、凝聚发展共识、推动产业合作的重要国家级平台。本届峰会上，一批重磅政策和战略举措得到释放，标志着数字经济正从“夯基垒台”期迈向系统性推进的产业爆发阶段。</w:t>
      </w:r>
    </w:p>
    <w:p w14:paraId="363C09A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2852BAF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一、总体概况</w:t>
      </w:r>
    </w:p>
    <w:p w14:paraId="440E351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本届峰会由国家发展改革委、国家数据局、国家网信办、工业和信息化部、福建省人民政府共同主办。峰会期间共举办分论坛及对话交流活动50余场，同步举办闽江数字夜话、院士专家行等特色活动100余场，设有数字中国创新大赛和现场体验区，发布政策、报告、标准、技术解决方案等权威成果100余项。现场体验区超400家单位参展，展出的技术、产品及项目超6000项，首展率约65%。</w:t>
      </w:r>
    </w:p>
    <w:p w14:paraId="027DFA8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本届峰会企业参与度显著提升。企业主办分论坛占比超55%，首次由华为、蚂蚁集团等民营企业主办分论坛，企业代表嘉宾参会比例近75%，现场体验区参与展示的企业占比达80%。企业从“参与者”站上“C位”，成为数字中国建设的强劲驱动者。峰会首次梳理发布“行业+省域+本地+跨域”四级机会清单，推动项目资源精准匹配、落地见效。</w:t>
      </w:r>
    </w:p>
    <w:p w14:paraId="25928E5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共中央政治局常委、国务院副总理丁薛祥出席开幕式并发表主旨讲话，有关地方和部门负责同志、企业界人士、行业组织负责人、专家学者等约1200人参加开幕式。主论坛由国家数据局局长刘烈宏主持，工信部副部长张云明、福州市委书记郭宁宁致辞，多位院士与企业负责人发表演讲。</w:t>
      </w:r>
    </w:p>
    <w:p w14:paraId="16A3755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19F396E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二、高层战略定调：坚持自主创新与应用牵引</w:t>
      </w:r>
    </w:p>
    <w:p w14:paraId="134F247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丁薛祥副总理在主旨讲话中表示，深入推进数字中国建设、提升数智化发展水平是事关中国式现代化全局的战略任务。他指出，当前新一轮科技革命和产业变革加速突破，以人工智能为代表的数智技术深度重塑全球发展格局，数字经济发展正迈入智能经济新阶段，要把握人工智能发展大势，加快建设数字中国，为中国式现代化注入强大动力。</w:t>
      </w:r>
    </w:p>
    <w:p w14:paraId="68A8E3F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围绕我国人工智能发展，丁薛祥谈了五点看法：一是坚持自主创新，我国人工智能只有走自主创新发展之路，才有应对任何遏制打压的底气，要多路线布局前沿技术探索；二是坚持应用牵引，深入实施“人工智能+”行动，促进人工智能和实体经济深度融合；三是坚持生态协同，推动创新链产业链上下游紧密协作；四是坚持开放共赢，深化算力、数据、人才等领域国际合作；五是坚持安全可控，统筹发展和安全，推动人工智能健康有序发展。</w:t>
      </w:r>
    </w:p>
    <w:p w14:paraId="741548F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这五个方面构成了当前我国AI发展的完整政策框架，涵盖了从核心技术攻坚、产业落地、生态构建到国际合作与安全治理的全局考量，与峰会“加快数智技术创新发展，深入推进数字中国建设”的主题高度呼应。</w:t>
      </w:r>
    </w:p>
    <w:p w14:paraId="24243BD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7B180CE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三、主论坛核心观点</w:t>
      </w:r>
    </w:p>
    <w:p w14:paraId="74359AF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主论坛围绕数智融合新路径展开深入探讨。</w:t>
      </w:r>
    </w:p>
    <w:p w14:paraId="48C950F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（一）人工智能何以成为新质生产力</w:t>
      </w:r>
    </w:p>
    <w:p w14:paraId="6B1523F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国工程院院士、同济大学党委书记郑庆华指出，人工智能已成为人类认知的“超级显微镜”“超级望远镜”和“超级计算器”，AI既是“工具的革命”也是“革命的工具”，正在弥合形而上的道与形而下的术之间的鸿沟。</w:t>
      </w:r>
    </w:p>
    <w:p w14:paraId="0F5CC61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中国联通董事长董昕介绍，中国联通布局国家算力枢纽和省级骨干节点，融入全国一体化算力网络，升级“闽宁云”打通闽宁算力通道并将经验向全国推广。</w:t>
      </w:r>
    </w:p>
    <w:p w14:paraId="3930A72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沐曦集成电路董事长陈维良强调，自主可控的高质量算力建设已上升为国家战略，只有掌握核心技术，才能守住数字安全底线、掌握产业发展主动权。</w:t>
      </w:r>
    </w:p>
    <w:p w14:paraId="0CE1230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（二）具身智能加速落地</w:t>
      </w:r>
    </w:p>
    <w:p w14:paraId="20F1BCD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宇树科技CEO王兴兴展示人形机器人从“能走”到“能干活”的跨越，已在部分工厂部署试点项目。他认为，凡是有足够高质量数据的领域，现有AI技术完全可以解决问题，期待具身智能迎来“ChatGPT时刻”——在80%的陌生场景中，机器人能顺利完成约80%的任务。</w:t>
      </w:r>
    </w:p>
    <w:p w14:paraId="4F0F969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（三）两项重磅关键数据发布</w:t>
      </w:r>
    </w:p>
    <w:p w14:paraId="7C9D2CC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主论坛上，《数字中国发展报告（2025年）》《全国数据资源调查报告（2025年）》发布。《数字中国发展报告（2025年）》显示，2025年数字中国发展指数同比增长12.99%，我国成为全球人工智能专利最大拥有国，占比达60%；数字经济核心产业增加值占GDP比重已提升至10.5%以上。《全国数据资源调查报告（2025年）》显示，2025年用于人工智能训练和推理的数据总量为199.48艾字节，同比增长42.86%，其中推理数据量首次超过训练数据量，标志着人工智能进入“训练与推理并重、应用驱动迭代”的新阶段。</w:t>
      </w:r>
    </w:p>
    <w:p w14:paraId="546F834B">
      <w:pPr>
        <w:keepNext w:val="0"/>
        <w:keepLines w:val="0"/>
        <w:pageBreakBefore w:val="0"/>
        <w:widowControl w:val="0"/>
        <w:kinsoku/>
        <w:wordWrap/>
        <w:overflowPunct/>
        <w:topLinePunct w:val="0"/>
        <w:autoSpaceDE/>
        <w:autoSpaceDN/>
        <w:bidi w:val="0"/>
        <w:adjustRightInd/>
        <w:snapToGrid/>
        <w:jc w:val="both"/>
        <w:textAlignment w:val="auto"/>
        <w:rPr>
          <w:rFonts w:hint="eastAsia"/>
        </w:rPr>
      </w:pPr>
    </w:p>
    <w:p w14:paraId="3275FEF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四、重点分论坛与议题</w:t>
      </w:r>
    </w:p>
    <w:p w14:paraId="76E1EAF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本届峰会设置23场分论坛，累计举办50余场论坛会议。以下选取几个最具代表性的分论坛展开梳理。</w:t>
      </w:r>
    </w:p>
    <w:p w14:paraId="096FC96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（一）可信数据空间分论坛：筑牢数据流通底座</w:t>
      </w:r>
    </w:p>
    <w:p w14:paraId="1DA30FF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论坛以“筑牢可信空间 数智引领未来”为主题。刘烈宏指出，“十五五”规划纲要提出实施可信数据空间发展行动计划，目的在于筑牢安全可信的数据流通底座，构建规则互信、价值共创、利益共享的长效机制。他强调，可信数据空间的生命力在于构建高价值场景的商业闭环，下一步要以高价值场景为牵引，推动从试点探索迈向规模化发展。</w:t>
      </w:r>
    </w:p>
    <w:p w14:paraId="2FA675D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举行了首批可信数据空间创新发展试点集中上线发布仪式，上海、宁波、厦门、广州、济南、雄安等城市可信数据空间以及南方电网等单位承担的行业和企业可信数据空间宣告上线服务。同时发布了《城市可信数据空间实施路径报告》《可信数据空间 跨域互信能力评价规范》等研究成果。</w:t>
      </w:r>
    </w:p>
    <w:p w14:paraId="0C3A67B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（二）智能云生态大会：国云强智，普惠共生</w:t>
      </w:r>
    </w:p>
    <w:p w14:paraId="4912099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智能云生态大会由中国电信、中国电子、中国交建联合主办，会上发布了一站式Token服务平台并宣布成立Token生态联盟。中国电信董事长柯瑞文表示，智能云体系就是Token经营体系，中国电信正推动战略由“云改数转”向“云改数转智惠升级”。</w:t>
      </w:r>
    </w:p>
    <w:p w14:paraId="6905E93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刘桂清发布的一站式Token服务平台面向Token的规模生产、调度分发、价值变现全链条，亮点包括：TeleCloudOS云操作系统升级到5.0，Token推理时延降低35%、效率提升300%；星辰TokenHub1.0实现跨终端、跨场景一体化Token运营；发布智能体安全管家和升级版智能体护栏，实现用AI对抗AI的安全防护；升级星海可信数据空间。</w:t>
      </w:r>
    </w:p>
    <w:p w14:paraId="4332292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（三）人工智能与新型工业化主题交流活动</w:t>
      </w:r>
    </w:p>
    <w:p w14:paraId="799B52D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以“数智领航新工业，模数共振强实体”为主题，紧扣《“人工智能+制造”专项行动实施意见》部署。工信部科技司副司长杜广达指出，工信部会同七部门联合印发的《“人工智能+制造”专项行动实施意见》已将“模数共振”确立为制造业智能化转型的攻坚行动，未来要着力夯实工业大模型基准测试体系，推动从试点示范走向规模化复制。</w:t>
      </w:r>
    </w:p>
    <w:p w14:paraId="1E6E68E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论坛上“模数共振”行动计划正式启动，标志着人工智能与制造业深度融合进入系统性推进的新阶段。中国信通院副院长魏亮透露，近期《关于联合实施2026年“模数共振”行动的通知》即将发布。</w:t>
      </w:r>
    </w:p>
    <w:p w14:paraId="2DB72C5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（四）具身智能场景化应用分论坛</w:t>
      </w:r>
    </w:p>
    <w:p w14:paraId="2DE1E89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国联通主办的具身智能分论坛聚焦数据驱动下的技术革新与场景落地。中国联通副总经理郝立谦指出，具身智能正推动人工智能从“数字智能”迈向“实体智能”，中国联通打造“端云协同的智能、虚实结合的训练、多机协同的平台”三大核心能力。</w:t>
      </w:r>
    </w:p>
    <w:p w14:paraId="6E020F1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国工程院院士谭建荣系统阐释了具身智能赋能下机器人技术从单机智能、多机协同迈向人机共融的演进路径。中国联通具身智能创新中心揭牌成立，聚焦关键技术攻关与场景应用孵化。联通具身智能已服务工业、公众、特种、商业服务等场景，落地南京南部新城管廊、上海商飞厂区等案例。</w:t>
      </w:r>
    </w:p>
    <w:p w14:paraId="38B3073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（五）数字经济分论坛</w:t>
      </w:r>
    </w:p>
    <w:p w14:paraId="7BDC7FCB">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以“聚力数创企业培育，激活数字经济新动能”为主题，汇聚地方政府、知名企业及科研院所500余名代表，是峰会规模最大的分论坛之一。刘烈宏分析了数字经济的三大趋势：数据要素全域渗透成为新动力，人工智能成为数据要素价值释放加速器，数智化成为赋能产业升级的关键路径。2026年是“数据要素价值释放年”，国家数据局深入推进数据要素市场化配置改革“531”工作体系。</w:t>
      </w:r>
    </w:p>
    <w:p w14:paraId="1EFFAC5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上《中国数字经济创新型企业发展报告（2026年）》重磅发布，由国家数据发展研究院联合中国人民大学、清华大学、大湾区基金等共同编制。国家数据发展研究院与大湾区基金等国投智能、中金资本、深创投等九家机构联合发布“成就数创企业发展 助力数字中国建设”数字经济创新型企业联合培育行动倡议。</w:t>
      </w:r>
    </w:p>
    <w:p w14:paraId="4524376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（六）法治分论坛：AI法治与涉外法治前沿</w:t>
      </w:r>
    </w:p>
    <w:p w14:paraId="0CFADBC6">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作为本届峰会唯一的法治主题分论坛，由中国人民大学主办，聚焦大模型、人工智能体与涉外法治前沿议题。中国人民大学党委副书记郑水泉指出，人工智能正深刻重塑社会生产生活方式，同时在安全治理、规则供给、涉外法治等领域带来全新挑战。福建省委政法委书记石好勇表示，福建将强化人工智能法治保障，依托海丝法务区深化数字领域国际合作，护航企业出海发展。</w:t>
      </w:r>
    </w:p>
    <w:p w14:paraId="246788A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论坛现场举行了中国人民大学福州研究院涉外法律咨询服务中心（福州）揭牌仪式，发布了人工智能立法主题报告、人工智能法治知识平台软件系统及智能体“阿在”。</w:t>
      </w:r>
    </w:p>
    <w:p w14:paraId="5C1FF74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（七）时空智能与全息感知社会分论坛</w:t>
      </w:r>
    </w:p>
    <w:p w14:paraId="09CF52B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中国移动在峰会期间举办该论坛，发布国资央企领域可信数据空间成都枢纽业务节点全面建成投运，搭载50000核通用算力、1675PFLOPS智能算力，已汇聚23家中央企业入驻，落地14个高价值标杆应用场景，在供应链协同、物流可视化、矿产勘查等领域成效显著。论坛还发布了《智能社会发展报告（2026年）》《人工智能+社会治理研究报告（2026年）》，以及高质量数据集成果和KnoVa本体智能平台。</w:t>
      </w:r>
    </w:p>
    <w:p w14:paraId="4987B01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（八）从可靠数据到可信AI主题交流活动</w:t>
      </w:r>
    </w:p>
    <w:p w14:paraId="07CFABF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该活动围绕数据基建、政务应用等维度展开。北京大学教授梅宏指出，数据的数量与质量决定了模型能力的上限，当前大语言模型面临训练语料枯竭、模型自噬紊乱等挑战，构建高质量数据集、完善数据基础设施是实现可信AI的关键支撑。清华大学教授孟庆国指出，需构建覆盖数据、模型、应用全链路的政务大模型内容安全治理体系，实现模型价值取向与政务服务价值观的“对齐”。</w:t>
      </w:r>
    </w:p>
    <w:p w14:paraId="5871EDA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（九）数字产业集群专题会议</w:t>
      </w:r>
    </w:p>
    <w:p w14:paraId="08DB320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由国家数据局、工信部主办，近200位各界代表参会。国家数据局副局长夏冰提出要夯实数智化底色、聚焦场景化价值、做好制度化改革三篇文章。会上发布了“数赋智启融群”发展倡议。</w:t>
      </w:r>
    </w:p>
    <w:p w14:paraId="60E9E36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73D6339B">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五、权威成果集中发布</w:t>
      </w:r>
    </w:p>
    <w:p w14:paraId="64C7D41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峰会期间集中发布了120余项权威成果。除《数字中国发展报告（2025年）》和《全国数据资源调查报告（2025年）》外，还包括可信数据空间领域多项成果，如首批试点集中上线及实施路径报告；“模数共振”行动计划正式启动，配套即将发布的《关于联合实施2026年“模数共振”行动的通知》；Token服务平台与Token生态联盟宣布成立；《中国数字经济创新型企业发展报告（2026年） 》发布；央地合规数据跨境流通创新方案——澳琴数据运河首次在国家级峰会上系统性亮相；以及人工智能立法主题报告、法治知识平台及百模对抗评测结果等。一批“十五五”数字经济项目加快对接。</w:t>
      </w:r>
    </w:p>
    <w:p w14:paraId="1273F75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4764FC2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六、现场体验区：前沿科技与产业实践全景展示</w:t>
      </w:r>
    </w:p>
    <w:p w14:paraId="05F7383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现场体验区设立10个国家和省级展台，聚焦基础软硬件、AI应用、数字化转型三大领域，超400家单位参展，共设5个展览板块（数智惠民智享未来、人工智能驱动创新、数智技术精进突破、数智基础硬核支撑、数智赋能融通百业）和3个特色专区（数智社会、数据要素价值释放、低空经济），配备10个互动体验场景和数字化招商导览平台，展出的技术产品及项目超6000项，首展率约65%。</w:t>
      </w:r>
    </w:p>
    <w:p w14:paraId="3A487B2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企业方面，有31家世界500强及中国500强企业参展，国家管网、中科曙光等21家单位首次参展。华为的昇腾900超节点、鲲鹏950超节点，中科曙光x640超节点，腾讯混元大模型3.0，科大讯飞AI眼镜等一批“黑科技”集中亮相。</w:t>
      </w:r>
    </w:p>
    <w:p w14:paraId="09F79EC6">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在具身智能领域，书法机器人、泡茶机器人、围棋机器人等生动呈现了智能体的实际应用场景——人工智能以可感、可触、可用的形态日益融入生产与生活。“移动星厨”机器人、千问AI眼镜等展示了数智技术与日常生活的深度融合。阿里平头哥展示首款内置PCIeSwitch的400G智能网卡“磐脉920”，核心性能跻身业界领先水平，使系统成本降低30%。中科驭数展示拥有完全自主知识产权的DPU芯片K2-Pro，支持NVMe-oF高速存储网络协议，适配主流CPU与操作系统。镕铭微电子展示VPU芯片，可实现10倍于CPU、GPU的流密度，视频压缩效率提升4—10倍，功耗最高降低90%，已服务90%以上的国内头部互联网企业并打入北美、欧洲等国际市场。</w:t>
      </w:r>
    </w:p>
    <w:p w14:paraId="0E143E1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沉浸式体验展示多样。VR“策马”驰骋虚拟八闽山海、60秒面部血流检测出具30余项健康报告、全矩阵机器人家族以传统非遗融合前沿科技等。</w:t>
      </w:r>
    </w:p>
    <w:p w14:paraId="115B737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0AB52EA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七、趋势洞察与产业信号</w:t>
      </w:r>
    </w:p>
    <w:p w14:paraId="39393C6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本届峰会释放了几个关键信号：</w:t>
      </w:r>
    </w:p>
    <w:p w14:paraId="12A9BB0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第一，数据要素价值释放进入爆发前夜。 2026年被确定为“数据要素价值释放年”，2025年中国数据要素市场规模已超2000亿元，2026年有望突破2.5万亿元。日均Token调用量突破140万亿，两年增长超1000倍。数据要素市场正从“资源化”向“资产化”完成关键跃迁。</w:t>
      </w:r>
    </w:p>
    <w:p w14:paraId="312E956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第二，低空经济成为新增长极。 现场体验区专门设置低空经济特色专区，多家企业展示无人机配送、城市空中交通等解决方案。与会各方普遍认为，低空经济正从政策期进入产业规模化落地阶段。</w:t>
      </w:r>
    </w:p>
    <w:p w14:paraId="75A27A4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第三，智能体大规模上岗开启新阶段。 宇树科技透露具身机器人已在部分工厂部署试点；阿里云智能集团副总裁潘立维在分论坛上表示，未来不是“企业用几个AI”，而是“企业运行在大量智能体之上”。从江苏无锡智能决策智能体提升通行效率21%，到AI智能体在上海浦东自动处理工单，AI正从生产力工具进化为生产力要素。</w:t>
      </w:r>
    </w:p>
    <w:p w14:paraId="7D9819D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第四，企业转型为驱动主体。 企业主办分论坛首次占比过半，民营企业首次独立办会。第十届峰会体验区预报名签约仪式上，已有61家企业及机构提前锁定明年席位。市场力量正以更高参与度驱动数字中国建设征程。</w:t>
      </w:r>
    </w:p>
    <w:p w14:paraId="6ADA695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p>
    <w:p w14:paraId="170F4E3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八、展望</w:t>
      </w:r>
    </w:p>
    <w:p w14:paraId="6737F78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rPr>
      </w:pPr>
      <w:r>
        <w:rPr>
          <w:rFonts w:hint="eastAsia"/>
        </w:rPr>
        <w:t>第十届数字中国建设峰会将于2027年4月在福州举行，从本届多家企业提前锁定参展席位来看，企业界对峰会的信任与期待仍在持续升温。本届峰会传递出的核心信号——数据要素价值释放加速、“人工智能+”全面深化、数智技术创新成为经济高质量发展核心驱动力——既是对过去一年数字中国建设成果的集中展现，也为未来数智化转型描绘了广阔蓝图。</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0F3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2026-05-05T12:13:57Z</dcterms:created>
  <dc:creator>sdbzl</dc:creator>
  <cp:lastModifiedBy>凝檬片儿</cp:lastModifiedBy>
  <dcterms:modified xsi:type="dcterms:W3CDTF">2026-05-05T12:19:05Z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eyJoZGlkIjoiYTc4NmY2N2ZmNjk1MDA0OTNiMzc0YWRkMTFjMTU5NjYiLCJ1c2VySWQiOiI0MzIzODg4ODgifQ==</vt:lpwstr>
  </property>
  <property fmtid="{D5CDD505-2E9C-101B-9397-08002B2CF9AE}" pid="4" name="ICV">
    <vt:lpwstr>5711E3B3B0244FDEA466765FF36C6942_12</vt:lpwstr>
  </property>
</Properties>
</file>