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0"/>
        <w:tblpPr w:leftFromText="180" w:rightFromText="180" w:vertAnchor="page" w:horzAnchor="page" w:tblpX="1050" w:tblpY="1068"/>
        <w:tblOverlap w:val="never"/>
        <w:tblW w:w="1026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1"/>
      </w:tblGrid>
      <w:tr w14:paraId="4D014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87" w:hRule="exact"/>
        </w:trPr>
        <w:tc>
          <w:tcPr>
            <w:tcW w:w="10261" w:type="dxa"/>
          </w:tcPr>
          <w:p w14:paraId="26B6BF30">
            <w:pPr>
              <w:rPr>
                <w:rFonts w:hint="eastAsia"/>
              </w:rPr>
            </w:pPr>
            <w:r>
              <w:t>内部资料</w:t>
            </w:r>
          </w:p>
          <w:p w14:paraId="311DF1AD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华文中宋" w:hAnsi="华文中宋" w:eastAsia="华文中宋"/>
                <w:color w:val="FF0000"/>
                <w:spacing w:val="-16"/>
                <w:sz w:val="60"/>
                <w:szCs w:val="60"/>
              </w:rPr>
            </w:pPr>
            <w:r>
              <w:rPr>
                <w:rFonts w:hint="default"/>
                <w:lang w:val="en-US"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>
                      <wp:simplePos x="0" y="0"/>
                      <wp:positionH relativeFrom="margin">
                        <wp:posOffset>-12065</wp:posOffset>
                      </wp:positionH>
                      <wp:positionV relativeFrom="page">
                        <wp:posOffset>671830</wp:posOffset>
                      </wp:positionV>
                      <wp:extent cx="6396990" cy="343535"/>
                      <wp:effectExtent l="0" t="0" r="0" b="0"/>
                      <wp:wrapNone/>
                      <wp:docPr id="1026" name="矩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396990" cy="343534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C74B31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hint="eastAsia" w:hAnsi="方正仿宋_GBK" w:cs="方正仿宋_GBK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hint="eastAsia" w:hAnsi="仿宋_GB2312"/>
                                      <w:w w:val="80"/>
                                      <w:szCs w:val="32"/>
                                    </w:rPr>
                                    <w:t>国网</w:t>
                                  </w:r>
                                  <w:r>
                                    <w:rPr>
                                      <w:rFonts w:hint="eastAsia" w:hAnsi="仿宋_GB2312"/>
                                      <w:w w:val="80"/>
                                      <w:szCs w:val="32"/>
                                      <w:lang w:val="en-US" w:eastAsia="zh-CN"/>
                                    </w:rPr>
                                    <w:t>南京市</w:t>
                                  </w:r>
                                  <w:r>
                                    <w:rPr>
                                      <w:rFonts w:hint="eastAsia" w:hAnsi="仿宋_GB2312"/>
                                      <w:w w:val="80"/>
                                      <w:szCs w:val="32"/>
                                    </w:rPr>
                                    <w:t xml:space="preserve">电力有限公司安监部 </w:t>
                                  </w:r>
                                  <w:r>
                                    <w:rPr>
                                      <w:rFonts w:hAnsi="仿宋_GB2312"/>
                                      <w:w w:val="80"/>
                                      <w:szCs w:val="32"/>
                                    </w:rPr>
                                    <w:t xml:space="preserve">                                                      </w:t>
                                  </w:r>
                                  <w:r>
                                    <w:rPr>
                                      <w:rFonts w:hint="eastAsia" w:hAnsi="仿宋_GB2312"/>
                                      <w:w w:val="80"/>
                                      <w:szCs w:val="32"/>
                                      <w:lang w:val="en-US"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仿宋_GB2312"/>
                                      <w:w w:val="80"/>
                                      <w:szCs w:val="32"/>
                                    </w:rPr>
                                    <w:t xml:space="preserve">               </w:t>
                                  </w:r>
                                  <w:r>
                                    <w:rPr>
                                      <w:rFonts w:hint="eastAsia" w:hAnsi="仿宋_GB2312"/>
                                      <w:w w:val="80"/>
                                      <w:szCs w:val="32"/>
                                      <w:lang w:val="en-US" w:eastAsia="zh-CN"/>
                                    </w:rPr>
                                    <w:t>2026年3月30日</w:t>
                                  </w:r>
                                </w:p>
                              </w:txbxContent>
                            </wps:txbx>
                            <wps:bodyPr vert="horz" wrap="square" lIns="0" tIns="0" rIns="0" bIns="0" anchor="b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7" o:spid="_x0000_s1026" o:spt="1" style="position:absolute;left:0pt;margin-left:-0.95pt;margin-top:52.9pt;height:27.05pt;width:503.7pt;mso-position-horizontal-relative:margin;mso-position-vertical-relative:page;z-index:251659264;v-text-anchor:bottom;mso-width-relative:page;mso-height-relative:page;" filled="f" stroked="f" coordsize="21600,21600" o:gfxdata="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v9e8j9oAAAALAQAADwAAAAAAAAAB&#10;ACAAAAAiAAAAZHJzL2Rvd25yZXYueG1sUEsBAhQAFAAAAAgAh07iQDoNCGzVAQAAnAMAAA4AAAAA&#10;AAAAAQAgAAAAKQEAAGRycy9lMm9Eb2MueG1sUEsFBgAAAAAGAAYAWQEAAHAFAAAAAA==&#10;">
                      <v:fill on="f" focussize="0,0"/>
                      <v:stroke on="f"/>
                      <v:imagedata o:title=""/>
                      <o:lock v:ext="edit" aspectratio="f"/>
                      <v:textbox inset="0mm,0mm,0mm,0mm">
                        <w:txbxContent>
                          <w:p w14:paraId="1EC74B31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hint="eastAsia" w:hAnsi="方正仿宋_GBK" w:cs="方正仿宋_GBK"/>
                                <w:szCs w:val="32"/>
                              </w:rPr>
                            </w:pPr>
                            <w:r>
                              <w:rPr>
                                <w:rFonts w:hint="eastAsia" w:hAnsi="仿宋_GB2312"/>
                                <w:w w:val="80"/>
                                <w:szCs w:val="32"/>
                              </w:rPr>
                              <w:t>国网</w:t>
                            </w:r>
                            <w:r>
                              <w:rPr>
                                <w:rFonts w:hint="eastAsia" w:hAnsi="仿宋_GB2312"/>
                                <w:w w:val="80"/>
                                <w:szCs w:val="32"/>
                                <w:lang w:val="en-US" w:eastAsia="zh-CN"/>
                              </w:rPr>
                              <w:t>南京市</w:t>
                            </w:r>
                            <w:r>
                              <w:rPr>
                                <w:rFonts w:hint="eastAsia" w:hAnsi="仿宋_GB2312"/>
                                <w:w w:val="80"/>
                                <w:szCs w:val="32"/>
                              </w:rPr>
                              <w:t xml:space="preserve">电力有限公司安监部 </w:t>
                            </w:r>
                            <w:r>
                              <w:rPr>
                                <w:rFonts w:hAnsi="仿宋_GB2312"/>
                                <w:w w:val="80"/>
                                <w:szCs w:val="32"/>
                              </w:rPr>
                              <w:t xml:space="preserve">                                                      </w:t>
                            </w:r>
                            <w:r>
                              <w:rPr>
                                <w:rFonts w:hint="eastAsia" w:hAnsi="仿宋_GB2312"/>
                                <w:w w:val="80"/>
                                <w:szCs w:val="32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Ansi="仿宋_GB2312"/>
                                <w:w w:val="80"/>
                                <w:szCs w:val="32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hAnsi="仿宋_GB2312"/>
                                <w:w w:val="80"/>
                                <w:szCs w:val="32"/>
                                <w:lang w:val="en-US" w:eastAsia="zh-CN"/>
                              </w:rPr>
                              <w:t>2026年3月30日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华文中宋" w:hAnsi="华文中宋" w:eastAsia="华文中宋"/>
                <w:color w:val="FF0000"/>
                <w:spacing w:val="-16"/>
                <w:sz w:val="72"/>
                <w:szCs w:val="60"/>
                <w:lang w:val="en-US" w:eastAsia="zh-CN"/>
              </w:rPr>
              <w:t>南京</w:t>
            </w:r>
            <w:r>
              <w:rPr>
                <w:rFonts w:hint="eastAsia" w:ascii="华文中宋" w:hAnsi="华文中宋" w:eastAsia="华文中宋"/>
                <w:color w:val="FF0000"/>
                <w:spacing w:val="-16"/>
                <w:sz w:val="72"/>
                <w:szCs w:val="60"/>
              </w:rPr>
              <w:t>公司作业现场安全督查日报</w:t>
            </w:r>
          </w:p>
        </w:tc>
      </w:tr>
    </w:tbl>
    <w:p w14:paraId="2CD56C13">
      <w:pPr>
        <w:tabs>
          <w:tab w:val="left" w:pos="891"/>
        </w:tabs>
        <w:wordWrap w:val="0"/>
        <w:overflowPunct w:val="0"/>
        <w:autoSpaceDE w:val="0"/>
        <w:autoSpaceDN w:val="0"/>
        <w:adjustRightInd w:val="0"/>
        <w:snapToGrid w:val="0"/>
        <w:jc w:val="left"/>
        <w:rPr>
          <w:rFonts w:hint="eastAsia" w:ascii="黑体" w:hAnsi="黑体" w:eastAsia="黑体" w:cs="楷体"/>
          <w:b/>
          <w:bCs/>
          <w:sz w:val="10"/>
        </w:rPr>
      </w:pPr>
      <w: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margin">
                  <wp:posOffset>-408940</wp:posOffset>
                </wp:positionH>
                <wp:positionV relativeFrom="page">
                  <wp:posOffset>1679575</wp:posOffset>
                </wp:positionV>
                <wp:extent cx="6120130" cy="17780"/>
                <wp:effectExtent l="0" t="0" r="0" b="0"/>
                <wp:wrapNone/>
                <wp:docPr id="1027" name="直接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0130" cy="17777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6" o:spid="_x0000_s1026" o:spt="20" style="position:absolute;left:0pt;margin-left:-32.2pt;margin-top:132.25pt;height:1.4pt;width:481.9pt;mso-position-horizontal-relative:margin;mso-position-vertical-relative:page;z-index:251660288;mso-width-relative:page;mso-height-relative:page;" filled="f" stroked="t" coordsize="21600,21600" o:gfxdata="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AEmPV2wAAAAsBAAAPAAAAAAAAAAEAIAAAACIAAABkcnMvZG93bnJldi54bWxQ&#10;SwECFAAUAAAACACHTuJA0nWslPQBAADqAwAADgAAAAAAAAABACAAAAAqAQAAZHJzL2Uyb0RvYy54&#10;bWxQSwUGAAAAAAYABgBZAQAAkAUAAAAA&#10;">
                <v:fill on="f" focussize="0,0"/>
                <v:stroke weight="1.5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FFD8C51">
      <w:pPr>
        <w:tabs>
          <w:tab w:val="left" w:pos="891"/>
        </w:tabs>
        <w:wordWrap w:val="0"/>
        <w:overflowPunct w:val="0"/>
        <w:autoSpaceDE w:val="0"/>
        <w:autoSpaceDN w:val="0"/>
        <w:adjustRightInd w:val="0"/>
        <w:snapToGrid w:val="0"/>
        <w:jc w:val="left"/>
        <w:outlineLvl w:val="0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t>一、督查工作情况</w:t>
      </w:r>
    </w:p>
    <w:p w14:paraId="4EFBB94B">
      <w:pPr>
        <w:adjustRightInd w:val="0"/>
        <w:snapToGrid w:val="0"/>
        <w:spacing w:line="240" w:lineRule="exact"/>
        <w:rPr>
          <w:rFonts w:hint="eastAsia"/>
          <w:b/>
          <w:bCs/>
          <w:szCs w:val="21"/>
          <w:highlight w:val="yellow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  <w:lang w:val="en-US" w:eastAsia="zh-CN"/>
        </w:rPr>
        <w:t>一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  <w:lang w:val="en-US" w:eastAsia="zh-CN"/>
        </w:rPr>
        <w:t>南京</w:t>
      </w:r>
      <w:r>
        <w:rPr>
          <w:rFonts w:hint="eastAsia"/>
          <w:b/>
          <w:bCs/>
          <w:szCs w:val="21"/>
        </w:rPr>
        <w:t>公司督查情况</w:t>
      </w:r>
    </w:p>
    <w:p w14:paraId="0E642428">
      <w:pPr>
        <w:pStyle w:val="2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00" w:firstLineChars="200"/>
        <w:jc w:val="both"/>
        <w:textAlignment w:val="auto"/>
        <w:rPr>
          <w:rFonts w:hint="eastAsia" w:ascii="方正仿宋_GBK" w:hAnsi="等线" w:eastAsia="方正仿宋_GBK" w:cs="Times New Roman"/>
          <w:kern w:val="2"/>
          <w:sz w:val="20"/>
          <w:szCs w:val="20"/>
          <w:highlight w:val="none"/>
          <w:lang w:val="en-US" w:eastAsia="zh-CN" w:bidi="ar-SA"/>
        </w:rPr>
      </w:pPr>
      <w:r>
        <w:rPr>
          <w:rFonts w:hint="eastAsia" w:ascii="方正仿宋_GBK" w:hAnsi="等线" w:eastAsia="方正仿宋_GBK" w:cs="Times New Roman"/>
          <w:kern w:val="2"/>
          <w:sz w:val="20"/>
          <w:szCs w:val="20"/>
          <w:highlight w:val="none"/>
          <w:lang w:val="en-US" w:eastAsia="zh-CN" w:bidi="ar-SA"/>
        </w:rPr>
        <w:t>3月30</w:t>
      </w:r>
      <w:r>
        <w:rPr>
          <w:rFonts w:ascii="方正仿宋_GBK" w:hAnsi="方正仿宋_GBK" w:eastAsia="方正仿宋_GBK" w:cs="方正仿宋_GBK"/>
          <w:sz w:val="20"/>
          <w:highlight w:val="none"/>
          <w:u w:color="auto"/>
        </w:rPr>
        <w:t>日，</w:t>
      </w:r>
      <w:r>
        <w:rPr>
          <w:rFonts w:hint="eastAsia" w:ascii="方正仿宋_GBK" w:hAnsi="方正仿宋_GBK" w:eastAsia="方正仿宋_GBK" w:cs="方正仿宋_GBK"/>
          <w:sz w:val="20"/>
          <w:highlight w:val="none"/>
          <w:u w:color="auto"/>
          <w:lang w:val="en-US" w:eastAsia="zh-CN"/>
        </w:rPr>
        <w:t>南京市查纠1项一般违章。</w:t>
      </w:r>
      <w:r>
        <w:rPr>
          <w:rFonts w:ascii="方正仿宋_GBK" w:hAnsi="方正仿宋_GBK" w:eastAsia="方正仿宋_GBK" w:cs="方正仿宋_GBK"/>
          <w:sz w:val="20"/>
          <w:highlight w:val="none"/>
          <w:u w:color="auto"/>
        </w:rPr>
        <w:t>督查情况详见附表1，督查明细详见附表</w:t>
      </w:r>
      <w:r>
        <w:rPr>
          <w:rFonts w:hint="eastAsia" w:ascii="方正仿宋_GBK" w:hAnsi="方正仿宋_GBK" w:eastAsia="方正仿宋_GBK" w:cs="方正仿宋_GBK"/>
          <w:sz w:val="20"/>
          <w:highlight w:val="none"/>
          <w:u w:color="auto"/>
          <w:lang w:val="en-US" w:eastAsia="zh-CN"/>
        </w:rPr>
        <w:t>5</w:t>
      </w:r>
      <w:r>
        <w:rPr>
          <w:rFonts w:ascii="方正仿宋_GBK" w:hAnsi="方正仿宋_GBK" w:eastAsia="方正仿宋_GBK" w:cs="方正仿宋_GBK"/>
          <w:sz w:val="20"/>
          <w:highlight w:val="none"/>
          <w:u w:color="auto"/>
        </w:rPr>
        <w:t>。</w:t>
      </w:r>
    </w:p>
    <w:p w14:paraId="2F51541F">
      <w:pPr>
        <w:spacing w:line="240" w:lineRule="exact"/>
        <w:ind w:firstLineChars="200"/>
        <w:rPr>
          <w:rFonts w:hint="default" w:eastAsia="方正仿宋_GBK"/>
          <w:szCs w:val="20"/>
          <w:u w:val="single"/>
          <w:lang w:val="en-US" w:eastAsia="zh-CN"/>
        </w:rPr>
      </w:pPr>
      <w:r>
        <w:rPr>
          <w:rFonts w:hint="eastAsia"/>
          <w:b/>
          <w:bCs/>
          <w:szCs w:val="20"/>
          <w:lang w:val="en-US" w:eastAsia="zh-CN"/>
        </w:rPr>
        <w:t>1.查纠违章问题情况</w:t>
      </w:r>
    </w:p>
    <w:tbl>
      <w:tblPr>
        <w:tblStyle w:val="30"/>
        <w:tblW w:w="897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5" w:type="dxa"/>
          <w:bottom w:w="0" w:type="dxa"/>
          <w:right w:w="5" w:type="dxa"/>
        </w:tblCellMar>
      </w:tblPr>
      <w:tblGrid>
        <w:gridCol w:w="311"/>
        <w:gridCol w:w="1491"/>
        <w:gridCol w:w="396"/>
        <w:gridCol w:w="379"/>
        <w:gridCol w:w="396"/>
        <w:gridCol w:w="385"/>
        <w:gridCol w:w="1519"/>
        <w:gridCol w:w="2352"/>
        <w:gridCol w:w="379"/>
        <w:gridCol w:w="1371"/>
      </w:tblGrid>
      <w:tr w14:paraId="7BA70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" w:type="dxa"/>
            <w:bottom w:w="0" w:type="dxa"/>
            <w:right w:w="5" w:type="dxa"/>
          </w:tblCellMar>
        </w:tblPrEx>
        <w:trPr>
          <w:trHeight w:val="0" w:hRule="atLeast"/>
          <w:jc w:val="center"/>
        </w:trPr>
        <w:tc>
          <w:tcPr>
            <w:tcW w:w="311" w:type="dxa"/>
            <w:vAlign w:val="center"/>
          </w:tcPr>
          <w:p w14:paraId="0427839D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序号</w:t>
            </w:r>
          </w:p>
        </w:tc>
        <w:tc>
          <w:tcPr>
            <w:tcW w:w="1491" w:type="dxa"/>
            <w:vAlign w:val="center"/>
          </w:tcPr>
          <w:p w14:paraId="0F943B32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作业现场</w:t>
            </w:r>
          </w:p>
        </w:tc>
        <w:tc>
          <w:tcPr>
            <w:tcW w:w="396" w:type="dxa"/>
            <w:vAlign w:val="center"/>
          </w:tcPr>
          <w:p w14:paraId="5C0CF7D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专业类型</w:t>
            </w:r>
          </w:p>
        </w:tc>
        <w:tc>
          <w:tcPr>
            <w:tcW w:w="379" w:type="dxa"/>
            <w:vAlign w:val="center"/>
          </w:tcPr>
          <w:p w14:paraId="25731CD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作业风险</w:t>
            </w:r>
          </w:p>
        </w:tc>
        <w:tc>
          <w:tcPr>
            <w:tcW w:w="396" w:type="dxa"/>
            <w:vAlign w:val="center"/>
          </w:tcPr>
          <w:p w14:paraId="49C68111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作业阶段</w:t>
            </w:r>
          </w:p>
        </w:tc>
        <w:tc>
          <w:tcPr>
            <w:tcW w:w="385" w:type="dxa"/>
            <w:vAlign w:val="center"/>
          </w:tcPr>
          <w:p w14:paraId="2127EB0A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督查方式</w:t>
            </w:r>
          </w:p>
        </w:tc>
        <w:tc>
          <w:tcPr>
            <w:tcW w:w="1519" w:type="dxa"/>
            <w:vAlign w:val="center"/>
          </w:tcPr>
          <w:p w14:paraId="78D659B5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违章现象</w:t>
            </w:r>
          </w:p>
        </w:tc>
        <w:tc>
          <w:tcPr>
            <w:tcW w:w="2352" w:type="dxa"/>
            <w:vAlign w:val="center"/>
          </w:tcPr>
          <w:p w14:paraId="6AA30516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依据条款</w:t>
            </w:r>
          </w:p>
        </w:tc>
        <w:tc>
          <w:tcPr>
            <w:tcW w:w="379" w:type="dxa"/>
            <w:vAlign w:val="center"/>
          </w:tcPr>
          <w:p w14:paraId="5BC6722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违章等级</w:t>
            </w:r>
          </w:p>
        </w:tc>
        <w:tc>
          <w:tcPr>
            <w:tcW w:w="1371" w:type="dxa"/>
            <w:vAlign w:val="center"/>
          </w:tcPr>
          <w:p w14:paraId="0798E3D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eastAsia" w:ascii="方正仿宋_GBK" w:hAnsi="方正仿宋_GBK" w:eastAsia="方正仿宋_GBK" w:cs="方正仿宋_GBK"/>
                <w:sz w:val="18"/>
                <w:szCs w:val="18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sz w:val="18"/>
                <w:szCs w:val="18"/>
                <w:u w:color="auto"/>
              </w:rPr>
              <w:t>违章单位</w:t>
            </w:r>
          </w:p>
        </w:tc>
      </w:tr>
      <w:tr w14:paraId="43CC6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5" w:type="dxa"/>
            <w:bottom w:w="0" w:type="dxa"/>
            <w:right w:w="5" w:type="dxa"/>
          </w:tblCellMar>
        </w:tblPrEx>
        <w:trPr>
          <w:jc w:val="center"/>
        </w:trPr>
        <w:tc>
          <w:tcPr>
            <w:tcW w:w="311" w:type="dxa"/>
            <w:shd w:val="clear" w:color="auto" w:fill="auto"/>
            <w:vAlign w:val="center"/>
          </w:tcPr>
          <w:p w14:paraId="31E49EA8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line="300" w:lineRule="exact"/>
              <w:jc w:val="center"/>
              <w:rPr>
                <w:rFonts w:hint="default" w:ascii="方正仿宋_GBK" w:hAnsi="方正仿宋_GBK" w:eastAsia="方正仿宋_GBK" w:cs="方正仿宋_GBK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方正仿宋_GBK" w:cs="方正仿宋_GBK"/>
                <w:kern w:val="2"/>
                <w:sz w:val="18"/>
                <w:szCs w:val="18"/>
                <w:lang w:val="en-US" w:eastAsia="zh-CN" w:bidi="ar-SA"/>
              </w:rPr>
              <w:t>1</w:t>
            </w:r>
          </w:p>
        </w:tc>
        <w:tc>
          <w:tcPr>
            <w:tcW w:w="1491" w:type="dxa"/>
            <w:shd w:val="clear" w:color="auto" w:fill="auto"/>
            <w:vAlign w:val="center"/>
          </w:tcPr>
          <w:p w14:paraId="0450D641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both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南京变检35kV中保变10kV开关柜改造：二次电缆抽出</w:t>
            </w:r>
            <w:r>
              <w:rPr>
                <w:rFonts w:hint="eastAsia" w:hAnsi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、</w:t>
            </w: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更换等。</w:t>
            </w:r>
          </w:p>
        </w:tc>
        <w:tc>
          <w:tcPr>
            <w:tcW w:w="396" w:type="dxa"/>
            <w:shd w:val="clear" w:color="auto" w:fill="auto"/>
            <w:vAlign w:val="center"/>
          </w:tcPr>
          <w:p w14:paraId="0D6CDF6A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变电</w:t>
            </w:r>
          </w:p>
        </w:tc>
        <w:tc>
          <w:tcPr>
            <w:tcW w:w="379" w:type="dxa"/>
            <w:shd w:val="clear" w:color="auto" w:fill="auto"/>
            <w:vAlign w:val="center"/>
          </w:tcPr>
          <w:p w14:paraId="7BF1AA03">
            <w:pPr>
              <w:keepNext w:val="0"/>
              <w:keepLines w:val="0"/>
              <w:pageBreakBefore w:val="0"/>
              <w:widowControl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四级</w:t>
            </w:r>
          </w:p>
        </w:tc>
        <w:tc>
          <w:tcPr>
            <w:tcW w:w="396" w:type="dxa"/>
            <w:shd w:val="clear" w:color="auto" w:fill="auto"/>
            <w:vAlign w:val="center"/>
          </w:tcPr>
          <w:p w14:paraId="7FA8E240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kern w:val="0"/>
                <w:sz w:val="18"/>
                <w:szCs w:val="18"/>
                <w:highlight w:val="none"/>
                <w:lang w:val="en-US" w:eastAsia="zh-CN"/>
              </w:rPr>
              <w:t>作业实施</w:t>
            </w:r>
          </w:p>
        </w:tc>
        <w:tc>
          <w:tcPr>
            <w:tcW w:w="385" w:type="dxa"/>
            <w:shd w:val="clear" w:color="auto" w:fill="auto"/>
            <w:vAlign w:val="center"/>
          </w:tcPr>
          <w:p w14:paraId="53AEE404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Cs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Cs/>
                <w:kern w:val="0"/>
                <w:sz w:val="18"/>
                <w:szCs w:val="18"/>
                <w:highlight w:val="none"/>
                <w:lang w:val="en-US" w:eastAsia="zh-CN"/>
              </w:rPr>
              <w:t>远程督查</w:t>
            </w:r>
          </w:p>
        </w:tc>
        <w:tc>
          <w:tcPr>
            <w:tcW w:w="1519" w:type="dxa"/>
            <w:shd w:val="clear" w:color="auto" w:fill="auto"/>
            <w:vAlign w:val="center"/>
          </w:tcPr>
          <w:p w14:paraId="07ADF04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both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  <w:t>现场专责监护人兼做其他工作，存在现场监护不到位风险。</w:t>
            </w:r>
          </w:p>
          <w:p w14:paraId="3F0DCFA2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202</w:t>
            </w:r>
            <w:r>
              <w:rPr>
                <w:rFonts w:hint="eastAsia" w:hAnsi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6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年总部通报同类违章</w:t>
            </w:r>
            <w:r>
              <w:rPr>
                <w:rFonts w:hint="eastAsia" w:hAnsi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1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次</w:t>
            </w:r>
          </w:p>
          <w:p w14:paraId="2B3A026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202</w:t>
            </w:r>
            <w:r>
              <w:rPr>
                <w:rFonts w:hint="eastAsia" w:hAnsi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6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年省公司通报同类违章</w:t>
            </w:r>
            <w:r>
              <w:rPr>
                <w:rFonts w:hint="eastAsia" w:hAnsi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16</w:t>
            </w:r>
            <w:r>
              <w:rPr>
                <w:rFonts w:hint="eastAsia" w:ascii="方正仿宋_GBK" w:hAnsi="方正仿宋_GBK" w:eastAsia="方正仿宋_GBK" w:cs="方正仿宋_GBK"/>
                <w:b/>
                <w:bCs/>
                <w:color w:val="auto"/>
                <w:kern w:val="2"/>
                <w:sz w:val="18"/>
                <w:szCs w:val="18"/>
                <w:highlight w:val="none"/>
                <w:lang w:val="en-US" w:eastAsia="zh-CN" w:bidi="ar-SA"/>
              </w:rPr>
              <w:t>次</w:t>
            </w:r>
          </w:p>
        </w:tc>
        <w:tc>
          <w:tcPr>
            <w:tcW w:w="2352" w:type="dxa"/>
            <w:shd w:val="clear" w:color="auto" w:fill="auto"/>
            <w:vAlign w:val="center"/>
          </w:tcPr>
          <w:p w14:paraId="52389A5C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both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lang w:val="en-US" w:eastAsia="zh-CN" w:bidi="ar-SA"/>
              </w:rPr>
              <w:t>《国家电网有限公司电力建设安全工作规程第1部分：变电》第5.3.5条：c）专责监护人不得兼做其他工作，临时离开时，应通知作业人员停止作业或离开作业现场。专责监护人需长时间离开作业现场时，应由工作负责人变更专责监护人，履行变更手续，告知全体被监护人员。</w:t>
            </w:r>
          </w:p>
        </w:tc>
        <w:tc>
          <w:tcPr>
            <w:tcW w:w="379" w:type="dxa"/>
            <w:shd w:val="clear" w:color="auto" w:fill="auto"/>
            <w:vAlign w:val="center"/>
          </w:tcPr>
          <w:p w14:paraId="664FD5D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sz w:val="18"/>
                <w:szCs w:val="18"/>
                <w:highlight w:val="none"/>
                <w:lang w:val="en-US" w:eastAsia="zh-CN"/>
              </w:rPr>
              <w:t>一般违章</w:t>
            </w:r>
          </w:p>
        </w:tc>
        <w:tc>
          <w:tcPr>
            <w:tcW w:w="1371" w:type="dxa"/>
            <w:shd w:val="clear" w:color="auto" w:fill="auto"/>
            <w:vAlign w:val="center"/>
          </w:tcPr>
          <w:p w14:paraId="70192CA9">
            <w:pPr>
              <w:keepNext w:val="0"/>
              <w:keepLines w:val="0"/>
              <w:pageBreakBefore w:val="0"/>
              <w:kinsoku/>
              <w:wordWrap/>
              <w:overflowPunct w:val="0"/>
              <w:topLinePunct w:val="0"/>
              <w:autoSpaceDE/>
              <w:autoSpaceDN/>
              <w:bidi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/>
                <w:bCs/>
                <w:kern w:val="2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 w:val="0"/>
                <w:sz w:val="18"/>
                <w:szCs w:val="18"/>
                <w:highlight w:val="none"/>
                <w:lang w:val="en-US" w:eastAsia="zh-CN"/>
              </w:rPr>
              <w:t>南京供电公司</w:t>
            </w:r>
          </w:p>
        </w:tc>
      </w:tr>
    </w:tbl>
    <w:p w14:paraId="34948233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  <w:lang w:val="en-US" w:eastAsia="zh-CN"/>
        </w:rPr>
        <w:t>二</w:t>
      </w:r>
      <w:r>
        <w:rPr>
          <w:rFonts w:hint="eastAsia"/>
          <w:b/>
          <w:bCs/>
          <w:szCs w:val="21"/>
        </w:rPr>
        <w:t>）</w:t>
      </w:r>
      <w:r>
        <w:rPr>
          <w:rFonts w:hint="eastAsia"/>
          <w:b/>
          <w:bCs/>
          <w:szCs w:val="21"/>
          <w:lang w:val="en-US" w:eastAsia="zh-CN"/>
        </w:rPr>
        <w:t>南京</w:t>
      </w:r>
      <w:r>
        <w:rPr>
          <w:rFonts w:hint="eastAsia"/>
          <w:b/>
          <w:bCs/>
          <w:szCs w:val="21"/>
        </w:rPr>
        <w:t>公司自查典型违章</w:t>
      </w:r>
    </w:p>
    <w:p w14:paraId="5EA178F0">
      <w:pPr>
        <w:pStyle w:val="2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24" w:firstLineChars="200"/>
        <w:jc w:val="both"/>
        <w:textAlignment w:val="auto"/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</w:rPr>
      </w:pP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  <w:lang w:val="en-US" w:eastAsia="zh-CN"/>
        </w:rPr>
        <w:t>3月29日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</w:rPr>
        <w:t>，</w:t>
      </w: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  <w:lang w:val="en-US" w:eastAsia="zh-CN"/>
        </w:rPr>
        <w:t>南京</w:t>
      </w: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</w:rPr>
        <w:t>公司单位自查违章</w:t>
      </w: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  <w:lang w:val="en-US" w:eastAsia="zh-CN"/>
        </w:rPr>
        <w:t>0</w:t>
      </w: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</w:rPr>
        <w:t>项，自查违章情况详见附表2、3。</w:t>
      </w:r>
    </w:p>
    <w:p w14:paraId="5E7FCD4A">
      <w:pP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  <w:lang w:val="en-US" w:eastAsia="zh-CN"/>
        </w:rPr>
      </w:pPr>
      <w:r>
        <w:rPr>
          <w:rFonts w:hint="eastAsia" w:ascii="方正仿宋_GBK" w:hAnsi="方正仿宋_GBK" w:eastAsia="方正仿宋_GBK" w:cs="方正仿宋_GBK"/>
          <w:spacing w:val="6"/>
          <w:sz w:val="20"/>
          <w:szCs w:val="20"/>
          <w:highlight w:val="none"/>
          <w:lang w:val="en-US" w:eastAsia="zh-CN"/>
        </w:rPr>
        <w:br w:type="page"/>
      </w:r>
    </w:p>
    <w:p w14:paraId="334B3746">
      <w:pPr>
        <w:rPr>
          <w:rFonts w:hint="eastAsia" w:ascii="黑体" w:hAnsi="黑体" w:eastAsia="黑体" w:cs="楷体"/>
          <w:b/>
          <w:bCs/>
          <w:color w:val="auto"/>
        </w:rPr>
      </w:pPr>
      <w:r>
        <w:rPr>
          <w:rFonts w:ascii="黑体" w:hAnsi="黑体" w:eastAsia="黑体" w:cs="楷体"/>
          <w:b/>
          <w:bCs/>
          <w:color w:val="auto"/>
        </w:rPr>
        <w:t>附表</w:t>
      </w:r>
      <w:r>
        <w:rPr>
          <w:rFonts w:hint="eastAsia" w:ascii="黑体" w:hAnsi="黑体" w:eastAsia="黑体" w:cs="楷体"/>
          <w:b/>
          <w:bCs/>
          <w:color w:val="auto"/>
        </w:rPr>
        <w:t>1</w:t>
      </w:r>
      <w:r>
        <w:rPr>
          <w:rFonts w:hint="eastAsia" w:ascii="黑体" w:hAnsi="黑体" w:eastAsia="黑体" w:cs="楷体"/>
          <w:b/>
          <w:bCs/>
          <w:color w:val="auto"/>
          <w:lang w:val="en-US" w:eastAsia="zh-CN"/>
        </w:rPr>
        <w:t xml:space="preserve"> 南京</w:t>
      </w:r>
      <w:r>
        <w:rPr>
          <w:rFonts w:hint="eastAsia" w:ascii="黑体" w:hAnsi="黑体" w:eastAsia="黑体" w:cs="楷体"/>
          <w:b/>
          <w:bCs/>
          <w:color w:val="auto"/>
        </w:rPr>
        <w:t>公司违章查纠情况（</w:t>
      </w:r>
      <w:r>
        <w:rPr>
          <w:rFonts w:hint="eastAsia" w:ascii="黑体" w:hAnsi="黑体" w:eastAsia="黑体" w:cs="楷体"/>
          <w:b/>
          <w:bCs/>
          <w:color w:val="auto"/>
          <w:lang w:val="en-US" w:eastAsia="zh-CN"/>
        </w:rPr>
        <w:t>03月30日</w:t>
      </w:r>
      <w:r>
        <w:rPr>
          <w:rFonts w:hint="eastAsia" w:ascii="黑体" w:hAnsi="黑体" w:eastAsia="黑体" w:cs="楷体"/>
          <w:b/>
          <w:bCs/>
          <w:color w:val="auto"/>
        </w:rPr>
        <w:t>）</w:t>
      </w:r>
    </w:p>
    <w:tbl>
      <w:tblPr>
        <w:tblStyle w:val="93"/>
        <w:tblpPr w:leftFromText="180" w:rightFromText="180" w:vertAnchor="text" w:horzAnchor="page" w:tblpX="222" w:tblpY="449"/>
        <w:tblOverlap w:val="never"/>
        <w:tblW w:w="115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8"/>
        <w:gridCol w:w="1045"/>
        <w:gridCol w:w="659"/>
        <w:gridCol w:w="659"/>
        <w:gridCol w:w="659"/>
        <w:gridCol w:w="659"/>
        <w:gridCol w:w="507"/>
        <w:gridCol w:w="507"/>
        <w:gridCol w:w="507"/>
        <w:gridCol w:w="507"/>
        <w:gridCol w:w="507"/>
        <w:gridCol w:w="507"/>
        <w:gridCol w:w="507"/>
        <w:gridCol w:w="510"/>
        <w:gridCol w:w="510"/>
        <w:gridCol w:w="510"/>
        <w:gridCol w:w="747"/>
        <w:gridCol w:w="747"/>
        <w:gridCol w:w="747"/>
      </w:tblGrid>
      <w:tr w14:paraId="7DF13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588" w:type="dxa"/>
            <w:vMerge w:val="restart"/>
            <w:vAlign w:val="center"/>
          </w:tcPr>
          <w:p w14:paraId="4853CF4D">
            <w:pPr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序号</w:t>
            </w:r>
          </w:p>
        </w:tc>
        <w:tc>
          <w:tcPr>
            <w:tcW w:w="1045" w:type="dxa"/>
            <w:vMerge w:val="restart"/>
            <w:vAlign w:val="center"/>
          </w:tcPr>
          <w:p w14:paraId="0AADC674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单位名称</w:t>
            </w:r>
          </w:p>
        </w:tc>
        <w:tc>
          <w:tcPr>
            <w:tcW w:w="659" w:type="dxa"/>
            <w:vMerge w:val="restart"/>
            <w:vAlign w:val="center"/>
          </w:tcPr>
          <w:p w14:paraId="6C48BC2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当日督查情况</w:t>
            </w:r>
          </w:p>
        </w:tc>
        <w:tc>
          <w:tcPr>
            <w:tcW w:w="659" w:type="dxa"/>
            <w:vMerge w:val="restart"/>
            <w:vAlign w:val="center"/>
          </w:tcPr>
          <w:p w14:paraId="760C669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当日督查一般违章</w:t>
            </w:r>
          </w:p>
        </w:tc>
        <w:tc>
          <w:tcPr>
            <w:tcW w:w="659" w:type="dxa"/>
            <w:vMerge w:val="restart"/>
            <w:vAlign w:val="center"/>
          </w:tcPr>
          <w:p w14:paraId="2569866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当日督查严重违章</w:t>
            </w:r>
          </w:p>
        </w:tc>
        <w:tc>
          <w:tcPr>
            <w:tcW w:w="659" w:type="dxa"/>
            <w:vMerge w:val="restart"/>
            <w:vAlign w:val="center"/>
          </w:tcPr>
          <w:p w14:paraId="00C1EFF1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当日督查问题数</w:t>
            </w:r>
          </w:p>
        </w:tc>
        <w:tc>
          <w:tcPr>
            <w:tcW w:w="5079" w:type="dxa"/>
            <w:gridSpan w:val="10"/>
            <w:vAlign w:val="center"/>
          </w:tcPr>
          <w:p w14:paraId="096F19F1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今年以来督查违章数（项）</w:t>
            </w:r>
          </w:p>
        </w:tc>
        <w:tc>
          <w:tcPr>
            <w:tcW w:w="747" w:type="dxa"/>
            <w:vMerge w:val="restart"/>
            <w:shd w:val="clear" w:color="auto" w:fill="D6E3BC"/>
            <w:vAlign w:val="center"/>
          </w:tcPr>
          <w:p w14:paraId="61260745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  <w:t>今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年以来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  <w:t>电网风险问题总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数（项）</w:t>
            </w:r>
          </w:p>
        </w:tc>
        <w:tc>
          <w:tcPr>
            <w:tcW w:w="747" w:type="dxa"/>
            <w:vMerge w:val="restart"/>
            <w:shd w:val="clear" w:color="auto" w:fill="D6E3BC"/>
            <w:vAlign w:val="center"/>
          </w:tcPr>
          <w:p w14:paraId="45EC4D4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  <w:t>今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年以来被总部督查违章数（项）</w:t>
            </w:r>
          </w:p>
        </w:tc>
        <w:tc>
          <w:tcPr>
            <w:tcW w:w="747" w:type="dxa"/>
            <w:vMerge w:val="restart"/>
            <w:shd w:val="clear" w:color="auto" w:fill="D6E3BC"/>
            <w:vAlign w:val="center"/>
          </w:tcPr>
          <w:p w14:paraId="1789CDF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  <w:t>今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年以来违章总数（项）</w:t>
            </w:r>
          </w:p>
        </w:tc>
      </w:tr>
      <w:tr w14:paraId="52FD8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88" w:type="dxa"/>
            <w:vMerge w:val="continue"/>
            <w:vAlign w:val="center"/>
          </w:tcPr>
          <w:p w14:paraId="70EDABC1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1045" w:type="dxa"/>
            <w:vMerge w:val="continue"/>
            <w:vAlign w:val="center"/>
          </w:tcPr>
          <w:p w14:paraId="60EEAE0E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62C9FA40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56ECA79E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5E7FF96C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3C91786C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1014" w:type="dxa"/>
            <w:gridSpan w:val="2"/>
            <w:vAlign w:val="center"/>
          </w:tcPr>
          <w:p w14:paraId="75DB238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基建</w:t>
            </w:r>
          </w:p>
        </w:tc>
        <w:tc>
          <w:tcPr>
            <w:tcW w:w="1014" w:type="dxa"/>
            <w:gridSpan w:val="2"/>
            <w:vAlign w:val="center"/>
          </w:tcPr>
          <w:p w14:paraId="7783C91C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变电</w:t>
            </w:r>
          </w:p>
        </w:tc>
        <w:tc>
          <w:tcPr>
            <w:tcW w:w="1014" w:type="dxa"/>
            <w:gridSpan w:val="2"/>
            <w:vAlign w:val="center"/>
          </w:tcPr>
          <w:p w14:paraId="01C5DB69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输电</w:t>
            </w:r>
          </w:p>
        </w:tc>
        <w:tc>
          <w:tcPr>
            <w:tcW w:w="1017" w:type="dxa"/>
            <w:gridSpan w:val="2"/>
            <w:vAlign w:val="center"/>
          </w:tcPr>
          <w:p w14:paraId="07DDA350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eastAsia="方正仿宋_GBK" w:cs="方正仿宋_GBK"/>
                <w:b/>
                <w:color w:val="auto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配</w:t>
            </w: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  <w:lang w:val="en-US" w:eastAsia="zh-CN"/>
              </w:rPr>
              <w:t>农</w:t>
            </w:r>
          </w:p>
        </w:tc>
        <w:tc>
          <w:tcPr>
            <w:tcW w:w="1020" w:type="dxa"/>
            <w:gridSpan w:val="2"/>
            <w:vAlign w:val="center"/>
          </w:tcPr>
          <w:p w14:paraId="5175961D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迁改</w:t>
            </w:r>
          </w:p>
        </w:tc>
        <w:tc>
          <w:tcPr>
            <w:tcW w:w="747" w:type="dxa"/>
            <w:vMerge w:val="continue"/>
            <w:shd w:val="clear" w:color="auto" w:fill="D6E3BC"/>
          </w:tcPr>
          <w:p w14:paraId="08E86FE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747" w:type="dxa"/>
            <w:vMerge w:val="continue"/>
            <w:shd w:val="clear" w:color="auto" w:fill="D6E3BC"/>
          </w:tcPr>
          <w:p w14:paraId="20F5C5E0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  <w:tc>
          <w:tcPr>
            <w:tcW w:w="747" w:type="dxa"/>
            <w:vMerge w:val="continue"/>
            <w:shd w:val="clear" w:color="auto" w:fill="D6E3BC"/>
          </w:tcPr>
          <w:p w14:paraId="73287CC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ind w:left="361" w:hanging="361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</w:p>
        </w:tc>
      </w:tr>
      <w:tr w14:paraId="3C965B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88" w:type="dxa"/>
            <w:vMerge w:val="continue"/>
            <w:vAlign w:val="center"/>
          </w:tcPr>
          <w:p w14:paraId="0DA554EB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1045" w:type="dxa"/>
            <w:vMerge w:val="continue"/>
            <w:vAlign w:val="center"/>
          </w:tcPr>
          <w:p w14:paraId="421BAC37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00153EB9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396C34E7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2B6EDBA8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659" w:type="dxa"/>
            <w:vMerge w:val="continue"/>
            <w:vAlign w:val="center"/>
          </w:tcPr>
          <w:p w14:paraId="02857908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507" w:type="dxa"/>
            <w:vAlign w:val="center"/>
          </w:tcPr>
          <w:p w14:paraId="277A190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71E9437D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总数</w:t>
            </w:r>
          </w:p>
        </w:tc>
        <w:tc>
          <w:tcPr>
            <w:tcW w:w="507" w:type="dxa"/>
            <w:vAlign w:val="center"/>
          </w:tcPr>
          <w:p w14:paraId="141A73EC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0FE81BBB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积分</w:t>
            </w:r>
          </w:p>
        </w:tc>
        <w:tc>
          <w:tcPr>
            <w:tcW w:w="507" w:type="dxa"/>
            <w:vAlign w:val="center"/>
          </w:tcPr>
          <w:p w14:paraId="00AA7229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48B5ADBA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总数</w:t>
            </w:r>
          </w:p>
        </w:tc>
        <w:tc>
          <w:tcPr>
            <w:tcW w:w="507" w:type="dxa"/>
            <w:vAlign w:val="center"/>
          </w:tcPr>
          <w:p w14:paraId="58DDD990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7D9933F3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积分</w:t>
            </w:r>
          </w:p>
        </w:tc>
        <w:tc>
          <w:tcPr>
            <w:tcW w:w="507" w:type="dxa"/>
            <w:vAlign w:val="center"/>
          </w:tcPr>
          <w:p w14:paraId="4FE8CDC0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33F59253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总数</w:t>
            </w:r>
          </w:p>
        </w:tc>
        <w:tc>
          <w:tcPr>
            <w:tcW w:w="507" w:type="dxa"/>
            <w:vAlign w:val="center"/>
          </w:tcPr>
          <w:p w14:paraId="40E88A53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4E138413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积分</w:t>
            </w:r>
          </w:p>
        </w:tc>
        <w:tc>
          <w:tcPr>
            <w:tcW w:w="507" w:type="dxa"/>
            <w:vAlign w:val="center"/>
          </w:tcPr>
          <w:p w14:paraId="113E6FB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35C0513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总数</w:t>
            </w:r>
          </w:p>
        </w:tc>
        <w:tc>
          <w:tcPr>
            <w:tcW w:w="510" w:type="dxa"/>
            <w:vAlign w:val="center"/>
          </w:tcPr>
          <w:p w14:paraId="4F23E4FD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171AA718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积分</w:t>
            </w:r>
          </w:p>
        </w:tc>
        <w:tc>
          <w:tcPr>
            <w:tcW w:w="510" w:type="dxa"/>
            <w:vAlign w:val="center"/>
          </w:tcPr>
          <w:p w14:paraId="16B71E2D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309267F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总数</w:t>
            </w:r>
          </w:p>
        </w:tc>
        <w:tc>
          <w:tcPr>
            <w:tcW w:w="510" w:type="dxa"/>
            <w:vAlign w:val="center"/>
          </w:tcPr>
          <w:p w14:paraId="64FB98D8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违章</w:t>
            </w:r>
          </w:p>
          <w:p w14:paraId="162F640B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auto"/>
                <w:sz w:val="18"/>
                <w:szCs w:val="18"/>
              </w:rPr>
              <w:t>积分</w:t>
            </w:r>
          </w:p>
        </w:tc>
        <w:tc>
          <w:tcPr>
            <w:tcW w:w="747" w:type="dxa"/>
            <w:vMerge w:val="continue"/>
            <w:shd w:val="clear" w:color="auto" w:fill="D6E3BC"/>
          </w:tcPr>
          <w:p w14:paraId="6123E1BF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47" w:type="dxa"/>
            <w:vMerge w:val="continue"/>
            <w:shd w:val="clear" w:color="auto" w:fill="D6E3BC"/>
          </w:tcPr>
          <w:p w14:paraId="47136936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47" w:type="dxa"/>
            <w:vMerge w:val="continue"/>
            <w:shd w:val="clear" w:color="auto" w:fill="D6E3BC"/>
          </w:tcPr>
          <w:p w14:paraId="6AD39AB9">
            <w:pPr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/>
                <w:color w:val="auto"/>
              </w:rPr>
            </w:pPr>
          </w:p>
        </w:tc>
      </w:tr>
      <w:tr w14:paraId="1CDE5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588" w:type="dxa"/>
            <w:shd w:val="clear" w:color="auto" w:fill="auto"/>
            <w:vAlign w:val="center"/>
          </w:tcPr>
          <w:p w14:paraId="5FD2D596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1045" w:type="dxa"/>
            <w:shd w:val="clear" w:color="auto" w:fill="auto"/>
            <w:vAlign w:val="center"/>
          </w:tcPr>
          <w:p w14:paraId="60F4EF55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南京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4B2392DB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12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7C387A01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</w:t>
            </w:r>
          </w:p>
        </w:tc>
        <w:tc>
          <w:tcPr>
            <w:tcW w:w="659" w:type="dxa"/>
            <w:shd w:val="clear" w:color="auto" w:fill="auto"/>
            <w:vAlign w:val="center"/>
          </w:tcPr>
          <w:p w14:paraId="54709A98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7BDF131E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507" w:type="dxa"/>
            <w:shd w:val="clear" w:color="auto" w:fill="auto"/>
            <w:vAlign w:val="top"/>
          </w:tcPr>
          <w:p w14:paraId="3985B6DB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11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729A22FB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5.5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0D9A2524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3084ED5C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1.5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295BFDC6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4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0EC4A572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2</w:t>
            </w:r>
          </w:p>
        </w:tc>
        <w:tc>
          <w:tcPr>
            <w:tcW w:w="507" w:type="dxa"/>
            <w:shd w:val="clear" w:color="auto" w:fill="auto"/>
            <w:vAlign w:val="top"/>
          </w:tcPr>
          <w:p w14:paraId="7EC5B6E5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5</w:t>
            </w:r>
          </w:p>
        </w:tc>
        <w:tc>
          <w:tcPr>
            <w:tcW w:w="510" w:type="dxa"/>
            <w:shd w:val="clear" w:color="auto" w:fill="auto"/>
            <w:vAlign w:val="top"/>
          </w:tcPr>
          <w:p w14:paraId="742C09D5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2.5</w:t>
            </w:r>
          </w:p>
        </w:tc>
        <w:tc>
          <w:tcPr>
            <w:tcW w:w="510" w:type="dxa"/>
            <w:shd w:val="clear" w:color="auto" w:fill="auto"/>
            <w:vAlign w:val="top"/>
          </w:tcPr>
          <w:p w14:paraId="44C82B7F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3</w:t>
            </w:r>
          </w:p>
        </w:tc>
        <w:tc>
          <w:tcPr>
            <w:tcW w:w="510" w:type="dxa"/>
            <w:shd w:val="clear" w:color="auto" w:fill="auto"/>
            <w:vAlign w:val="top"/>
          </w:tcPr>
          <w:p w14:paraId="5C04A73A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ascii="方正仿宋_GBK" w:hAnsi="方正仿宋_GBK" w:eastAsia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 w:bidi="ar-SA"/>
              </w:rPr>
              <w:t>1.5</w:t>
            </w:r>
          </w:p>
        </w:tc>
        <w:tc>
          <w:tcPr>
            <w:tcW w:w="747" w:type="dxa"/>
            <w:shd w:val="clear" w:color="auto" w:fill="D6E3BC"/>
            <w:vAlign w:val="top"/>
          </w:tcPr>
          <w:p w14:paraId="2DA3E7D6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47" w:type="dxa"/>
            <w:shd w:val="clear" w:color="auto" w:fill="D6E3BC"/>
            <w:vAlign w:val="top"/>
          </w:tcPr>
          <w:p w14:paraId="54D46A02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</w:p>
        </w:tc>
        <w:tc>
          <w:tcPr>
            <w:tcW w:w="747" w:type="dxa"/>
            <w:shd w:val="clear" w:color="auto" w:fill="D6E3BC"/>
            <w:vAlign w:val="top"/>
          </w:tcPr>
          <w:p w14:paraId="74335982">
            <w:pPr>
              <w:widowControl w:val="0"/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spacing w:line="0" w:lineRule="atLeast"/>
              <w:jc w:val="center"/>
              <w:textAlignment w:val="auto"/>
              <w:rPr>
                <w:rFonts w:hint="default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hAnsi="方正仿宋_GBK" w:cs="方正仿宋_GBK"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>27</w:t>
            </w:r>
          </w:p>
        </w:tc>
      </w:tr>
    </w:tbl>
    <w:p w14:paraId="641E9F1B">
      <w:pPr>
        <w:tabs>
          <w:tab w:val="left" w:pos="426"/>
        </w:tabs>
        <w:wordWrap w:val="0"/>
        <w:overflowPunct w:val="0"/>
        <w:autoSpaceDE w:val="0"/>
        <w:autoSpaceDN w:val="0"/>
        <w:ind w:left="710" w:leftChars="-352" w:rightChars="-406" w:hanging="1414" w:hangingChars="880"/>
        <w:jc w:val="left"/>
        <w:outlineLvl w:val="0"/>
        <w:rPr>
          <w:rFonts w:ascii="黑体" w:hAnsi="黑体" w:eastAsia="黑体" w:cs="楷体"/>
          <w:b/>
          <w:bCs/>
          <w:color w:val="auto"/>
          <w:sz w:val="16"/>
          <w:szCs w:val="20"/>
        </w:rPr>
      </w:pPr>
      <w:r>
        <w:rPr>
          <w:rFonts w:hint="eastAsia" w:ascii="黑体" w:hAnsi="黑体" w:eastAsia="黑体" w:cs="楷体"/>
          <w:b/>
          <w:bCs/>
          <w:color w:val="auto"/>
          <w:sz w:val="16"/>
          <w:szCs w:val="20"/>
        </w:rPr>
        <w:t>注：</w:t>
      </w:r>
      <w:r>
        <w:rPr>
          <w:rFonts w:hint="eastAsia" w:ascii="黑体" w:hAnsi="黑体" w:eastAsia="黑体" w:cs="楷体"/>
          <w:b/>
          <w:bCs/>
          <w:color w:val="auto"/>
          <w:sz w:val="16"/>
          <w:szCs w:val="20"/>
          <w:lang w:val="en-US" w:eastAsia="zh-CN"/>
        </w:rPr>
        <w:t>今</w:t>
      </w:r>
      <w:r>
        <w:rPr>
          <w:rFonts w:ascii="黑体" w:hAnsi="黑体" w:eastAsia="黑体" w:cs="楷体"/>
          <w:b/>
          <w:bCs/>
          <w:color w:val="auto"/>
          <w:sz w:val="16"/>
          <w:szCs w:val="20"/>
        </w:rPr>
        <w:t>年以来违章总数，</w:t>
      </w:r>
      <w:r>
        <w:rPr>
          <w:rFonts w:hint="eastAsia" w:ascii="黑体" w:hAnsi="黑体" w:eastAsia="黑体" w:cs="楷体"/>
          <w:b/>
          <w:bCs/>
          <w:color w:val="auto"/>
          <w:sz w:val="16"/>
          <w:szCs w:val="20"/>
        </w:rPr>
        <w:t>包含风险督查会材料预审、工作票预审、</w:t>
      </w:r>
      <w:r>
        <w:rPr>
          <w:rFonts w:ascii="黑体" w:hAnsi="黑体" w:eastAsia="黑体" w:cs="楷体"/>
          <w:b/>
          <w:bCs/>
          <w:color w:val="auto"/>
          <w:sz w:val="16"/>
          <w:szCs w:val="20"/>
        </w:rPr>
        <w:t>已许可现场</w:t>
      </w:r>
      <w:r>
        <w:rPr>
          <w:rFonts w:hint="eastAsia" w:ascii="黑体" w:hAnsi="黑体" w:eastAsia="黑体" w:cs="楷体"/>
          <w:b/>
          <w:bCs/>
          <w:color w:val="auto"/>
          <w:sz w:val="16"/>
          <w:szCs w:val="20"/>
        </w:rPr>
        <w:t>安全督查</w:t>
      </w:r>
      <w:r>
        <w:rPr>
          <w:rFonts w:ascii="黑体" w:hAnsi="黑体" w:eastAsia="黑体" w:cs="楷体"/>
          <w:b/>
          <w:bCs/>
          <w:color w:val="auto"/>
          <w:sz w:val="16"/>
          <w:szCs w:val="20"/>
        </w:rPr>
        <w:t>以及</w:t>
      </w:r>
      <w:r>
        <w:rPr>
          <w:rFonts w:hint="eastAsia" w:ascii="黑体" w:hAnsi="黑体" w:eastAsia="黑体" w:cs="楷体"/>
          <w:b/>
          <w:bCs/>
          <w:color w:val="auto"/>
          <w:sz w:val="16"/>
          <w:szCs w:val="20"/>
          <w:lang w:val="en-US" w:eastAsia="zh-CN"/>
        </w:rPr>
        <w:t>南京</w:t>
      </w:r>
      <w:r>
        <w:rPr>
          <w:rFonts w:ascii="黑体" w:hAnsi="黑体" w:eastAsia="黑体" w:cs="楷体"/>
          <w:b/>
          <w:bCs/>
          <w:color w:val="auto"/>
          <w:sz w:val="16"/>
          <w:szCs w:val="20"/>
        </w:rPr>
        <w:t>公司月度“四不两直”专项督查查纠违章。</w:t>
      </w:r>
    </w:p>
    <w:p w14:paraId="416419E6">
      <w:pPr>
        <w:widowControl/>
        <w:kinsoku w:val="0"/>
        <w:wordWrap w:val="0"/>
        <w:overflowPunct w:val="0"/>
        <w:autoSpaceDE w:val="0"/>
        <w:autoSpaceDN w:val="0"/>
        <w:adjustRightInd w:val="0"/>
        <w:snapToGrid w:val="0"/>
        <w:spacing w:line="0" w:lineRule="atLeast"/>
        <w:jc w:val="center"/>
        <w:textAlignment w:val="center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br w:type="page"/>
      </w:r>
    </w:p>
    <w:p w14:paraId="62285C29">
      <w:pPr>
        <w:adjustRightInd w:val="0"/>
        <w:snapToGrid w:val="0"/>
        <w:ind w:firstLine="402" w:firstLineChars="200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t xml:space="preserve">附表2 </w:t>
      </w:r>
      <w:bookmarkStart w:id="0" w:name="_Hlk136162556"/>
      <w:r>
        <w:rPr>
          <w:rFonts w:hint="eastAsia" w:ascii="黑体" w:hAnsi="黑体" w:eastAsia="黑体" w:cs="楷体"/>
          <w:b/>
          <w:bCs/>
          <w:lang w:val="en-US" w:eastAsia="zh-CN"/>
        </w:rPr>
        <w:t>南京</w:t>
      </w:r>
      <w:r>
        <w:rPr>
          <w:rFonts w:hint="eastAsia" w:ascii="黑体" w:hAnsi="黑体" w:eastAsia="黑体" w:cs="楷体"/>
          <w:b/>
          <w:bCs/>
        </w:rPr>
        <w:t>单位每日自查违章情况</w:t>
      </w:r>
      <w:bookmarkEnd w:id="0"/>
      <w:r>
        <w:rPr>
          <w:rFonts w:hint="eastAsia" w:ascii="黑体" w:hAnsi="黑体" w:eastAsia="黑体" w:cs="楷体"/>
          <w:b/>
          <w:bCs/>
        </w:rPr>
        <w:t>（</w:t>
      </w:r>
      <w:r>
        <w:rPr>
          <w:rFonts w:hint="eastAsia" w:ascii="黑体" w:hAnsi="黑体" w:eastAsia="黑体" w:cs="楷体"/>
          <w:b/>
          <w:bCs/>
          <w:lang w:val="en-US" w:eastAsia="zh-CN"/>
        </w:rPr>
        <w:t>03月29日</w:t>
      </w:r>
      <w:r>
        <w:rPr>
          <w:rFonts w:hint="eastAsia" w:ascii="黑体" w:hAnsi="黑体" w:eastAsia="黑体" w:cs="楷体"/>
          <w:b/>
          <w:bCs/>
        </w:rPr>
        <w:t>）</w:t>
      </w:r>
    </w:p>
    <w:tbl>
      <w:tblPr>
        <w:tblStyle w:val="30"/>
        <w:tblW w:w="9181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559"/>
        <w:gridCol w:w="1214"/>
        <w:gridCol w:w="1892"/>
        <w:gridCol w:w="1930"/>
        <w:gridCol w:w="1877"/>
      </w:tblGrid>
      <w:tr w14:paraId="4BC5A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shd w:val="clear" w:color="auto" w:fill="auto"/>
            <w:vAlign w:val="center"/>
          </w:tcPr>
          <w:p w14:paraId="46D939D1">
            <w:pPr>
              <w:pStyle w:val="24"/>
              <w:keepNext w:val="0"/>
              <w:keepLines w:val="0"/>
              <w:widowControl/>
              <w:suppressLineNumbers w:val="0"/>
              <w:jc w:val="center"/>
              <w:rPr>
                <w:rFonts w:hint="eastAsia" w:ascii="方正仿宋_GBK" w:hAnsi="方正仿宋_GBK" w:eastAsia="方正仿宋_GBK" w:cs="方正仿宋_GBK"/>
                <w:b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ascii="方正仿宋_GBK" w:hAnsi="方正仿宋_GBK" w:eastAsia="方正仿宋_GBK" w:cs="方正仿宋_GBK"/>
                <w:b/>
                <w:color w:val="000000"/>
                <w:kern w:val="2"/>
                <w:sz w:val="18"/>
                <w:szCs w:val="18"/>
                <w:lang w:val="en-US" w:eastAsia="zh-CN" w:bidi="ar-SA"/>
              </w:rPr>
              <w:t>序号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45491A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单位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E65A8">
            <w:pPr>
              <w:autoSpaceDE w:val="0"/>
              <w:autoSpaceDN w:val="0"/>
              <w:adjustRightInd w:val="0"/>
              <w:snapToGrid w:val="0"/>
              <w:jc w:val="center"/>
              <w:rPr>
                <w:rFonts w:hint="eastAsia" w:ascii="方正仿宋_GBK" w:hAnsi="方正仿宋_GBK" w:eastAsia="方正仿宋_GBK" w:cs="方正仿宋_GBK"/>
                <w:b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督查现场数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5523C">
            <w:pPr>
              <w:widowControl/>
              <w:autoSpaceDE w:val="0"/>
              <w:autoSpaceDN w:val="0"/>
              <w:adjustRightInd w:val="0"/>
              <w:snapToGrid w:val="0"/>
              <w:jc w:val="center"/>
              <w:textAlignment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严重违章</w:t>
            </w: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796508">
            <w:pPr>
              <w:widowControl/>
              <w:autoSpaceDE w:val="0"/>
              <w:autoSpaceDN w:val="0"/>
              <w:adjustRightInd w:val="0"/>
              <w:snapToGrid w:val="0"/>
              <w:jc w:val="center"/>
              <w:textAlignment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一般违章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vAlign w:val="center"/>
          </w:tcPr>
          <w:p w14:paraId="6A6B211D">
            <w:pPr>
              <w:widowControl/>
              <w:autoSpaceDE w:val="0"/>
              <w:autoSpaceDN w:val="0"/>
              <w:adjustRightInd w:val="0"/>
              <w:snapToGrid w:val="0"/>
              <w:jc w:val="center"/>
              <w:textAlignment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违章总数</w:t>
            </w:r>
          </w:p>
        </w:tc>
      </w:tr>
      <w:tr w14:paraId="7673A9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7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BC400E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E8DAD98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2A3B18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327</w:t>
            </w:r>
          </w:p>
        </w:tc>
        <w:tc>
          <w:tcPr>
            <w:tcW w:w="1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090264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19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D554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566B25C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</w:p>
        </w:tc>
      </w:tr>
    </w:tbl>
    <w:p w14:paraId="283BB6FE">
      <w:pPr>
        <w:pStyle w:val="9"/>
        <w:adjustRightInd w:val="0"/>
        <w:snapToGrid w:val="0"/>
        <w:ind w:firstLine="321" w:firstLineChars="200"/>
        <w:jc w:val="left"/>
        <w:rPr>
          <w:rFonts w:hint="eastAsia" w:ascii="黑体" w:hAnsi="黑体" w:cs="楷体"/>
          <w:b/>
          <w:bCs/>
          <w:sz w:val="16"/>
          <w:szCs w:val="20"/>
        </w:rPr>
      </w:pPr>
      <w:r>
        <w:rPr>
          <w:rFonts w:hint="eastAsia" w:ascii="黑体" w:hAnsi="黑体" w:cs="楷体"/>
          <w:b/>
          <w:bCs/>
          <w:sz w:val="16"/>
          <w:szCs w:val="20"/>
        </w:rPr>
        <w:t>注：</w:t>
      </w:r>
      <w:r>
        <w:rPr>
          <w:rFonts w:hint="eastAsia" w:ascii="黑体" w:hAnsi="黑体" w:cs="楷体"/>
          <w:b/>
          <w:bCs/>
          <w:sz w:val="16"/>
          <w:szCs w:val="20"/>
          <w:lang w:val="en-US" w:eastAsia="zh-CN"/>
        </w:rPr>
        <w:t>南京</w:t>
      </w:r>
      <w:r>
        <w:rPr>
          <w:rFonts w:hint="eastAsia" w:ascii="黑体" w:hAnsi="黑体" w:cs="楷体"/>
          <w:b/>
          <w:bCs/>
          <w:sz w:val="16"/>
          <w:szCs w:val="20"/>
        </w:rPr>
        <w:t>单位自查违章</w:t>
      </w:r>
      <w:r>
        <w:rPr>
          <w:rFonts w:hint="eastAsia" w:ascii="黑体" w:hAnsi="黑体" w:cs="楷体"/>
          <w:b/>
          <w:bCs/>
          <w:sz w:val="16"/>
          <w:szCs w:val="20"/>
          <w:lang w:val="en-US" w:eastAsia="zh-CN"/>
        </w:rPr>
        <w:t>数据</w:t>
      </w:r>
      <w:r>
        <w:rPr>
          <w:rFonts w:hint="eastAsia" w:ascii="黑体" w:hAnsi="黑体" w:eastAsia="黑体" w:cs="楷体"/>
          <w:b/>
          <w:bCs/>
          <w:sz w:val="16"/>
          <w:szCs w:val="20"/>
          <w:lang w:val="en-US" w:eastAsia="zh-CN"/>
        </w:rPr>
        <w:t>03</w:t>
      </w:r>
      <w:r>
        <w:rPr>
          <w:rFonts w:ascii="黑体" w:hAnsi="黑体" w:eastAsia="黑体" w:cs="黑体"/>
          <w:b/>
          <w:sz w:val="16"/>
          <w:u w:color="auto"/>
        </w:rPr>
        <w:t>月30日</w:t>
      </w:r>
      <w:r>
        <w:rPr>
          <w:rFonts w:hint="eastAsia" w:ascii="黑体" w:hAnsi="黑体" w:cs="楷体"/>
          <w:b/>
          <w:bCs/>
          <w:sz w:val="16"/>
          <w:szCs w:val="20"/>
        </w:rPr>
        <w:t>（</w:t>
      </w:r>
      <w:r>
        <w:rPr>
          <w:rFonts w:hint="eastAsia" w:ascii="黑体" w:hAnsi="黑体" w:cs="楷体"/>
          <w:b/>
          <w:bCs/>
          <w:sz w:val="16"/>
          <w:szCs w:val="20"/>
          <w:lang w:val="en-US" w:eastAsia="zh-CN"/>
        </w:rPr>
        <w:t>8</w:t>
      </w:r>
      <w:r>
        <w:rPr>
          <w:rFonts w:hint="eastAsia" w:ascii="黑体" w:hAnsi="黑体" w:cs="楷体"/>
          <w:b/>
          <w:bCs/>
          <w:sz w:val="16"/>
          <w:szCs w:val="20"/>
        </w:rPr>
        <w:t>时）取自安全风险管控监督平台。</w:t>
      </w:r>
    </w:p>
    <w:p w14:paraId="32D2D2B5">
      <w:pPr>
        <w:rPr>
          <w:rFonts w:hint="eastAsia" w:ascii="黑体" w:hAnsi="黑体" w:eastAsia="黑体" w:cs="楷体"/>
          <w:b/>
          <w:bCs/>
          <w:sz w:val="16"/>
          <w:szCs w:val="20"/>
        </w:rPr>
      </w:pPr>
      <w:r>
        <w:rPr>
          <w:rFonts w:hint="eastAsia" w:ascii="黑体" w:hAnsi="黑体" w:eastAsia="黑体" w:cs="楷体"/>
          <w:b/>
          <w:bCs/>
          <w:sz w:val="16"/>
          <w:szCs w:val="20"/>
        </w:rPr>
        <w:br w:type="page"/>
      </w:r>
    </w:p>
    <w:p w14:paraId="7CCCA1F3">
      <w:pPr>
        <w:pStyle w:val="9"/>
        <w:adjustRightInd w:val="0"/>
        <w:snapToGrid w:val="0"/>
        <w:ind w:firstLine="402" w:firstLineChars="200"/>
        <w:jc w:val="left"/>
        <w:rPr>
          <w:rFonts w:hint="eastAsia" w:ascii="黑体" w:hAnsi="黑体" w:cs="楷体"/>
          <w:b/>
          <w:bCs/>
          <w:highlight w:val="yellow"/>
        </w:rPr>
      </w:pPr>
      <w:r>
        <w:rPr>
          <w:rFonts w:hint="eastAsia" w:ascii="黑体" w:hAnsi="黑体" w:cs="楷体"/>
          <w:b/>
          <w:bCs/>
        </w:rPr>
        <w:t>附表3 市县公司级单位每日自查违章情况（</w:t>
      </w:r>
      <w:r>
        <w:rPr>
          <w:rFonts w:hint="eastAsia" w:ascii="黑体" w:hAnsi="黑体" w:cs="楷体"/>
          <w:b/>
          <w:bCs/>
          <w:lang w:val="en-US" w:eastAsia="zh-CN"/>
        </w:rPr>
        <w:t>03月29日</w:t>
      </w:r>
      <w:r>
        <w:rPr>
          <w:rFonts w:hint="eastAsia" w:ascii="黑体" w:hAnsi="黑体" w:cs="楷体"/>
          <w:b/>
          <w:bCs/>
        </w:rPr>
        <w:t>）</w:t>
      </w:r>
    </w:p>
    <w:tbl>
      <w:tblPr>
        <w:tblStyle w:val="30"/>
        <w:tblW w:w="8746" w:type="dxa"/>
        <w:jc w:val="center"/>
        <w:tblBorders>
          <w:top w:val="single" w:color="000000" w:sz="0" w:space="0"/>
          <w:left w:val="single" w:color="000000" w:sz="0" w:space="0"/>
          <w:bottom w:val="single" w:color="000000" w:sz="0" w:space="0"/>
          <w:right w:val="single" w:color="000000" w:sz="0" w:space="0"/>
          <w:insideH w:val="single" w:color="000000" w:sz="0" w:space="0"/>
          <w:insideV w:val="single" w:color="000000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656"/>
        <w:gridCol w:w="1262"/>
        <w:gridCol w:w="1611"/>
        <w:gridCol w:w="1640"/>
        <w:gridCol w:w="1443"/>
      </w:tblGrid>
      <w:tr w14:paraId="44417754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  <w:jc w:val="center"/>
        </w:trPr>
        <w:tc>
          <w:tcPr>
            <w:tcW w:w="11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B809B3">
            <w:pPr>
              <w:pStyle w:val="24"/>
              <w:keepNext w:val="0"/>
              <w:keepLines w:val="0"/>
              <w:widowControl/>
              <w:suppressLineNumbers w:val="0"/>
              <w:jc w:val="center"/>
              <w:rPr>
                <w:rFonts w:hint="default" w:ascii="方正仿宋_GBK" w:hAnsi="方正仿宋_GBK" w:eastAsia="方正仿宋_GBK" w:cs="方正仿宋_GBK"/>
                <w:b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方正仿宋_GBK" w:hAnsi="方正仿宋_GBK" w:eastAsia="方正仿宋_GBK" w:cs="方正仿宋_GBK"/>
                <w:b/>
                <w:color w:val="000000"/>
                <w:sz w:val="18"/>
                <w:u w:color="auto"/>
              </w:rPr>
              <w:t>单位</w:t>
            </w:r>
          </w:p>
        </w:tc>
        <w:tc>
          <w:tcPr>
            <w:tcW w:w="16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8045C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  <w:t>市县单位</w:t>
            </w:r>
          </w:p>
        </w:tc>
        <w:tc>
          <w:tcPr>
            <w:tcW w:w="12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70C1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  <w:t>已执行</w:t>
            </w:r>
          </w:p>
          <w:p w14:paraId="619C693A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  <w:t>计划数</w:t>
            </w:r>
          </w:p>
        </w:tc>
        <w:tc>
          <w:tcPr>
            <w:tcW w:w="16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FA587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严重违章</w:t>
            </w:r>
          </w:p>
        </w:tc>
        <w:tc>
          <w:tcPr>
            <w:tcW w:w="16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BFA8F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  <w:t>一般违章</w:t>
            </w:r>
          </w:p>
        </w:tc>
        <w:tc>
          <w:tcPr>
            <w:tcW w:w="14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3B1BE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  <w:t>违章总数</w:t>
            </w:r>
          </w:p>
        </w:tc>
      </w:tr>
      <w:tr w14:paraId="21FB2215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Merge w:val="restart"/>
            <w:vAlign w:val="center"/>
          </w:tcPr>
          <w:p w14:paraId="4B7D4425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vAlign w:val="center"/>
          </w:tcPr>
          <w:p w14:paraId="654AB00D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vAlign w:val="center"/>
          </w:tcPr>
          <w:p w14:paraId="5AB6BC04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86</w:t>
            </w:r>
          </w:p>
        </w:tc>
        <w:tc>
          <w:tcPr>
            <w:vAlign w:val="center"/>
          </w:tcPr>
          <w:p w14:paraId="65D62DB1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4CDD55A7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4B975313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62809E30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Merge w:val="continue"/>
            <w:vAlign w:val="center"/>
          </w:tcPr>
          <w:p w14:paraId="6DBABBD9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vAlign w:val="center"/>
          </w:tcPr>
          <w:p w14:paraId="4201ED78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高淳</w:t>
            </w:r>
          </w:p>
        </w:tc>
        <w:tc>
          <w:tcPr>
            <w:vAlign w:val="center"/>
          </w:tcPr>
          <w:p w14:paraId="00109AE1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vAlign w:val="center"/>
          </w:tcPr>
          <w:p w14:paraId="47EC3EF9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15EE1156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62D31428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0275AD6C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Merge w:val="continue"/>
            <w:vAlign w:val="center"/>
          </w:tcPr>
          <w:p w14:paraId="54B345A0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vAlign w:val="center"/>
          </w:tcPr>
          <w:p w14:paraId="57765C3B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江北新区</w:t>
            </w:r>
          </w:p>
        </w:tc>
        <w:tc>
          <w:tcPr>
            <w:vAlign w:val="center"/>
          </w:tcPr>
          <w:p w14:paraId="345CE69C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29</w:t>
            </w:r>
          </w:p>
        </w:tc>
        <w:tc>
          <w:tcPr>
            <w:vAlign w:val="center"/>
          </w:tcPr>
          <w:p w14:paraId="5EA8D458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636437C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0CDBA91B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5137B803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Merge w:val="continue"/>
            <w:vAlign w:val="center"/>
          </w:tcPr>
          <w:p w14:paraId="0DA37343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vAlign w:val="center"/>
          </w:tcPr>
          <w:p w14:paraId="75CF6F1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江宁</w:t>
            </w:r>
          </w:p>
        </w:tc>
        <w:tc>
          <w:tcPr>
            <w:vAlign w:val="center"/>
          </w:tcPr>
          <w:p w14:paraId="1FD8A87D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16</w:t>
            </w:r>
          </w:p>
        </w:tc>
        <w:tc>
          <w:tcPr>
            <w:vAlign w:val="center"/>
          </w:tcPr>
          <w:p w14:paraId="51AFA6A6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230BC810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662CC5C2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790AEFB7">
        <w:tblPrEx>
          <w:tblBorders>
            <w:top w:val="single" w:color="000000" w:sz="0" w:space="0"/>
            <w:left w:val="single" w:color="000000" w:sz="0" w:space="0"/>
            <w:bottom w:val="single" w:color="000000" w:sz="0" w:space="0"/>
            <w:right w:val="single" w:color="000000" w:sz="0" w:space="0"/>
            <w:insideH w:val="single" w:color="000000" w:sz="0" w:space="0"/>
            <w:insideV w:val="single" w:color="000000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Merge w:val="continue"/>
            <w:vAlign w:val="center"/>
          </w:tcPr>
          <w:p w14:paraId="508F182A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vAlign w:val="center"/>
          </w:tcPr>
          <w:p w14:paraId="55D1B806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溧水</w:t>
            </w:r>
          </w:p>
        </w:tc>
        <w:tc>
          <w:tcPr>
            <w:vAlign w:val="center"/>
          </w:tcPr>
          <w:p w14:paraId="75363C94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  <w:t>17</w:t>
            </w:r>
          </w:p>
        </w:tc>
        <w:tc>
          <w:tcPr>
            <w:vAlign w:val="center"/>
          </w:tcPr>
          <w:p w14:paraId="4AF117E1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70D5C5AA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vAlign w:val="center"/>
          </w:tcPr>
          <w:p w14:paraId="22A8A591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</w:p>
        </w:tc>
      </w:tr>
    </w:tbl>
    <w:p w14:paraId="5139066E">
      <w:pPr>
        <w:tabs>
          <w:tab w:val="left" w:pos="891"/>
        </w:tabs>
        <w:wordWrap w:val="0"/>
        <w:overflowPunct w:val="0"/>
        <w:autoSpaceDE w:val="0"/>
        <w:autoSpaceDN w:val="0"/>
        <w:ind w:firstLine="321" w:firstLineChars="200"/>
        <w:jc w:val="left"/>
        <w:rPr>
          <w:rFonts w:hint="eastAsia" w:ascii="黑体" w:hAnsi="黑体" w:eastAsia="黑体" w:cs="楷体"/>
          <w:b/>
          <w:bCs/>
          <w:sz w:val="16"/>
          <w:szCs w:val="20"/>
        </w:rPr>
      </w:pPr>
      <w:r>
        <w:rPr>
          <w:rFonts w:hint="eastAsia" w:ascii="黑体" w:hAnsi="黑体" w:eastAsia="黑体" w:cs="楷体"/>
          <w:b/>
          <w:bCs/>
          <w:sz w:val="16"/>
          <w:szCs w:val="20"/>
        </w:rPr>
        <w:t>注：市县公司级单位自查违章</w:t>
      </w:r>
      <w:r>
        <w:rPr>
          <w:rFonts w:hint="eastAsia" w:ascii="黑体" w:hAnsi="黑体" w:eastAsia="黑体" w:cs="楷体"/>
          <w:b/>
          <w:bCs/>
          <w:sz w:val="16"/>
          <w:szCs w:val="20"/>
          <w:lang w:val="en-US" w:eastAsia="zh-CN"/>
        </w:rPr>
        <w:t>数据</w:t>
      </w:r>
      <w:r>
        <w:rPr>
          <w:rFonts w:ascii="黑体" w:hAnsi="黑体" w:eastAsia="黑体" w:cs="黑体"/>
          <w:b/>
          <w:sz w:val="16"/>
          <w:u w:color="auto"/>
        </w:rPr>
        <w:t>03月30日（8时）取自</w:t>
      </w:r>
      <w:r>
        <w:rPr>
          <w:rFonts w:hint="eastAsia" w:ascii="黑体" w:hAnsi="黑体" w:eastAsia="黑体" w:cs="楷体"/>
          <w:b/>
          <w:bCs/>
          <w:sz w:val="16"/>
          <w:szCs w:val="20"/>
        </w:rPr>
        <w:t>安全风险管控监督平台。</w:t>
      </w:r>
    </w:p>
    <w:p w14:paraId="039B4893">
      <w:pPr>
        <w:pStyle w:val="9"/>
        <w:adjustRightInd w:val="0"/>
        <w:snapToGrid w:val="0"/>
        <w:ind w:firstLine="321" w:firstLineChars="200"/>
        <w:jc w:val="left"/>
      </w:pPr>
      <w:r>
        <w:rPr>
          <w:rFonts w:ascii="黑体" w:hAnsi="黑体" w:cs="楷体"/>
          <w:b/>
          <w:bCs/>
          <w:sz w:val="16"/>
          <w:szCs w:val="20"/>
        </w:rPr>
        <w:br w:type="page"/>
      </w:r>
      <w:r>
        <w:rPr>
          <w:rFonts w:hint="eastAsia" w:ascii="黑体" w:hAnsi="黑体" w:cs="楷体"/>
          <w:b/>
          <w:bCs/>
        </w:rPr>
        <w:t xml:space="preserve">附表4 </w:t>
      </w:r>
      <w:r>
        <w:rPr>
          <w:rFonts w:hint="eastAsia" w:ascii="黑体" w:hAnsi="黑体" w:cs="楷体"/>
          <w:b/>
          <w:bCs/>
          <w:lang w:val="en-US" w:eastAsia="zh-CN"/>
        </w:rPr>
        <w:t>南京</w:t>
      </w:r>
      <w:r>
        <w:rPr>
          <w:rFonts w:hint="eastAsia" w:ascii="黑体" w:hAnsi="黑体" w:cs="楷体"/>
          <w:b/>
          <w:bCs/>
        </w:rPr>
        <w:t>作业计划统计</w:t>
      </w:r>
    </w:p>
    <w:p w14:paraId="2BE69440">
      <w:pPr>
        <w:tabs>
          <w:tab w:val="left" w:pos="891"/>
        </w:tabs>
        <w:adjustRightInd w:val="0"/>
        <w:snapToGrid w:val="0"/>
        <w:ind w:firstLine="402" w:firstLineChars="200"/>
        <w:outlineLvl w:val="0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t>一、</w:t>
      </w:r>
      <w:r>
        <w:rPr>
          <w:rFonts w:hint="eastAsia" w:ascii="黑体" w:hAnsi="黑体" w:eastAsia="黑体" w:cs="楷体"/>
          <w:b/>
          <w:bCs/>
          <w:lang w:val="en-US" w:eastAsia="zh-CN"/>
        </w:rPr>
        <w:t>当</w:t>
      </w:r>
      <w:r>
        <w:rPr>
          <w:rFonts w:hint="eastAsia" w:ascii="黑体" w:hAnsi="黑体" w:eastAsia="黑体" w:cs="楷体"/>
          <w:b/>
          <w:bCs/>
        </w:rPr>
        <w:t>日</w:t>
      </w:r>
      <w:r>
        <w:rPr>
          <w:rFonts w:hint="eastAsia" w:ascii="黑体" w:hAnsi="黑体" w:eastAsia="黑体" w:cs="楷体"/>
          <w:b/>
          <w:bCs/>
          <w:lang w:val="en-US" w:eastAsia="zh-CN"/>
        </w:rPr>
        <w:t>南京</w:t>
      </w:r>
      <w:r>
        <w:rPr>
          <w:rFonts w:hint="eastAsia" w:ascii="黑体" w:hAnsi="黑体" w:eastAsia="黑体" w:cs="楷体"/>
          <w:b/>
          <w:bCs/>
        </w:rPr>
        <w:t>作业计划情况</w:t>
      </w:r>
    </w:p>
    <w:p w14:paraId="3260B512">
      <w:pPr>
        <w:pStyle w:val="2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ind w:firstLine="400" w:firstLineChars="200"/>
        <w:jc w:val="both"/>
        <w:textAlignment w:val="auto"/>
        <w:rPr>
          <w:rFonts w:hint="eastAsia" w:ascii="方正仿宋_GBK" w:hAnsi="方正仿宋_GBK" w:eastAsia="方正仿宋_GBK" w:cs="方正仿宋_GBK"/>
          <w:b/>
          <w:bCs/>
          <w:color w:val="000000"/>
          <w:sz w:val="20"/>
          <w:szCs w:val="20"/>
        </w:rPr>
      </w:pPr>
      <w:r>
        <w:rPr>
          <w:rFonts w:hint="eastAsia" w:ascii="方正仿宋_GBK" w:hAnsi="方正仿宋_GBK" w:eastAsia="方正仿宋_GBK" w:cs="方正仿宋_GBK"/>
          <w:color w:val="000000"/>
          <w:sz w:val="20"/>
          <w:szCs w:val="20"/>
          <w:lang w:val="en-US" w:eastAsia="zh-CN"/>
        </w:rPr>
        <w:t>3月30日</w:t>
      </w:r>
      <w:r>
        <w:rPr>
          <w:rFonts w:hint="eastAsia" w:ascii="方正仿宋_GBK" w:hAnsi="方正仿宋_GBK" w:eastAsia="方正仿宋_GBK" w:cs="方正仿宋_GBK"/>
          <w:color w:val="000000"/>
          <w:sz w:val="20"/>
          <w:szCs w:val="20"/>
        </w:rPr>
        <w:t>，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  <w:lang w:val="en-US" w:eastAsia="zh-CN"/>
        </w:rPr>
        <w:t>南京公司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</w:rPr>
        <w:t>上报计划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  <w:lang w:val="en-US" w:eastAsia="zh-CN"/>
        </w:rPr>
        <w:t>总数258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</w:rPr>
        <w:t>条，临时新增计划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  <w:lang w:val="en-US" w:eastAsia="zh-CN"/>
        </w:rPr>
        <w:t>25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</w:rPr>
        <w:t>条，取消计划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  <w:lang w:val="en-US" w:eastAsia="zh-CN"/>
        </w:rPr>
        <w:t>116</w:t>
      </w:r>
      <w:r>
        <w:rPr>
          <w:rFonts w:hint="eastAsia" w:ascii="方正仿宋_GBK" w:hAnsi="方正仿宋_GBK" w:eastAsia="方正仿宋_GBK" w:cs="方正仿宋_GBK"/>
          <w:sz w:val="20"/>
          <w:szCs w:val="20"/>
          <w:highlight w:val="none"/>
        </w:rPr>
        <w:t>条</w:t>
      </w:r>
      <w:r>
        <w:rPr>
          <w:rFonts w:hint="eastAsia" w:ascii="方正仿宋_GBK" w:hAnsi="方正仿宋_GBK" w:eastAsia="方正仿宋_GBK" w:cs="方正仿宋_GBK"/>
          <w:sz w:val="20"/>
          <w:szCs w:val="20"/>
        </w:rPr>
        <w:t>。</w:t>
      </w:r>
    </w:p>
    <w:p w14:paraId="7D47B311">
      <w:pPr>
        <w:tabs>
          <w:tab w:val="left" w:pos="891"/>
        </w:tabs>
        <w:adjustRightInd w:val="0"/>
        <w:snapToGrid w:val="0"/>
        <w:ind w:firstLine="402" w:firstLineChars="200"/>
        <w:outlineLvl w:val="0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t>二、</w:t>
      </w:r>
      <w:r>
        <w:rPr>
          <w:rFonts w:hint="eastAsia" w:ascii="黑体" w:hAnsi="黑体" w:eastAsia="黑体" w:cs="楷体"/>
          <w:b/>
          <w:bCs/>
          <w:lang w:val="en-US" w:eastAsia="zh-CN"/>
        </w:rPr>
        <w:t>明</w:t>
      </w:r>
      <w:r>
        <w:rPr>
          <w:rFonts w:hint="eastAsia" w:ascii="黑体" w:hAnsi="黑体" w:eastAsia="黑体" w:cs="楷体"/>
          <w:b/>
          <w:bCs/>
        </w:rPr>
        <w:t>日</w:t>
      </w:r>
      <w:r>
        <w:rPr>
          <w:rFonts w:hint="eastAsia" w:ascii="黑体" w:hAnsi="黑体" w:eastAsia="黑体" w:cs="楷体"/>
          <w:b/>
          <w:bCs/>
          <w:lang w:val="en-US" w:eastAsia="zh-CN"/>
        </w:rPr>
        <w:t>南京</w:t>
      </w:r>
      <w:r>
        <w:rPr>
          <w:rFonts w:hint="eastAsia" w:ascii="黑体" w:hAnsi="黑体" w:eastAsia="黑体" w:cs="楷体"/>
          <w:b/>
          <w:bCs/>
        </w:rPr>
        <w:t>作业计划分布</w:t>
      </w:r>
    </w:p>
    <w:p w14:paraId="7BFC64BE">
      <w:pPr>
        <w:pStyle w:val="2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400" w:firstLineChars="200"/>
        <w:jc w:val="both"/>
        <w:textAlignment w:val="auto"/>
        <w:rPr>
          <w:rFonts w:hint="eastAsia" w:ascii="方正仿宋_GBK" w:hAnsi="方正仿宋_GBK" w:eastAsia="方正仿宋_GBK" w:cs="方正仿宋_GBK"/>
          <w:color w:val="000000"/>
          <w:sz w:val="20"/>
          <w:szCs w:val="20"/>
          <w:lang w:val="en-US" w:eastAsia="zh-CN"/>
        </w:rPr>
      </w:pPr>
      <w:r>
        <w:rPr>
          <w:rFonts w:hint="eastAsia" w:ascii="方正仿宋_GBK" w:hAnsi="方正仿宋_GBK" w:eastAsia="方正仿宋_GBK" w:cs="方正仿宋_GBK"/>
          <w:color w:val="000000"/>
          <w:sz w:val="20"/>
          <w:szCs w:val="20"/>
          <w:lang w:val="en-US" w:eastAsia="zh-CN"/>
        </w:rPr>
        <w:t>3</w:t>
      </w:r>
      <w:r>
        <w:rPr>
          <w:rFonts w:ascii="方正仿宋_GBK" w:hAnsi="方正仿宋_GBK" w:eastAsia="方正仿宋_GBK" w:cs="方正仿宋_GBK"/>
          <w:color w:val="000000"/>
          <w:sz w:val="20"/>
          <w:u w:color="auto"/>
        </w:rPr>
        <w:t>月31日，二级作业风险计划</w:t>
      </w:r>
      <w:r>
        <w:rPr>
          <w:rFonts w:hint="eastAsia" w:ascii="方正仿宋_GBK" w:hAnsi="方正仿宋_GBK" w:eastAsia="方正仿宋_GBK" w:cs="方正仿宋_GBK"/>
          <w:color w:val="000000"/>
          <w:sz w:val="20"/>
          <w:u w:color="auto"/>
          <w:lang w:val="en-US" w:eastAsia="zh-CN"/>
        </w:rPr>
        <w:t>1</w:t>
      </w:r>
      <w:r>
        <w:rPr>
          <w:rFonts w:ascii="方正仿宋_GBK" w:hAnsi="方正仿宋_GBK" w:eastAsia="方正仿宋_GBK" w:cs="方正仿宋_GBK"/>
          <w:color w:val="000000"/>
          <w:sz w:val="20"/>
          <w:u w:color="auto"/>
        </w:rPr>
        <w:t>条，三级作业风险计划</w:t>
      </w:r>
      <w:r>
        <w:rPr>
          <w:rFonts w:hint="eastAsia" w:ascii="方正仿宋_GBK" w:hAnsi="方正仿宋_GBK" w:eastAsia="方正仿宋_GBK" w:cs="方正仿宋_GBK"/>
          <w:color w:val="000000"/>
          <w:sz w:val="20"/>
          <w:u w:color="auto"/>
          <w:lang w:val="en-US" w:eastAsia="zh-CN"/>
        </w:rPr>
        <w:t>34</w:t>
      </w:r>
      <w:r>
        <w:rPr>
          <w:rFonts w:ascii="方正仿宋_GBK" w:hAnsi="方正仿宋_GBK" w:eastAsia="方正仿宋_GBK" w:cs="方正仿宋_GBK"/>
          <w:color w:val="000000"/>
          <w:sz w:val="20"/>
          <w:u w:color="auto"/>
        </w:rPr>
        <w:t>条，</w:t>
      </w:r>
      <w:r>
        <w:rPr>
          <w:rFonts w:hint="eastAsia" w:ascii="方正仿宋_GBK" w:hAnsi="方正仿宋_GBK" w:eastAsia="方正仿宋_GBK" w:cs="方正仿宋_GBK"/>
          <w:color w:val="000000"/>
          <w:sz w:val="20"/>
          <w:u w:color="auto"/>
          <w:lang w:val="en-US" w:eastAsia="zh-CN"/>
        </w:rPr>
        <w:t>南京公司</w:t>
      </w:r>
      <w:r>
        <w:rPr>
          <w:rFonts w:ascii="方正仿宋_GBK" w:hAnsi="方正仿宋_GBK" w:eastAsia="方正仿宋_GBK" w:cs="方正仿宋_GBK"/>
          <w:color w:val="000000"/>
          <w:sz w:val="20"/>
          <w:u w:color="auto"/>
        </w:rPr>
        <w:t>上报作业计划</w:t>
      </w:r>
      <w:r>
        <w:rPr>
          <w:rFonts w:hint="eastAsia" w:ascii="方正仿宋_GBK" w:hAnsi="方正仿宋_GBK" w:eastAsia="方正仿宋_GBK" w:cs="方正仿宋_GBK"/>
          <w:color w:val="000000"/>
          <w:sz w:val="20"/>
          <w:u w:color="auto"/>
          <w:lang w:val="en-US" w:eastAsia="zh-CN"/>
        </w:rPr>
        <w:t>401</w:t>
      </w:r>
      <w:r>
        <w:rPr>
          <w:rFonts w:ascii="方正仿宋_GBK" w:hAnsi="方正仿宋_GBK" w:eastAsia="方正仿宋_GBK" w:cs="方正仿宋_GBK"/>
          <w:color w:val="000000"/>
          <w:sz w:val="20"/>
          <w:u w:color="auto"/>
        </w:rPr>
        <w:t>条</w:t>
      </w:r>
      <w:r>
        <w:rPr>
          <w:rFonts w:hint="eastAsia" w:ascii="方正仿宋_GBK" w:hAnsi="方正仿宋_GBK" w:eastAsia="方正仿宋_GBK" w:cs="方正仿宋_GBK"/>
          <w:color w:val="000000"/>
          <w:sz w:val="20"/>
          <w:szCs w:val="20"/>
          <w:lang w:val="en-US" w:eastAsia="zh-CN"/>
        </w:rPr>
        <w:t>。</w:t>
      </w:r>
    </w:p>
    <w:p w14:paraId="092A1EAA">
      <w:pPr>
        <w:adjustRightInd w:val="0"/>
        <w:snapToGrid w:val="0"/>
        <w:ind w:firstLineChars="200"/>
        <w:rPr>
          <w:rFonts w:hint="eastAsia"/>
          <w:color w:val="000000"/>
        </w:rPr>
      </w:pPr>
      <w:r>
        <w:rPr>
          <w:rFonts w:hint="eastAsia"/>
          <w:b/>
          <w:bCs/>
          <w:color w:val="000000"/>
        </w:rPr>
        <w:t>（</w:t>
      </w:r>
      <w:r>
        <w:rPr>
          <w:rFonts w:hint="eastAsia"/>
          <w:b/>
          <w:bCs/>
          <w:color w:val="000000"/>
          <w:lang w:val="en-US" w:eastAsia="zh-CN"/>
        </w:rPr>
        <w:t>一</w:t>
      </w:r>
      <w:r>
        <w:rPr>
          <w:rFonts w:hint="eastAsia"/>
          <w:b/>
          <w:bCs/>
          <w:color w:val="000000"/>
        </w:rPr>
        <w:t>）作业风险等级分布</w:t>
      </w:r>
    </w:p>
    <w:tbl>
      <w:tblPr>
        <w:tblStyle w:val="30"/>
        <w:tblW w:w="376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76"/>
        <w:gridCol w:w="1993"/>
      </w:tblGrid>
      <w:tr w14:paraId="04514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C10FC2">
            <w:pPr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作业风险</w:t>
            </w:r>
          </w:p>
          <w:p w14:paraId="3EEDEBA5">
            <w:pPr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等级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027E8A">
            <w:pPr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南京</w:t>
            </w:r>
          </w:p>
        </w:tc>
      </w:tr>
      <w:tr w14:paraId="440FB0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9A0A7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一级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5F6D71B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</w:p>
        </w:tc>
      </w:tr>
      <w:tr w14:paraId="14DCFC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6455B8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二级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152C0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1</w:t>
            </w:r>
          </w:p>
        </w:tc>
      </w:tr>
      <w:tr w14:paraId="6B3E1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B4BEC92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三级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DB9D6C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34</w:t>
            </w:r>
          </w:p>
        </w:tc>
      </w:tr>
      <w:tr w14:paraId="0595F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D74A7D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四级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A6930B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222</w:t>
            </w:r>
          </w:p>
        </w:tc>
      </w:tr>
      <w:tr w14:paraId="14CB37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7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B8C07A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五级</w:t>
            </w:r>
          </w:p>
        </w:tc>
        <w:tc>
          <w:tcPr>
            <w:tcW w:w="1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482BA3B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default" w:hAnsi="方正仿宋_GBK" w:eastAsia="方正仿宋_GBK" w:cs="方正仿宋_GBK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144</w:t>
            </w:r>
          </w:p>
        </w:tc>
      </w:tr>
    </w:tbl>
    <w:p w14:paraId="3B60E38F">
      <w:pPr>
        <w:kinsoku w:val="0"/>
        <w:wordWrap w:val="0"/>
        <w:overflowPunct w:val="0"/>
        <w:autoSpaceDE w:val="0"/>
        <w:autoSpaceDN w:val="0"/>
        <w:adjustRightInd w:val="0"/>
        <w:snapToGrid w:val="0"/>
        <w:ind w:firstLine="419" w:firstLineChars="0"/>
        <w:rPr>
          <w:b/>
          <w:bCs/>
          <w:color w:val="000000"/>
        </w:rPr>
      </w:pPr>
      <w:r>
        <w:rPr>
          <w:b/>
          <w:bCs/>
          <w:color w:val="000000"/>
        </w:rPr>
        <w:t>（</w:t>
      </w:r>
      <w:r>
        <w:rPr>
          <w:rFonts w:hint="eastAsia"/>
          <w:b/>
          <w:bCs/>
          <w:color w:val="000000"/>
          <w:lang w:val="en-US" w:eastAsia="zh-CN"/>
        </w:rPr>
        <w:t>二</w:t>
      </w:r>
      <w:r>
        <w:rPr>
          <w:b/>
          <w:bCs/>
          <w:color w:val="000000"/>
        </w:rPr>
        <w:t>）作业计划单位分布</w:t>
      </w:r>
    </w:p>
    <w:tbl>
      <w:tblPr>
        <w:tblStyle w:val="30"/>
        <w:tblW w:w="37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3"/>
        <w:gridCol w:w="1273"/>
      </w:tblGrid>
      <w:tr w14:paraId="5CC92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654512E">
            <w:pPr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单位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40BAAD">
            <w:pPr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color w:val="000000"/>
                <w:sz w:val="18"/>
                <w:szCs w:val="18"/>
              </w:rPr>
              <w:t>南京</w:t>
            </w:r>
          </w:p>
        </w:tc>
      </w:tr>
      <w:tr w14:paraId="076C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2C428FE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生产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877980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320</w:t>
            </w:r>
          </w:p>
        </w:tc>
      </w:tr>
      <w:tr w14:paraId="47CF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BD716E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基建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626BA9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52</w:t>
            </w:r>
          </w:p>
        </w:tc>
      </w:tr>
      <w:tr w14:paraId="39ED17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0B3907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营销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AF8147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9</w:t>
            </w:r>
          </w:p>
        </w:tc>
      </w:tr>
      <w:tr w14:paraId="7098A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139967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农电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D3BC1F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5</w:t>
            </w:r>
          </w:p>
        </w:tc>
      </w:tr>
      <w:tr w14:paraId="5ED99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37A6DF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信通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89CB3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11</w:t>
            </w:r>
          </w:p>
        </w:tc>
      </w:tr>
      <w:tr w14:paraId="0539A6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10FEEF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kern w:val="0"/>
                <w:sz w:val="18"/>
                <w:szCs w:val="18"/>
                <w:lang w:val="en-US" w:eastAsia="zh-CN"/>
              </w:rPr>
              <w:t>迁改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AE242A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color w:val="000000"/>
                <w:sz w:val="18"/>
                <w:szCs w:val="18"/>
                <w:lang w:val="en-US" w:eastAsia="zh-CN"/>
              </w:rPr>
              <w:t>4</w:t>
            </w:r>
          </w:p>
        </w:tc>
      </w:tr>
      <w:tr w14:paraId="4E04EA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4" w:hRule="atLeast"/>
          <w:jc w:val="center"/>
        </w:trPr>
        <w:tc>
          <w:tcPr>
            <w:tcW w:w="24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9F5045">
            <w:pPr>
              <w:kinsoku w:val="0"/>
              <w:wordWrap w:val="0"/>
              <w:overflowPunct w:val="0"/>
              <w:autoSpaceDE w:val="0"/>
              <w:autoSpaceDN w:val="0"/>
              <w:spacing w:line="0" w:lineRule="atLeast"/>
              <w:jc w:val="center"/>
              <w:rPr>
                <w:rFonts w:hint="default" w:hAnsi="方正仿宋_GBK" w:eastAsia="方正仿宋_GBK" w:cs="方正仿宋_GBK"/>
                <w:b/>
                <w:bCs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  <w:lang w:val="en-US" w:eastAsia="zh-CN"/>
              </w:rPr>
              <w:t>计划总数</w:t>
            </w:r>
          </w:p>
        </w:tc>
        <w:tc>
          <w:tcPr>
            <w:tcW w:w="127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74EDA2F">
            <w:pPr>
              <w:kinsoku w:val="0"/>
              <w:wordWrap w:val="0"/>
              <w:overflowPunct w:val="0"/>
              <w:autoSpaceDE w:val="0"/>
              <w:autoSpaceDN w:val="0"/>
              <w:adjustRightInd w:val="0"/>
              <w:snapToGrid w:val="0"/>
              <w:jc w:val="center"/>
              <w:rPr>
                <w:rFonts w:hint="eastAsia" w:hAnsi="方正仿宋_GBK" w:cs="方正仿宋_GBK"/>
                <w:b/>
                <w:bCs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sz w:val="18"/>
                <w:szCs w:val="18"/>
                <w:lang w:val="en-US" w:eastAsia="zh-CN"/>
              </w:rPr>
              <w:t>401</w:t>
            </w:r>
          </w:p>
        </w:tc>
      </w:tr>
    </w:tbl>
    <w:p w14:paraId="58EDE03B">
      <w:pPr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br w:type="page"/>
      </w:r>
    </w:p>
    <w:p w14:paraId="5E361E53">
      <w:pPr>
        <w:tabs>
          <w:tab w:val="left" w:pos="426"/>
        </w:tabs>
        <w:ind w:firstLine="201" w:firstLineChars="100"/>
        <w:jc w:val="left"/>
        <w:outlineLvl w:val="0"/>
        <w:rPr>
          <w:rFonts w:hint="eastAsia" w:ascii="黑体" w:hAnsi="黑体" w:eastAsia="黑体" w:cs="楷体"/>
          <w:b/>
          <w:bCs/>
        </w:rPr>
        <w:sectPr>
          <w:footerReference r:id="rId3" w:type="default"/>
          <w:footnotePr>
            <w:numRestart w:val="eachPage"/>
          </w:footnotePr>
          <w:pgSz w:w="11906" w:h="16838"/>
          <w:pgMar w:top="907" w:right="1559" w:bottom="850" w:left="1803" w:header="851" w:footer="561" w:gutter="0"/>
          <w:cols w:space="0" w:num="1"/>
          <w:docGrid w:type="lines" w:linePitch="449" w:charSpace="0"/>
        </w:sectPr>
      </w:pPr>
    </w:p>
    <w:p w14:paraId="00EA43E9">
      <w:pPr>
        <w:tabs>
          <w:tab w:val="left" w:pos="426"/>
        </w:tabs>
        <w:ind w:firstLine="201" w:firstLineChars="100"/>
        <w:jc w:val="left"/>
        <w:outlineLvl w:val="0"/>
        <w:rPr>
          <w:rFonts w:hint="eastAsia" w:ascii="黑体" w:hAnsi="黑体" w:eastAsia="黑体" w:cs="楷体"/>
          <w:b/>
          <w:bCs/>
        </w:rPr>
      </w:pPr>
      <w:r>
        <w:rPr>
          <w:rFonts w:hint="eastAsia" w:ascii="黑体" w:hAnsi="黑体" w:eastAsia="黑体" w:cs="楷体"/>
          <w:b/>
          <w:bCs/>
        </w:rPr>
        <w:t xml:space="preserve">附表5 </w:t>
      </w:r>
      <w:r>
        <w:rPr>
          <w:rFonts w:hint="eastAsia" w:ascii="黑体" w:hAnsi="黑体" w:eastAsia="黑体" w:cs="楷体"/>
          <w:b/>
          <w:bCs/>
          <w:lang w:val="en-US" w:eastAsia="zh-CN"/>
        </w:rPr>
        <w:t>南京</w:t>
      </w:r>
      <w:r>
        <w:rPr>
          <w:rFonts w:hint="eastAsia" w:ascii="黑体" w:hAnsi="黑体" w:eastAsia="黑体" w:cs="楷体"/>
          <w:b/>
          <w:bCs/>
        </w:rPr>
        <w:t>公司督查明细</w:t>
      </w:r>
      <w:r>
        <w:rPr>
          <w:rFonts w:hint="eastAsia" w:ascii="黑体" w:hAnsi="黑体" w:eastAsia="黑体" w:cs="楷体"/>
          <w:b/>
          <w:bCs/>
          <w:lang w:val="en-US" w:eastAsia="zh-CN"/>
        </w:rPr>
        <w:t>（</w:t>
      </w:r>
      <w:r>
        <w:rPr>
          <w:rFonts w:ascii="黑体" w:hAnsi="黑体" w:eastAsia="黑体" w:cs="黑体"/>
          <w:b/>
          <w:u w:color="auto"/>
        </w:rPr>
        <w:t>03月</w:t>
      </w:r>
      <w:r>
        <w:rPr>
          <w:rFonts w:hint="eastAsia" w:ascii="黑体" w:hAnsi="黑体" w:eastAsia="黑体" w:cs="黑体"/>
          <w:b/>
          <w:u w:color="auto"/>
          <w:lang w:val="en-US" w:eastAsia="zh-CN"/>
        </w:rPr>
        <w:t>30</w:t>
      </w:r>
      <w:r>
        <w:rPr>
          <w:rFonts w:ascii="黑体" w:hAnsi="黑体" w:eastAsia="黑体" w:cs="黑体"/>
          <w:b/>
          <w:u w:color="auto"/>
        </w:rPr>
        <w:t>日</w:t>
      </w:r>
      <w:r>
        <w:rPr>
          <w:rFonts w:hint="eastAsia" w:ascii="黑体" w:hAnsi="黑体" w:eastAsia="黑体" w:cs="楷体"/>
          <w:b/>
          <w:bCs/>
        </w:rPr>
        <w:t>）</w:t>
      </w:r>
    </w:p>
    <w:tbl>
      <w:tblPr>
        <w:tblStyle w:val="31"/>
        <w:tblW w:w="1580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1170"/>
        <w:gridCol w:w="3644"/>
        <w:gridCol w:w="4687"/>
        <w:gridCol w:w="921"/>
        <w:gridCol w:w="921"/>
        <w:gridCol w:w="763"/>
        <w:gridCol w:w="833"/>
        <w:gridCol w:w="784"/>
        <w:gridCol w:w="811"/>
        <w:gridCol w:w="811"/>
      </w:tblGrid>
      <w:tr w14:paraId="2CEA6B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5250797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序号</w:t>
            </w:r>
          </w:p>
        </w:tc>
        <w:tc>
          <w:tcPr>
            <w:tcW w:w="1170" w:type="dxa"/>
            <w:vAlign w:val="center"/>
          </w:tcPr>
          <w:p w14:paraId="0AEB581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督查方式</w:t>
            </w:r>
          </w:p>
        </w:tc>
        <w:tc>
          <w:tcPr>
            <w:tcW w:w="3644" w:type="dxa"/>
            <w:vAlign w:val="center"/>
          </w:tcPr>
          <w:p w14:paraId="1DB2C1B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工程名称</w:t>
            </w:r>
          </w:p>
        </w:tc>
        <w:tc>
          <w:tcPr>
            <w:tcW w:w="4687" w:type="dxa"/>
            <w:vAlign w:val="center"/>
          </w:tcPr>
          <w:p w14:paraId="677520E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作业内容</w:t>
            </w:r>
          </w:p>
        </w:tc>
        <w:tc>
          <w:tcPr>
            <w:tcW w:w="921" w:type="dxa"/>
            <w:vAlign w:val="center"/>
          </w:tcPr>
          <w:p w14:paraId="7706D80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单位</w:t>
            </w:r>
          </w:p>
        </w:tc>
        <w:tc>
          <w:tcPr>
            <w:tcW w:w="921" w:type="dxa"/>
            <w:vAlign w:val="center"/>
          </w:tcPr>
          <w:p w14:paraId="32F0824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所属</w:t>
            </w:r>
          </w:p>
          <w:p w14:paraId="1C73FD6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县公司</w:t>
            </w:r>
          </w:p>
        </w:tc>
        <w:tc>
          <w:tcPr>
            <w:tcW w:w="763" w:type="dxa"/>
            <w:vAlign w:val="center"/>
          </w:tcPr>
          <w:p w14:paraId="02EC18D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专业</w:t>
            </w:r>
          </w:p>
        </w:tc>
        <w:tc>
          <w:tcPr>
            <w:tcW w:w="833" w:type="dxa"/>
            <w:vAlign w:val="center"/>
          </w:tcPr>
          <w:p w14:paraId="74717FF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工作</w:t>
            </w:r>
          </w:p>
          <w:p w14:paraId="6EA1109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负责人</w:t>
            </w:r>
          </w:p>
        </w:tc>
        <w:tc>
          <w:tcPr>
            <w:tcW w:w="784" w:type="dxa"/>
            <w:vAlign w:val="center"/>
          </w:tcPr>
          <w:p w14:paraId="25CD717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是否远程连线</w:t>
            </w:r>
          </w:p>
        </w:tc>
        <w:tc>
          <w:tcPr>
            <w:tcW w:w="811" w:type="dxa"/>
            <w:vAlign w:val="center"/>
          </w:tcPr>
          <w:p w14:paraId="45D6CD9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违章数量</w:t>
            </w:r>
          </w:p>
        </w:tc>
        <w:tc>
          <w:tcPr>
            <w:tcW w:w="811" w:type="dxa"/>
            <w:vAlign w:val="center"/>
          </w:tcPr>
          <w:p w14:paraId="0F85383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hAnsi="方正仿宋_GBK" w:cs="方正仿宋_GBK"/>
                <w:b/>
                <w:bCs/>
                <w:color w:val="000000"/>
                <w:kern w:val="0"/>
                <w:sz w:val="18"/>
                <w:szCs w:val="18"/>
              </w:rPr>
              <w:t>问题数量</w:t>
            </w:r>
          </w:p>
        </w:tc>
      </w:tr>
      <w:tr w14:paraId="352661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4" w:hRule="atLeast"/>
          <w:jc w:val="center"/>
        </w:trPr>
        <w:tc>
          <w:tcPr>
            <w:tcW w:w="463" w:type="dxa"/>
            <w:vAlign w:val="center"/>
          </w:tcPr>
          <w:p w14:paraId="36784F2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1170" w:type="dxa"/>
            <w:vAlign w:val="center"/>
          </w:tcPr>
          <w:p w14:paraId="2243075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75FF5CE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国网江苏南京变检35kV中保变10kV开关柜改造</w:t>
            </w:r>
          </w:p>
        </w:tc>
        <w:tc>
          <w:tcPr>
            <w:tcW w:w="4687" w:type="dxa"/>
            <w:vAlign w:val="center"/>
          </w:tcPr>
          <w:p w14:paraId="60B15B4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111开关柜、 10kV馨瑰园1号112开关柜、10kV锦江1号113开关柜、10kV海德1号114开关柜、10kV备用115开关柜、10kV舸舫1号116开关柜、 10kV东宝117开关柜、10kV金湾1号118开关柜、10kV中银1号119开关柜、10kV中汇11A开关柜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开关柜一次拆除、二次电缆抽出，更换及试验，土建制作及保养、二次电缆敷设接线及调试验收，防火封堵验收，三遥信号核对验收，电气及逻辑防误闭锁试验验收、保护校验；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2、10kV开关室：10kV1号电容器1R1开关柜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开关柜一次拆除、二次电缆抽出，更换及试验，土建制作及保养、二次电缆敷设接线及调试验收，防火封堵验收，三遥信号核对验收，电气及逻辑防误闭锁试验验收、保护校验等</w:t>
            </w:r>
          </w:p>
        </w:tc>
        <w:tc>
          <w:tcPr>
            <w:tcW w:w="921" w:type="dxa"/>
            <w:vAlign w:val="center"/>
          </w:tcPr>
          <w:p w14:paraId="4ED7FC4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2950AFE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74E374C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变电</w:t>
            </w:r>
          </w:p>
        </w:tc>
        <w:tc>
          <w:tcPr>
            <w:tcW w:w="833" w:type="dxa"/>
            <w:vAlign w:val="center"/>
          </w:tcPr>
          <w:p w14:paraId="349D9C7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林钢</w:t>
            </w:r>
          </w:p>
        </w:tc>
        <w:tc>
          <w:tcPr>
            <w:tcW w:w="784" w:type="dxa"/>
            <w:vAlign w:val="center"/>
          </w:tcPr>
          <w:p w14:paraId="3E80C38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53E8EB2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11" w:type="dxa"/>
            <w:vAlign w:val="center"/>
          </w:tcPr>
          <w:p w14:paraId="6C0133E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2EF505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8" w:hRule="atLeast"/>
          <w:jc w:val="center"/>
        </w:trPr>
        <w:tc>
          <w:tcPr>
            <w:tcW w:w="463" w:type="dxa"/>
            <w:vAlign w:val="center"/>
          </w:tcPr>
          <w:p w14:paraId="69B698C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1170" w:type="dxa"/>
            <w:vAlign w:val="center"/>
          </w:tcPr>
          <w:p w14:paraId="7516CC7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1F62745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江苏南京马群110千伏变电站1号主变增容工程</w:t>
            </w:r>
          </w:p>
        </w:tc>
        <w:tc>
          <w:tcPr>
            <w:tcW w:w="4687" w:type="dxa"/>
            <w:vAlign w:val="center"/>
          </w:tcPr>
          <w:p w14:paraId="1465968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设备区：更换1号主变、1号主变中性点成套装置、1号主变高压侧导线，完善相关二次电缆接线，保护调试，电气试验；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2.1号主变设备区：1号主变低压侧母排更换为半绝缘管母、1号主变低压侧穿墙套管更换，完善电气试验，更换接地电磁锁；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3.1号主变设备区电缆沟：二次电缆敷设；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4.110kV开关室：更换110kV华其1号线7Q31刀闸，两侧导线更换，完善相关二次电缆接线，保护调试，电气试验，更换接地电磁锁；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5.110kV开关室：110kVⅠ段母线：与110kV华其1号线7Q31刀闸之间导线更换；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6.110kV开关室：110kV华其1号线7Q3断路器：与110kV华其1号线7Q31刀闸之间导线更换等</w:t>
            </w:r>
          </w:p>
        </w:tc>
        <w:tc>
          <w:tcPr>
            <w:tcW w:w="921" w:type="dxa"/>
            <w:vAlign w:val="center"/>
          </w:tcPr>
          <w:p w14:paraId="34149DD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3710F8E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1414761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基建</w:t>
            </w:r>
          </w:p>
        </w:tc>
        <w:tc>
          <w:tcPr>
            <w:tcW w:w="833" w:type="dxa"/>
            <w:vAlign w:val="center"/>
          </w:tcPr>
          <w:p w14:paraId="55485B1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刘功</w:t>
            </w:r>
          </w:p>
        </w:tc>
        <w:tc>
          <w:tcPr>
            <w:tcW w:w="784" w:type="dxa"/>
            <w:vAlign w:val="center"/>
          </w:tcPr>
          <w:p w14:paraId="61D29BA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39B594A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811" w:type="dxa"/>
            <w:vAlign w:val="center"/>
          </w:tcPr>
          <w:p w14:paraId="493BC32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577AB0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2D51DE8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1170" w:type="dxa"/>
            <w:vAlign w:val="center"/>
          </w:tcPr>
          <w:p w14:paraId="341DF98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0E72321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万寿~尚塘村110千伏线路工程 （电缆）</w:t>
            </w:r>
          </w:p>
        </w:tc>
        <w:tc>
          <w:tcPr>
            <w:tcW w:w="4687" w:type="dxa"/>
            <w:vAlign w:val="center"/>
          </w:tcPr>
          <w:p w14:paraId="09F5D5D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机械冲、钻孔灌注桩施工，顶管接收井；混凝土浇筑，顶管工作井；钢筋模板作业，顶管工作井</w:t>
            </w:r>
          </w:p>
        </w:tc>
        <w:tc>
          <w:tcPr>
            <w:tcW w:w="921" w:type="dxa"/>
            <w:vAlign w:val="center"/>
          </w:tcPr>
          <w:p w14:paraId="278DB81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6C77ED9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5813F8F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基建</w:t>
            </w:r>
          </w:p>
        </w:tc>
        <w:tc>
          <w:tcPr>
            <w:tcW w:w="833" w:type="dxa"/>
            <w:vAlign w:val="center"/>
          </w:tcPr>
          <w:p w14:paraId="6513006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许帮顺</w:t>
            </w:r>
          </w:p>
        </w:tc>
        <w:tc>
          <w:tcPr>
            <w:tcW w:w="784" w:type="dxa"/>
            <w:vAlign w:val="center"/>
          </w:tcPr>
          <w:p w14:paraId="62EED8A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775A91A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5AEA01E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5AC4A3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3EF5CAA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1170" w:type="dxa"/>
            <w:vAlign w:val="center"/>
          </w:tcPr>
          <w:p w14:paraId="16BBC8F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59BE8D3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宁北~肖山单线π入金江变220千伏线路工程（架空）</w:t>
            </w:r>
          </w:p>
        </w:tc>
        <w:tc>
          <w:tcPr>
            <w:tcW w:w="4687" w:type="dxa"/>
            <w:vAlign w:val="center"/>
          </w:tcPr>
          <w:p w14:paraId="0B39628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附件安装，T3；导地线展放，T3；紧线、挂线作业，T3；紧线、挂线作业，T5；附件安装，T5；附件安装，T4；导地线展放，T4；导地线展放，T5</w:t>
            </w:r>
          </w:p>
        </w:tc>
        <w:tc>
          <w:tcPr>
            <w:tcW w:w="921" w:type="dxa"/>
            <w:vAlign w:val="center"/>
          </w:tcPr>
          <w:p w14:paraId="256747A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7FB5C49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5D6DDDB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基建</w:t>
            </w:r>
          </w:p>
        </w:tc>
        <w:tc>
          <w:tcPr>
            <w:tcW w:w="833" w:type="dxa"/>
            <w:vAlign w:val="center"/>
          </w:tcPr>
          <w:p w14:paraId="1A66A74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张研</w:t>
            </w:r>
          </w:p>
        </w:tc>
        <w:tc>
          <w:tcPr>
            <w:tcW w:w="784" w:type="dxa"/>
            <w:vAlign w:val="center"/>
          </w:tcPr>
          <w:p w14:paraId="0B3F378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0A466C1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5FF8C03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3761B9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41BA821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</w:t>
            </w:r>
          </w:p>
        </w:tc>
        <w:tc>
          <w:tcPr>
            <w:tcW w:w="1170" w:type="dxa"/>
            <w:vAlign w:val="center"/>
          </w:tcPr>
          <w:p w14:paraId="5E5C27D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00261A1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（1）220kV富双2Y19线路013号接头-014号接头：中间接头制作，部分电缆更换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（2）220kV富城变220kV富双2Y19间隔GIS终端：电缆鉴别</w:t>
            </w:r>
          </w:p>
        </w:tc>
        <w:tc>
          <w:tcPr>
            <w:tcW w:w="4687" w:type="dxa"/>
            <w:vAlign w:val="center"/>
          </w:tcPr>
          <w:p w14:paraId="2E8C25E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（1）220kV富双2Y19线路013号接头-014号接头：中间接头制作，部分电缆更换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（2）220kV富城变220kV富双2Y19间隔GIS终端：电缆鉴别</w:t>
            </w:r>
          </w:p>
        </w:tc>
        <w:tc>
          <w:tcPr>
            <w:tcW w:w="921" w:type="dxa"/>
            <w:vAlign w:val="center"/>
          </w:tcPr>
          <w:p w14:paraId="4912326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78A705C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0986274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输电</w:t>
            </w:r>
          </w:p>
        </w:tc>
        <w:tc>
          <w:tcPr>
            <w:tcW w:w="833" w:type="dxa"/>
            <w:vAlign w:val="center"/>
          </w:tcPr>
          <w:p w14:paraId="730572F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彭永杰</w:t>
            </w:r>
          </w:p>
        </w:tc>
        <w:tc>
          <w:tcPr>
            <w:tcW w:w="784" w:type="dxa"/>
            <w:vAlign w:val="center"/>
          </w:tcPr>
          <w:p w14:paraId="4AB892E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0CAF150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23A8BA5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473AA4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43D0801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6</w:t>
            </w:r>
          </w:p>
        </w:tc>
        <w:tc>
          <w:tcPr>
            <w:tcW w:w="1170" w:type="dxa"/>
            <w:vAlign w:val="center"/>
          </w:tcPr>
          <w:p w14:paraId="4AAA5DF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79AE6A2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江苏南京建邺20kV江湾城#1线、新地#2线仁恒江湾城#2开关站20kV老旧环网柜改造工程</w:t>
            </w:r>
          </w:p>
        </w:tc>
        <w:tc>
          <w:tcPr>
            <w:tcW w:w="4687" w:type="dxa"/>
            <w:vAlign w:val="center"/>
          </w:tcPr>
          <w:p w14:paraId="01E1AF6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20kV新地2号线仁恒江湾城2号开关站II段高压柜：原高压柜9面（201、210、211、212、213、214、215、202、200）切割拆除、高压电缆头拆开抽出并沉入电缆沟；新上高压柜9面（202、2002、221、222、223、224、225、204、220）及焊接，高压柜试验；高压柜自动化调试；原高压柜201、211、212、213、214、215、202间隔电缆接入新上高压柜202、221、222、223、224、225、204间隔，制作电缆终端7套，电缆试验、电缆搭头、电缆孔洞封堵、原高压柜200间隔至100间隔电缆拆除。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2、20kV新地2号线2号环网柜204间隔：电缆搭头拆开，待电缆试验后按原相位恢复搭头等</w:t>
            </w:r>
          </w:p>
        </w:tc>
        <w:tc>
          <w:tcPr>
            <w:tcW w:w="921" w:type="dxa"/>
            <w:vAlign w:val="center"/>
          </w:tcPr>
          <w:p w14:paraId="4E96397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763ED1F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626A337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配电</w:t>
            </w:r>
          </w:p>
        </w:tc>
        <w:tc>
          <w:tcPr>
            <w:tcW w:w="833" w:type="dxa"/>
            <w:vAlign w:val="center"/>
          </w:tcPr>
          <w:p w14:paraId="5B7E965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林庆平</w:t>
            </w:r>
          </w:p>
        </w:tc>
        <w:tc>
          <w:tcPr>
            <w:tcW w:w="784" w:type="dxa"/>
            <w:vAlign w:val="center"/>
          </w:tcPr>
          <w:p w14:paraId="0C92650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44E6828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43A6E34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340E0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2BEE22D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7</w:t>
            </w:r>
          </w:p>
        </w:tc>
        <w:tc>
          <w:tcPr>
            <w:tcW w:w="1170" w:type="dxa"/>
            <w:vAlign w:val="center"/>
          </w:tcPr>
          <w:p w14:paraId="4DF79EE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62B2470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1、500kV保护室： 500kV第三串设备测控屏 屏内旧二次电缆拆除，屏柜拆除，防火封堵；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2、500kV保护室：500kV汊龙5298线、安湾5K06线及第三串操作继电器屏 屏内旧二次电缆拆除；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3、500kV保护室：500kV汊龙5298线第一套线路保护屏 二次回路验证，信号核对，防火封堵；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4、500kV保护室：500kV汊龙5298线第二套线路保护屏 二次回路验证，信号核对，防火封堵；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5、500kV保护室：500kV汊龙线5031断路器保护屏二次回路验证，信号核对等</w:t>
            </w:r>
          </w:p>
        </w:tc>
        <w:tc>
          <w:tcPr>
            <w:tcW w:w="4687" w:type="dxa"/>
            <w:vAlign w:val="center"/>
          </w:tcPr>
          <w:p w14:paraId="1386FCC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1、500kV保护室： 500kV第三串设备测控屏 屏内旧二次电缆拆除，屏柜拆除，防火封堵；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2、500kV保护室：500kV汊龙5298线、安湾5K06线及第三串操作继电器屏 屏内旧二次电缆拆除；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3、500kV保护室：500kV汊龙5298线第一套线路保护屏 二次回路验证，信号核对，防火封堵；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4、500kV保护室：500kV汊龙5298线第二套线路保护屏 二次回路验证，信号核对，防火封堵；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5、500kV保护室：500kV汊龙线5031断路器保护屏二次回路验证，信号核对；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6、500kV保护室：500kV汊龙线/安湾线5032断路器保护屏 二次回路验证，信号核对；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7、500kV保护室：500kV安湾线5033断路器保护屏屏内旧二次电缆拆除，新二次电缆敷设上穿接线等</w:t>
            </w:r>
          </w:p>
        </w:tc>
        <w:tc>
          <w:tcPr>
            <w:tcW w:w="921" w:type="dxa"/>
            <w:vAlign w:val="center"/>
          </w:tcPr>
          <w:p w14:paraId="4D60F8D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278AD00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01EF707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变电</w:t>
            </w:r>
          </w:p>
        </w:tc>
        <w:tc>
          <w:tcPr>
            <w:tcW w:w="833" w:type="dxa"/>
            <w:vAlign w:val="center"/>
          </w:tcPr>
          <w:p w14:paraId="5193460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胡明华</w:t>
            </w:r>
          </w:p>
        </w:tc>
        <w:tc>
          <w:tcPr>
            <w:tcW w:w="784" w:type="dxa"/>
            <w:vAlign w:val="center"/>
          </w:tcPr>
          <w:p w14:paraId="1E7C126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1A4C45E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1887A3A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0CB7D0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137D3B0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8</w:t>
            </w:r>
          </w:p>
        </w:tc>
        <w:tc>
          <w:tcPr>
            <w:tcW w:w="1170" w:type="dxa"/>
            <w:vAlign w:val="center"/>
          </w:tcPr>
          <w:p w14:paraId="5E42C0E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192CCE7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1、500kV保护室：500kV汊王线5021开关保护屏 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2、500kV保护室：500kV汊龙线5031开关保护屏 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3、500kV保护室：500kV汊龙线/安湾线5032断路器保护屏二次电缆、尾缆敷设上穿接线；信号核对；保护调试；防火封堵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4、500kV保护室：500kV安湾线5033断路器保护屏原屏内二次电缆及原屏柜拆除、新屏组立、新二次电缆、尾缆敷设上穿接线；防火封堵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5、500kV保护室：500kV汊王线/2号主变5022断路器保护屏屏内旧二次电缆拆除、新二次电缆上穿及改接线；回路验证；防火封堵等</w:t>
            </w:r>
          </w:p>
        </w:tc>
        <w:tc>
          <w:tcPr>
            <w:tcW w:w="4687" w:type="dxa"/>
            <w:vAlign w:val="center"/>
          </w:tcPr>
          <w:p w14:paraId="05913F7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1、500kV保护室：500kV汊王线5021开关保护屏 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2、500kV保护室：500kV汊龙线5031开关保护屏 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3、500kV保护室：500kV汊龙线/安湾线5032断路器保护屏二次电缆、尾缆敷设上穿接线；信号核对；保护调试；防火封堵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4、500kV保护室：500kV安湾线5033断路器保护屏原屏内二次电缆及原屏柜拆除、新屏组立、新二次电缆、尾缆敷设上穿接线；防火封堵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5、500kV保护室：500kV汊王线/2号主变5022断路器保护屏屏内旧二次电缆拆除、新二次电缆上穿及改接线；回路验证；防火封堵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6、500kV保护室：500kV汊王5299线第一套线路保护屏屏内旧二次电缆拆除、新二次电缆上穿及改接线；回路验证；防火封堵等</w:t>
            </w:r>
          </w:p>
        </w:tc>
        <w:tc>
          <w:tcPr>
            <w:tcW w:w="921" w:type="dxa"/>
            <w:vAlign w:val="center"/>
          </w:tcPr>
          <w:p w14:paraId="6CEE95A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3604A02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4CDF528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变电</w:t>
            </w:r>
          </w:p>
        </w:tc>
        <w:tc>
          <w:tcPr>
            <w:tcW w:w="833" w:type="dxa"/>
            <w:vAlign w:val="center"/>
          </w:tcPr>
          <w:p w14:paraId="155A651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程元</w:t>
            </w:r>
          </w:p>
        </w:tc>
        <w:tc>
          <w:tcPr>
            <w:tcW w:w="784" w:type="dxa"/>
            <w:vAlign w:val="center"/>
          </w:tcPr>
          <w:p w14:paraId="78FEFEA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1322379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2275086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0834C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15CED4E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170" w:type="dxa"/>
            <w:vAlign w:val="center"/>
          </w:tcPr>
          <w:p w14:paraId="205B9D4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54EAF05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三汊湾~龙王山500千伏线路升高改造工程</w:t>
            </w:r>
          </w:p>
        </w:tc>
        <w:tc>
          <w:tcPr>
            <w:tcW w:w="4687" w:type="dxa"/>
            <w:vAlign w:val="center"/>
          </w:tcPr>
          <w:p w14:paraId="7B877EA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附件安装（内含二级风险跨越），65#-66#-GT66；紧线、挂线作业（内含二级风险跨越），65#-66#-GT66；导地线展放（内含二级风险跨越），65#-66#-GT66</w:t>
            </w:r>
          </w:p>
        </w:tc>
        <w:tc>
          <w:tcPr>
            <w:tcW w:w="921" w:type="dxa"/>
            <w:vAlign w:val="center"/>
          </w:tcPr>
          <w:p w14:paraId="63C44E6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721FA76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30E9ED9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基建</w:t>
            </w:r>
          </w:p>
        </w:tc>
        <w:tc>
          <w:tcPr>
            <w:tcW w:w="833" w:type="dxa"/>
            <w:vAlign w:val="center"/>
          </w:tcPr>
          <w:p w14:paraId="109413EF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马洪林</w:t>
            </w:r>
          </w:p>
        </w:tc>
        <w:tc>
          <w:tcPr>
            <w:tcW w:w="784" w:type="dxa"/>
            <w:vAlign w:val="center"/>
          </w:tcPr>
          <w:p w14:paraId="396D5BC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31DBDA8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57E8F04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692EC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3" w:type="dxa"/>
            <w:vAlign w:val="center"/>
          </w:tcPr>
          <w:p w14:paraId="2AA8F60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10</w:t>
            </w:r>
          </w:p>
        </w:tc>
        <w:tc>
          <w:tcPr>
            <w:tcW w:w="1170" w:type="dxa"/>
            <w:vAlign w:val="center"/>
          </w:tcPr>
          <w:p w14:paraId="076EE6D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7F938F3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南京东善桥~龙山π入公塘变220千伏线路-电缆总承包</w:t>
            </w:r>
          </w:p>
        </w:tc>
        <w:tc>
          <w:tcPr>
            <w:tcW w:w="4687" w:type="dxa"/>
            <w:vAlign w:val="center"/>
          </w:tcPr>
          <w:p w14:paraId="04C1DD5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1、J5铁塔组立。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2、拆除东牧2M11/东牧2M12线4#旧塔，拆除东牧2M11/东牧2M12线3#-J5旧导地线。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3、J5-东牧2M11/东牧2M12线5#导地线利旧紧线，J5引下线制作。</w:t>
            </w:r>
          </w:p>
        </w:tc>
        <w:tc>
          <w:tcPr>
            <w:tcW w:w="921" w:type="dxa"/>
            <w:vAlign w:val="center"/>
          </w:tcPr>
          <w:p w14:paraId="7A2BB62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01B55A4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江宁区</w:t>
            </w:r>
          </w:p>
        </w:tc>
        <w:tc>
          <w:tcPr>
            <w:tcW w:w="763" w:type="dxa"/>
            <w:vAlign w:val="center"/>
          </w:tcPr>
          <w:p w14:paraId="388D5BA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输电</w:t>
            </w:r>
          </w:p>
        </w:tc>
        <w:tc>
          <w:tcPr>
            <w:tcW w:w="833" w:type="dxa"/>
            <w:vAlign w:val="center"/>
          </w:tcPr>
          <w:p w14:paraId="7699AB8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何逸飞</w:t>
            </w:r>
          </w:p>
        </w:tc>
        <w:tc>
          <w:tcPr>
            <w:tcW w:w="784" w:type="dxa"/>
            <w:vAlign w:val="center"/>
          </w:tcPr>
          <w:p w14:paraId="732FC56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3F2EAE26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5BA78D7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7822C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  <w:jc w:val="center"/>
        </w:trPr>
        <w:tc>
          <w:tcPr>
            <w:tcW w:w="463" w:type="dxa"/>
            <w:vAlign w:val="center"/>
          </w:tcPr>
          <w:p w14:paraId="40ED484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11</w:t>
            </w:r>
          </w:p>
        </w:tc>
        <w:tc>
          <w:tcPr>
            <w:tcW w:w="1170" w:type="dxa"/>
            <w:vAlign w:val="center"/>
          </w:tcPr>
          <w:p w14:paraId="4DD62350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14A969DC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南京宁北-肖山π入金江变220千伏线路工程</w:t>
            </w:r>
          </w:p>
        </w:tc>
        <w:tc>
          <w:tcPr>
            <w:tcW w:w="4687" w:type="dxa"/>
            <w:vAlign w:val="center"/>
          </w:tcPr>
          <w:p w14:paraId="485587D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500kV汊王5299线59#、68#OPGW光缆与临时过渡ADSS光缆开断、两侧OPGW重新熔接</w:t>
            </w:r>
          </w:p>
        </w:tc>
        <w:tc>
          <w:tcPr>
            <w:tcW w:w="921" w:type="dxa"/>
            <w:vAlign w:val="center"/>
          </w:tcPr>
          <w:p w14:paraId="49BD73D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45646FB9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7CABC1CD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输电</w:t>
            </w:r>
          </w:p>
        </w:tc>
        <w:tc>
          <w:tcPr>
            <w:tcW w:w="833" w:type="dxa"/>
            <w:vAlign w:val="center"/>
          </w:tcPr>
          <w:p w14:paraId="3FC776C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何逸飞</w:t>
            </w:r>
          </w:p>
        </w:tc>
        <w:tc>
          <w:tcPr>
            <w:tcW w:w="784" w:type="dxa"/>
            <w:vAlign w:val="center"/>
          </w:tcPr>
          <w:p w14:paraId="65D3AA3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63186511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18C31362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  <w:tr w14:paraId="730606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8" w:hRule="atLeast"/>
          <w:jc w:val="center"/>
        </w:trPr>
        <w:tc>
          <w:tcPr>
            <w:tcW w:w="463" w:type="dxa"/>
            <w:vAlign w:val="center"/>
          </w:tcPr>
          <w:p w14:paraId="46BECFB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12</w:t>
            </w:r>
          </w:p>
        </w:tc>
        <w:tc>
          <w:tcPr>
            <w:tcW w:w="1170" w:type="dxa"/>
            <w:vAlign w:val="center"/>
          </w:tcPr>
          <w:p w14:paraId="507071F8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远程督查</w:t>
            </w:r>
          </w:p>
        </w:tc>
        <w:tc>
          <w:tcPr>
            <w:tcW w:w="3644" w:type="dxa"/>
            <w:vAlign w:val="center"/>
          </w:tcPr>
          <w:p w14:paraId="10AED793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南京宁北-肖山π入金江变220千伏线路工程</w:t>
            </w:r>
          </w:p>
        </w:tc>
        <w:tc>
          <w:tcPr>
            <w:tcW w:w="4687" w:type="dxa"/>
            <w:vAlign w:val="center"/>
          </w:tcPr>
          <w:p w14:paraId="5514AD8A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 xml:space="preserve">（1）500kV汊王5299线59#-68#配合停电升高改造工作（组立新塔 GT66、拆除 65#-66#段旧导地线、展放 65#-GT66 段新导地线、拆除老塔 66#）；                      </w:t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（2）500kV汊龙5298线59#-68#配合停电升高改造工作（组立新塔 GT66、拆除 65#-66#段旧导地线、展放 65#-GT66 段新导地线、拆除老塔 66#）。</w:t>
            </w:r>
          </w:p>
        </w:tc>
        <w:tc>
          <w:tcPr>
            <w:tcW w:w="921" w:type="dxa"/>
            <w:vAlign w:val="center"/>
          </w:tcPr>
          <w:p w14:paraId="24B59AF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南京</w:t>
            </w:r>
          </w:p>
        </w:tc>
        <w:tc>
          <w:tcPr>
            <w:tcW w:w="921" w:type="dxa"/>
            <w:vAlign w:val="center"/>
          </w:tcPr>
          <w:p w14:paraId="5BA7695B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本部</w:t>
            </w:r>
          </w:p>
        </w:tc>
        <w:tc>
          <w:tcPr>
            <w:tcW w:w="763" w:type="dxa"/>
            <w:vAlign w:val="center"/>
          </w:tcPr>
          <w:p w14:paraId="39A0081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输电</w:t>
            </w:r>
          </w:p>
        </w:tc>
        <w:tc>
          <w:tcPr>
            <w:tcW w:w="833" w:type="dxa"/>
            <w:vAlign w:val="center"/>
          </w:tcPr>
          <w:p w14:paraId="49F84834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马洪林</w:t>
            </w:r>
          </w:p>
        </w:tc>
        <w:tc>
          <w:tcPr>
            <w:tcW w:w="784" w:type="dxa"/>
            <w:vAlign w:val="center"/>
          </w:tcPr>
          <w:p w14:paraId="74370117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是</w:t>
            </w:r>
          </w:p>
        </w:tc>
        <w:tc>
          <w:tcPr>
            <w:tcW w:w="811" w:type="dxa"/>
            <w:vAlign w:val="center"/>
          </w:tcPr>
          <w:p w14:paraId="0381A9B5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  <w:tc>
          <w:tcPr>
            <w:tcW w:w="811" w:type="dxa"/>
            <w:vAlign w:val="center"/>
          </w:tcPr>
          <w:p w14:paraId="5EA22EAE">
            <w:pPr>
              <w:widowControl/>
              <w:adjustRightInd w:val="0"/>
              <w:snapToGrid w:val="0"/>
              <w:spacing w:line="240" w:lineRule="exact"/>
              <w:jc w:val="center"/>
              <w:textAlignment w:val="center"/>
              <w:rPr>
                <w:rFonts w:hint="default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hAnsi="方正仿宋_GBK" w:cs="方正仿宋_GBK"/>
                <w:color w:val="000000"/>
                <w:kern w:val="0"/>
                <w:sz w:val="18"/>
                <w:szCs w:val="18"/>
                <w:lang w:val="en-US" w:eastAsia="zh-CN"/>
              </w:rPr>
              <w:t>0</w:t>
            </w:r>
          </w:p>
        </w:tc>
      </w:tr>
    </w:tbl>
    <w:p w14:paraId="7459D990">
      <w:pPr>
        <w:spacing w:after="0" w:afterAutospacing="0"/>
        <w:rPr>
          <w:rFonts w:hint="eastAsia" w:ascii="宋体" w:hAnsi="宋体" w:eastAsia="宋体" w:cs="宋体"/>
          <w:b/>
          <w:bCs/>
          <w:lang w:val="en-US" w:eastAsia="zh-CN"/>
        </w:rPr>
      </w:pPr>
      <w:bookmarkStart w:id="1" w:name="_GoBack"/>
      <w:bookmarkEnd w:id="1"/>
    </w:p>
    <w:sectPr>
      <w:footerReference r:id="rId4" w:type="default"/>
      <w:footnotePr>
        <w:numRestart w:val="eachPage"/>
      </w:footnotePr>
      <w:pgSz w:w="16838" w:h="11906" w:orient="landscape"/>
      <w:pgMar w:top="1803" w:right="907" w:bottom="1559" w:left="850" w:header="851" w:footer="561" w:gutter="0"/>
      <w:cols w:space="0" w:num="1"/>
      <w:docGrid w:type="lines" w:linePitch="44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DAB9F84-2B06-4B98-A819-2EE78CF19ACB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2" w:fontKey="{6218BC31-91AD-4BAE-87D9-D11BA4A51F80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  <w:embedRegular r:id="rId3" w:fontKey="{8175E955-D9E3-410D-8501-84D3115A2264}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2C5EC14D-A154-4262-A84E-2F8C7D36125A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方正楷体_GBK">
    <w:altName w:val="Arial Unicode MS"/>
    <w:panose1 w:val="02000000000000000000"/>
    <w:charset w:val="86"/>
    <w:family w:val="script"/>
    <w:pitch w:val="default"/>
    <w:sig w:usb0="00000000" w:usb1="00000000" w:usb2="00000016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5" w:fontKey="{3DA18A30-BE32-46BC-8754-724B1B8CD5E0}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6" w:fontKey="{5C97965E-E2DD-4122-94B9-9CCDC3DCA190}"/>
  </w:font>
  <w:font w:name="WPSEMBED1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WPSEMBED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371A95">
    <w:pPr>
      <w:pStyle w:val="19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7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13DD6">
    <w:pPr>
      <w:pStyle w:val="19"/>
      <w:jc w:val="center"/>
      <w:rPr>
        <w:rFonts w:hint="eastAsia"/>
      </w:rPr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7</w:t>
    </w:r>
    <w: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1"/>
      <w:numFmt w:val="bullet"/>
      <w:pStyle w:val="10"/>
      <w:lvlText w:val=""/>
      <w:lvlJc w:val="left"/>
      <w:pPr>
        <w:tabs>
          <w:tab w:val="left" w:pos="5746"/>
        </w:tabs>
        <w:ind w:left="5746" w:hanging="360" w:hangingChars="200"/>
      </w:pPr>
      <w:rPr>
        <w:rFonts w:hint="default" w:ascii="Wingdings" w:hAnsi="Wingdings"/>
      </w:rPr>
    </w:lvl>
  </w:abstractNum>
  <w:abstractNum w:abstractNumId="1">
    <w:nsid w:val="00000001"/>
    <w:multiLevelType w:val="multilevel"/>
    <w:tmpl w:val="00000001"/>
    <w:lvl w:ilvl="0" w:tentative="0">
      <w:start w:val="1"/>
      <w:numFmt w:val="decimal"/>
      <w:lvlText w:val="%1."/>
      <w:lvlJc w:val="left"/>
      <w:pPr>
        <w:tabs>
          <w:tab w:val="left" w:pos="648"/>
        </w:tabs>
        <w:ind w:left="648" w:hanging="720"/>
      </w:pPr>
    </w:lvl>
    <w:lvl w:ilvl="1" w:tentative="0">
      <w:start w:val="1"/>
      <w:numFmt w:val="decimal"/>
      <w:lvlText w:val="%2."/>
      <w:lvlJc w:val="left"/>
      <w:pPr>
        <w:tabs>
          <w:tab w:val="left" w:pos="1368"/>
        </w:tabs>
        <w:ind w:left="1368" w:hanging="720"/>
      </w:pPr>
    </w:lvl>
    <w:lvl w:ilvl="2" w:tentative="0">
      <w:start w:val="1"/>
      <w:numFmt w:val="decimal"/>
      <w:lvlText w:val="%3."/>
      <w:lvlJc w:val="left"/>
      <w:pPr>
        <w:tabs>
          <w:tab w:val="left" w:pos="2088"/>
        </w:tabs>
        <w:ind w:left="2088" w:hanging="720"/>
      </w:pPr>
    </w:lvl>
    <w:lvl w:ilvl="3" w:tentative="0">
      <w:start w:val="1"/>
      <w:numFmt w:val="decimal"/>
      <w:pStyle w:val="65"/>
      <w:lvlText w:val="%4."/>
      <w:lvlJc w:val="left"/>
      <w:pPr>
        <w:tabs>
          <w:tab w:val="left" w:pos="2808"/>
        </w:tabs>
        <w:ind w:left="2808" w:hanging="720"/>
      </w:pPr>
    </w:lvl>
    <w:lvl w:ilvl="4" w:tentative="0">
      <w:start w:val="1"/>
      <w:numFmt w:val="decimal"/>
      <w:lvlText w:val="%5."/>
      <w:lvlJc w:val="left"/>
      <w:pPr>
        <w:tabs>
          <w:tab w:val="left" w:pos="3528"/>
        </w:tabs>
        <w:ind w:left="3528" w:hanging="720"/>
      </w:pPr>
    </w:lvl>
    <w:lvl w:ilvl="5" w:tentative="0">
      <w:start w:val="1"/>
      <w:numFmt w:val="decimal"/>
      <w:lvlText w:val="%6."/>
      <w:lvlJc w:val="left"/>
      <w:pPr>
        <w:tabs>
          <w:tab w:val="left" w:pos="4248"/>
        </w:tabs>
        <w:ind w:left="4248" w:hanging="720"/>
      </w:pPr>
    </w:lvl>
    <w:lvl w:ilvl="6" w:tentative="0">
      <w:start w:val="1"/>
      <w:numFmt w:val="decimal"/>
      <w:lvlText w:val="%7."/>
      <w:lvlJc w:val="left"/>
      <w:pPr>
        <w:tabs>
          <w:tab w:val="left" w:pos="4968"/>
        </w:tabs>
        <w:ind w:left="4968" w:hanging="720"/>
      </w:pPr>
    </w:lvl>
    <w:lvl w:ilvl="7" w:tentative="0">
      <w:start w:val="1"/>
      <w:numFmt w:val="decimal"/>
      <w:lvlText w:val="%8."/>
      <w:lvlJc w:val="left"/>
      <w:pPr>
        <w:tabs>
          <w:tab w:val="left" w:pos="5688"/>
        </w:tabs>
        <w:ind w:left="5688" w:hanging="720"/>
      </w:pPr>
    </w:lvl>
    <w:lvl w:ilvl="8" w:tentative="0">
      <w:start w:val="1"/>
      <w:numFmt w:val="decimal"/>
      <w:lvlText w:val="%9."/>
      <w:lvlJc w:val="left"/>
      <w:pPr>
        <w:tabs>
          <w:tab w:val="left" w:pos="6408"/>
        </w:tabs>
        <w:ind w:left="6408" w:hanging="720"/>
      </w:pPr>
    </w:lvl>
  </w:abstractNum>
  <w:abstractNum w:abstractNumId="2">
    <w:nsid w:val="00000002"/>
    <w:multiLevelType w:val="multilevel"/>
    <w:tmpl w:val="00000002"/>
    <w:lvl w:ilvl="0" w:tentative="0">
      <w:start w:val="1"/>
      <w:numFmt w:val="japaneseCounting"/>
      <w:pStyle w:val="73"/>
      <w:lvlText w:val="%1、"/>
      <w:lvlJc w:val="left"/>
      <w:pPr>
        <w:ind w:left="1360" w:hanging="720"/>
      </w:pPr>
      <w:rPr>
        <w:rFonts w:hint="default"/>
      </w:rPr>
    </w:lvl>
    <w:lvl w:ilvl="1" w:tentative="0">
      <w:start w:val="1"/>
      <w:numFmt w:val="lowerLetter"/>
      <w:pStyle w:val="61"/>
      <w:lvlText w:val="%2)"/>
      <w:lvlJc w:val="left"/>
      <w:pPr>
        <w:ind w:left="1480" w:hanging="420"/>
      </w:pPr>
    </w:lvl>
    <w:lvl w:ilvl="2" w:tentative="0">
      <w:start w:val="1"/>
      <w:numFmt w:val="lowerRoman"/>
      <w:lvlText w:val="%3."/>
      <w:lvlJc w:val="right"/>
      <w:pPr>
        <w:ind w:left="1900" w:hanging="420"/>
      </w:pPr>
    </w:lvl>
    <w:lvl w:ilvl="3" w:tentative="0">
      <w:start w:val="1"/>
      <w:numFmt w:val="decimal"/>
      <w:lvlText w:val="%4."/>
      <w:lvlJc w:val="left"/>
      <w:pPr>
        <w:ind w:left="2320" w:hanging="420"/>
      </w:pPr>
    </w:lvl>
    <w:lvl w:ilvl="4" w:tentative="0">
      <w:start w:val="1"/>
      <w:numFmt w:val="lowerLetter"/>
      <w:lvlText w:val="%5)"/>
      <w:lvlJc w:val="left"/>
      <w:pPr>
        <w:ind w:left="2740" w:hanging="420"/>
      </w:pPr>
    </w:lvl>
    <w:lvl w:ilvl="5" w:tentative="0">
      <w:start w:val="1"/>
      <w:numFmt w:val="lowerRoman"/>
      <w:lvlText w:val="%6."/>
      <w:lvlJc w:val="right"/>
      <w:pPr>
        <w:ind w:left="3160" w:hanging="420"/>
      </w:pPr>
    </w:lvl>
    <w:lvl w:ilvl="6" w:tentative="0">
      <w:start w:val="1"/>
      <w:numFmt w:val="decimal"/>
      <w:lvlText w:val="%7."/>
      <w:lvlJc w:val="left"/>
      <w:pPr>
        <w:ind w:left="3580" w:hanging="420"/>
      </w:pPr>
    </w:lvl>
    <w:lvl w:ilvl="7" w:tentative="0">
      <w:start w:val="1"/>
      <w:numFmt w:val="lowerLetter"/>
      <w:lvlText w:val="%8)"/>
      <w:lvlJc w:val="left"/>
      <w:pPr>
        <w:ind w:left="4000" w:hanging="420"/>
      </w:pPr>
    </w:lvl>
    <w:lvl w:ilvl="8" w:tentative="0">
      <w:start w:val="1"/>
      <w:numFmt w:val="lowerRoman"/>
      <w:lvlText w:val="%9."/>
      <w:lvlJc w:val="right"/>
      <w:pPr>
        <w:ind w:left="4420" w:hanging="420"/>
      </w:pPr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suff w:val="nothing"/>
      <w:lvlText w:val="示例%1："/>
      <w:lvlJc w:val="left"/>
      <w:pPr>
        <w:ind w:left="0" w:firstLine="363"/>
      </w:pPr>
      <w:rPr>
        <w:rFonts w:hint="eastAsia" w:ascii="黑体" w:hAnsi="Times New Roman" w:eastAsia="黑体"/>
        <w:b w:val="0"/>
        <w:i w:val="0"/>
        <w:sz w:val="18"/>
        <w:vertAlign w:val="baseline"/>
      </w:rPr>
    </w:lvl>
    <w:lvl w:ilvl="1" w:tentative="0">
      <w:start w:val="1"/>
      <w:numFmt w:val="none"/>
      <w:suff w:val="space"/>
      <w:lvlText w:val=""/>
      <w:lvlJc w:val="left"/>
      <w:pPr>
        <w:ind w:left="0" w:firstLine="0"/>
      </w:pPr>
      <w:rPr>
        <w:rFonts w:hint="eastAsia"/>
        <w:vertAlign w:val="baseline"/>
      </w:rPr>
    </w:lvl>
    <w:lvl w:ilvl="2" w:tentative="0">
      <w:start w:val="1"/>
      <w:numFmt w:val="decimal"/>
      <w:suff w:val="space"/>
      <w:lvlText w:val="2.2.%3"/>
      <w:lvlJc w:val="left"/>
      <w:pPr>
        <w:ind w:left="0" w:firstLine="0"/>
      </w:pPr>
      <w:rPr>
        <w:rFonts w:hint="eastAsia"/>
        <w:vertAlign w:val="baseline"/>
      </w:rPr>
    </w:lvl>
    <w:lvl w:ilvl="3" w:tentative="0">
      <w:start w:val="1"/>
      <w:numFmt w:val="decimal"/>
      <w:pStyle w:val="64"/>
      <w:lvlText w:val="%4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99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992" w:hanging="629"/>
      </w:pPr>
      <w:rPr>
        <w:rFonts w:hint="eastAsia"/>
        <w:vertAlign w:val="baseline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hideGrammaticalErrors/>
  <w:documentProtection w:enforcement="0"/>
  <w:defaultTabStop w:val="419"/>
  <w:drawingGridHorizontalSpacing w:val="100"/>
  <w:drawingGridVerticalSpacing w:val="225"/>
  <w:displayHorizontalDrawingGridEvery w:val="1"/>
  <w:displayVerticalDrawingGridEvery w:val="1"/>
  <w:noPunctuationKerning w:val="1"/>
  <w:characterSpacingControl w:val="doNotCompress"/>
  <w:footnotePr>
    <w:numRestart w:val="eachPage"/>
  </w:foot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lkNDcxNmE4YTNiY2E1NDhkOGZhNGUyN2Q1MDk5N2QifQ=="/>
  </w:docVars>
  <w:rsids>
    <w:rsidRoot w:val="002D5477"/>
    <w:rsid w:val="00024D71"/>
    <w:rsid w:val="00024E90"/>
    <w:rsid w:val="000B51DF"/>
    <w:rsid w:val="001D6E50"/>
    <w:rsid w:val="002D5477"/>
    <w:rsid w:val="00437F86"/>
    <w:rsid w:val="00494FFB"/>
    <w:rsid w:val="005C790E"/>
    <w:rsid w:val="006A0BC1"/>
    <w:rsid w:val="00A10993"/>
    <w:rsid w:val="00C52C4E"/>
    <w:rsid w:val="00ED2F99"/>
    <w:rsid w:val="00F10CA2"/>
    <w:rsid w:val="01233A9E"/>
    <w:rsid w:val="018E66E0"/>
    <w:rsid w:val="019604A9"/>
    <w:rsid w:val="01A20482"/>
    <w:rsid w:val="01B51143"/>
    <w:rsid w:val="01DD15F7"/>
    <w:rsid w:val="020138B9"/>
    <w:rsid w:val="02215E8E"/>
    <w:rsid w:val="02247ACE"/>
    <w:rsid w:val="022F53AA"/>
    <w:rsid w:val="023240FB"/>
    <w:rsid w:val="02656AD5"/>
    <w:rsid w:val="02755DFE"/>
    <w:rsid w:val="027F2F56"/>
    <w:rsid w:val="032562A8"/>
    <w:rsid w:val="037B1CE5"/>
    <w:rsid w:val="03802AE2"/>
    <w:rsid w:val="039E11BA"/>
    <w:rsid w:val="03A31381"/>
    <w:rsid w:val="03EE2141"/>
    <w:rsid w:val="03F50700"/>
    <w:rsid w:val="03F82FC0"/>
    <w:rsid w:val="041019A6"/>
    <w:rsid w:val="041F5C94"/>
    <w:rsid w:val="04216813"/>
    <w:rsid w:val="043A3509"/>
    <w:rsid w:val="0446241E"/>
    <w:rsid w:val="0466132A"/>
    <w:rsid w:val="04695C6C"/>
    <w:rsid w:val="0493767F"/>
    <w:rsid w:val="04994CCA"/>
    <w:rsid w:val="04BA073C"/>
    <w:rsid w:val="04C80FAC"/>
    <w:rsid w:val="04CC03A9"/>
    <w:rsid w:val="04D8062D"/>
    <w:rsid w:val="04DC01EC"/>
    <w:rsid w:val="04E43544"/>
    <w:rsid w:val="04EA6DAD"/>
    <w:rsid w:val="04F72ABA"/>
    <w:rsid w:val="051554AC"/>
    <w:rsid w:val="054D10EA"/>
    <w:rsid w:val="054F08D5"/>
    <w:rsid w:val="05760640"/>
    <w:rsid w:val="0580501B"/>
    <w:rsid w:val="05A11B0D"/>
    <w:rsid w:val="05A50F26"/>
    <w:rsid w:val="05A607FA"/>
    <w:rsid w:val="05CB04ED"/>
    <w:rsid w:val="05EC5AC0"/>
    <w:rsid w:val="061B11E8"/>
    <w:rsid w:val="06251ED9"/>
    <w:rsid w:val="06476E0A"/>
    <w:rsid w:val="064918B1"/>
    <w:rsid w:val="0655268C"/>
    <w:rsid w:val="065E5E2B"/>
    <w:rsid w:val="06C47189"/>
    <w:rsid w:val="06D33870"/>
    <w:rsid w:val="06F04422"/>
    <w:rsid w:val="07036AE8"/>
    <w:rsid w:val="070B6B66"/>
    <w:rsid w:val="074E414D"/>
    <w:rsid w:val="078E51A9"/>
    <w:rsid w:val="082F4AD6"/>
    <w:rsid w:val="083147B0"/>
    <w:rsid w:val="08362309"/>
    <w:rsid w:val="084037EA"/>
    <w:rsid w:val="0842480A"/>
    <w:rsid w:val="085409E1"/>
    <w:rsid w:val="08744BDF"/>
    <w:rsid w:val="0895702F"/>
    <w:rsid w:val="08A65393"/>
    <w:rsid w:val="08CB0CA3"/>
    <w:rsid w:val="08E51639"/>
    <w:rsid w:val="093B27A0"/>
    <w:rsid w:val="09477A2E"/>
    <w:rsid w:val="096F5AD2"/>
    <w:rsid w:val="09714AB2"/>
    <w:rsid w:val="098D6B20"/>
    <w:rsid w:val="09A91622"/>
    <w:rsid w:val="09C01D0D"/>
    <w:rsid w:val="09F75AC8"/>
    <w:rsid w:val="0A1931C5"/>
    <w:rsid w:val="0A1F1569"/>
    <w:rsid w:val="0A275867"/>
    <w:rsid w:val="0A4C5F84"/>
    <w:rsid w:val="0A6F565E"/>
    <w:rsid w:val="0AB3773E"/>
    <w:rsid w:val="0AB867CD"/>
    <w:rsid w:val="0AC83D36"/>
    <w:rsid w:val="0ACF6325"/>
    <w:rsid w:val="0B2527BE"/>
    <w:rsid w:val="0B892750"/>
    <w:rsid w:val="0B984C2F"/>
    <w:rsid w:val="0BA22318"/>
    <w:rsid w:val="0BBA5BBB"/>
    <w:rsid w:val="0BBE4AEF"/>
    <w:rsid w:val="0BDF1D07"/>
    <w:rsid w:val="0BFA364D"/>
    <w:rsid w:val="0BFF2A12"/>
    <w:rsid w:val="0C1E558E"/>
    <w:rsid w:val="0C2B72F5"/>
    <w:rsid w:val="0C4B5C57"/>
    <w:rsid w:val="0C4F369E"/>
    <w:rsid w:val="0C636902"/>
    <w:rsid w:val="0C9B1D96"/>
    <w:rsid w:val="0D116EA1"/>
    <w:rsid w:val="0D216971"/>
    <w:rsid w:val="0D46076A"/>
    <w:rsid w:val="0D4B47DC"/>
    <w:rsid w:val="0D5437E3"/>
    <w:rsid w:val="0D554381"/>
    <w:rsid w:val="0D7556DA"/>
    <w:rsid w:val="0D7865A5"/>
    <w:rsid w:val="0D8C0AC9"/>
    <w:rsid w:val="0DAF41B5"/>
    <w:rsid w:val="0DC53615"/>
    <w:rsid w:val="0DD87416"/>
    <w:rsid w:val="0DDF2AFB"/>
    <w:rsid w:val="0DE80E56"/>
    <w:rsid w:val="0DF94CE8"/>
    <w:rsid w:val="0E042561"/>
    <w:rsid w:val="0E06277D"/>
    <w:rsid w:val="0E141045"/>
    <w:rsid w:val="0E1C78AB"/>
    <w:rsid w:val="0E285928"/>
    <w:rsid w:val="0E5005EE"/>
    <w:rsid w:val="0E537625"/>
    <w:rsid w:val="0E6D5DC5"/>
    <w:rsid w:val="0E943DDF"/>
    <w:rsid w:val="0EAC6E81"/>
    <w:rsid w:val="0EAF6971"/>
    <w:rsid w:val="0EC10BC1"/>
    <w:rsid w:val="0EEA0A05"/>
    <w:rsid w:val="0EEB3841"/>
    <w:rsid w:val="0F3B6457"/>
    <w:rsid w:val="0F7E15C6"/>
    <w:rsid w:val="0F9E46C3"/>
    <w:rsid w:val="0FAD1102"/>
    <w:rsid w:val="0FB07535"/>
    <w:rsid w:val="0FFA00C0"/>
    <w:rsid w:val="0FFC09AB"/>
    <w:rsid w:val="0FFD3AB1"/>
    <w:rsid w:val="0FFE195E"/>
    <w:rsid w:val="10102A21"/>
    <w:rsid w:val="101728F4"/>
    <w:rsid w:val="10265EFC"/>
    <w:rsid w:val="10294501"/>
    <w:rsid w:val="1059548A"/>
    <w:rsid w:val="107D1AA2"/>
    <w:rsid w:val="10811A50"/>
    <w:rsid w:val="108D2888"/>
    <w:rsid w:val="10B4102E"/>
    <w:rsid w:val="10C07D7C"/>
    <w:rsid w:val="10C920FC"/>
    <w:rsid w:val="10D0108F"/>
    <w:rsid w:val="10DC3AFF"/>
    <w:rsid w:val="10F0151B"/>
    <w:rsid w:val="114B6068"/>
    <w:rsid w:val="11542197"/>
    <w:rsid w:val="115A0E16"/>
    <w:rsid w:val="115B14B1"/>
    <w:rsid w:val="117C4F6B"/>
    <w:rsid w:val="119273A3"/>
    <w:rsid w:val="119415FD"/>
    <w:rsid w:val="119A3908"/>
    <w:rsid w:val="119D51A7"/>
    <w:rsid w:val="11CD713C"/>
    <w:rsid w:val="11E42DD6"/>
    <w:rsid w:val="11F86147"/>
    <w:rsid w:val="120C7C36"/>
    <w:rsid w:val="122038A7"/>
    <w:rsid w:val="12227DB1"/>
    <w:rsid w:val="122F55A5"/>
    <w:rsid w:val="12453B35"/>
    <w:rsid w:val="12454506"/>
    <w:rsid w:val="12575356"/>
    <w:rsid w:val="125B745E"/>
    <w:rsid w:val="12654B59"/>
    <w:rsid w:val="129211D8"/>
    <w:rsid w:val="12A536AA"/>
    <w:rsid w:val="12AB2667"/>
    <w:rsid w:val="12BD025E"/>
    <w:rsid w:val="12D740D2"/>
    <w:rsid w:val="12DD1CFF"/>
    <w:rsid w:val="12DE7681"/>
    <w:rsid w:val="12E41792"/>
    <w:rsid w:val="13144057"/>
    <w:rsid w:val="13277FC3"/>
    <w:rsid w:val="134C478E"/>
    <w:rsid w:val="13573AC8"/>
    <w:rsid w:val="136C2B03"/>
    <w:rsid w:val="13891108"/>
    <w:rsid w:val="13A61087"/>
    <w:rsid w:val="13AE5C75"/>
    <w:rsid w:val="13C57EEF"/>
    <w:rsid w:val="13CC3B21"/>
    <w:rsid w:val="13E250F3"/>
    <w:rsid w:val="13E73E4B"/>
    <w:rsid w:val="13EF7C2B"/>
    <w:rsid w:val="13F53078"/>
    <w:rsid w:val="1404508B"/>
    <w:rsid w:val="140F6AAE"/>
    <w:rsid w:val="14847F58"/>
    <w:rsid w:val="149A59CD"/>
    <w:rsid w:val="149D101A"/>
    <w:rsid w:val="14A61E13"/>
    <w:rsid w:val="14AE6300"/>
    <w:rsid w:val="14F1166B"/>
    <w:rsid w:val="14F11A91"/>
    <w:rsid w:val="14FB253E"/>
    <w:rsid w:val="152139F9"/>
    <w:rsid w:val="1562473D"/>
    <w:rsid w:val="157442A7"/>
    <w:rsid w:val="157D1577"/>
    <w:rsid w:val="15C244B3"/>
    <w:rsid w:val="15C54C7F"/>
    <w:rsid w:val="160C44E7"/>
    <w:rsid w:val="161B004C"/>
    <w:rsid w:val="16495EC0"/>
    <w:rsid w:val="164A7C29"/>
    <w:rsid w:val="16543FBA"/>
    <w:rsid w:val="16A67A37"/>
    <w:rsid w:val="16B81B7B"/>
    <w:rsid w:val="16C80371"/>
    <w:rsid w:val="16CA07EC"/>
    <w:rsid w:val="16CA47B5"/>
    <w:rsid w:val="16F13135"/>
    <w:rsid w:val="16F65939"/>
    <w:rsid w:val="17151105"/>
    <w:rsid w:val="174B25FE"/>
    <w:rsid w:val="17502EB2"/>
    <w:rsid w:val="17702983"/>
    <w:rsid w:val="17744F32"/>
    <w:rsid w:val="1776627E"/>
    <w:rsid w:val="17881530"/>
    <w:rsid w:val="17AB44FE"/>
    <w:rsid w:val="17B0110B"/>
    <w:rsid w:val="17B725E1"/>
    <w:rsid w:val="17C957B1"/>
    <w:rsid w:val="17EE275A"/>
    <w:rsid w:val="17FA6EAF"/>
    <w:rsid w:val="18041ADC"/>
    <w:rsid w:val="18047D2E"/>
    <w:rsid w:val="18074DEB"/>
    <w:rsid w:val="181C6986"/>
    <w:rsid w:val="183323C1"/>
    <w:rsid w:val="184F7053"/>
    <w:rsid w:val="18786026"/>
    <w:rsid w:val="18887356"/>
    <w:rsid w:val="18BD0B49"/>
    <w:rsid w:val="18D36D47"/>
    <w:rsid w:val="18E24C39"/>
    <w:rsid w:val="18E611E1"/>
    <w:rsid w:val="18EA56F8"/>
    <w:rsid w:val="18FB38D3"/>
    <w:rsid w:val="193A32DB"/>
    <w:rsid w:val="193A6E25"/>
    <w:rsid w:val="19582065"/>
    <w:rsid w:val="196D545F"/>
    <w:rsid w:val="19785AD3"/>
    <w:rsid w:val="198C4261"/>
    <w:rsid w:val="198E782D"/>
    <w:rsid w:val="19A228E7"/>
    <w:rsid w:val="19C10B67"/>
    <w:rsid w:val="19CE1E99"/>
    <w:rsid w:val="1A150125"/>
    <w:rsid w:val="1A310B82"/>
    <w:rsid w:val="1A3C6319"/>
    <w:rsid w:val="1A58610F"/>
    <w:rsid w:val="1A746DA3"/>
    <w:rsid w:val="1AAA26CE"/>
    <w:rsid w:val="1ABF125E"/>
    <w:rsid w:val="1AE41750"/>
    <w:rsid w:val="1AFB6272"/>
    <w:rsid w:val="1B416B39"/>
    <w:rsid w:val="1B6D760F"/>
    <w:rsid w:val="1B774450"/>
    <w:rsid w:val="1B7D2C81"/>
    <w:rsid w:val="1B8A4C94"/>
    <w:rsid w:val="1B9E5668"/>
    <w:rsid w:val="1BA809D0"/>
    <w:rsid w:val="1BA8623C"/>
    <w:rsid w:val="1BAD6EF6"/>
    <w:rsid w:val="1BB03EA9"/>
    <w:rsid w:val="1BD11F71"/>
    <w:rsid w:val="1BDD5A46"/>
    <w:rsid w:val="1BF40DFD"/>
    <w:rsid w:val="1C12313A"/>
    <w:rsid w:val="1C1E4C79"/>
    <w:rsid w:val="1C2135DF"/>
    <w:rsid w:val="1C7B7E93"/>
    <w:rsid w:val="1CBB4733"/>
    <w:rsid w:val="1CC45CDD"/>
    <w:rsid w:val="1CC77BE6"/>
    <w:rsid w:val="1CF24B89"/>
    <w:rsid w:val="1CF86E9A"/>
    <w:rsid w:val="1D327EBB"/>
    <w:rsid w:val="1D4E55A7"/>
    <w:rsid w:val="1D6670E7"/>
    <w:rsid w:val="1D796AC8"/>
    <w:rsid w:val="1DB23AEE"/>
    <w:rsid w:val="1DB3505F"/>
    <w:rsid w:val="1DCB4E4A"/>
    <w:rsid w:val="1DF148B0"/>
    <w:rsid w:val="1E131A89"/>
    <w:rsid w:val="1E4C0757"/>
    <w:rsid w:val="1E526648"/>
    <w:rsid w:val="1E8E65A3"/>
    <w:rsid w:val="1E9D55C9"/>
    <w:rsid w:val="1EB0223B"/>
    <w:rsid w:val="1EC66E22"/>
    <w:rsid w:val="1EDC730E"/>
    <w:rsid w:val="1EDE3320"/>
    <w:rsid w:val="1F041DC8"/>
    <w:rsid w:val="1F082D59"/>
    <w:rsid w:val="1F1C7CB3"/>
    <w:rsid w:val="1F1E549C"/>
    <w:rsid w:val="1F53559E"/>
    <w:rsid w:val="1F8D685B"/>
    <w:rsid w:val="1FA85442"/>
    <w:rsid w:val="1FBA5176"/>
    <w:rsid w:val="1FBD29CD"/>
    <w:rsid w:val="2006606C"/>
    <w:rsid w:val="2009229D"/>
    <w:rsid w:val="201E1530"/>
    <w:rsid w:val="20224192"/>
    <w:rsid w:val="20315438"/>
    <w:rsid w:val="204457DE"/>
    <w:rsid w:val="205C27B6"/>
    <w:rsid w:val="209D4755"/>
    <w:rsid w:val="20B6593D"/>
    <w:rsid w:val="20DE6DFD"/>
    <w:rsid w:val="20F9296C"/>
    <w:rsid w:val="20FB6440"/>
    <w:rsid w:val="21184F47"/>
    <w:rsid w:val="214211D9"/>
    <w:rsid w:val="21473BC0"/>
    <w:rsid w:val="21486754"/>
    <w:rsid w:val="216135F1"/>
    <w:rsid w:val="21703D3E"/>
    <w:rsid w:val="21846330"/>
    <w:rsid w:val="21B7197F"/>
    <w:rsid w:val="21BF0821"/>
    <w:rsid w:val="21C1101B"/>
    <w:rsid w:val="21D173FB"/>
    <w:rsid w:val="21E85FCA"/>
    <w:rsid w:val="21E954C7"/>
    <w:rsid w:val="21FE5AAC"/>
    <w:rsid w:val="2214201E"/>
    <w:rsid w:val="226F702F"/>
    <w:rsid w:val="22794E74"/>
    <w:rsid w:val="22AA41E9"/>
    <w:rsid w:val="22FF6A77"/>
    <w:rsid w:val="230C7A96"/>
    <w:rsid w:val="23237E31"/>
    <w:rsid w:val="236773C3"/>
    <w:rsid w:val="23696C97"/>
    <w:rsid w:val="23767606"/>
    <w:rsid w:val="238A37F2"/>
    <w:rsid w:val="239E3B94"/>
    <w:rsid w:val="23D5257E"/>
    <w:rsid w:val="23F63550"/>
    <w:rsid w:val="23F828A3"/>
    <w:rsid w:val="23FC2657"/>
    <w:rsid w:val="23FE0B66"/>
    <w:rsid w:val="240459D1"/>
    <w:rsid w:val="24105EC3"/>
    <w:rsid w:val="2434164B"/>
    <w:rsid w:val="2435301D"/>
    <w:rsid w:val="24396AB6"/>
    <w:rsid w:val="243F3125"/>
    <w:rsid w:val="2446347C"/>
    <w:rsid w:val="245B0CD5"/>
    <w:rsid w:val="245D4160"/>
    <w:rsid w:val="246E51F4"/>
    <w:rsid w:val="2483647E"/>
    <w:rsid w:val="24A939BC"/>
    <w:rsid w:val="24DD2132"/>
    <w:rsid w:val="24DD793C"/>
    <w:rsid w:val="24E12A76"/>
    <w:rsid w:val="24E261BD"/>
    <w:rsid w:val="24EB0DFE"/>
    <w:rsid w:val="24F306BA"/>
    <w:rsid w:val="250115B1"/>
    <w:rsid w:val="25183976"/>
    <w:rsid w:val="25301806"/>
    <w:rsid w:val="254432B3"/>
    <w:rsid w:val="25710085"/>
    <w:rsid w:val="25771359"/>
    <w:rsid w:val="25A34ACC"/>
    <w:rsid w:val="25C31A4C"/>
    <w:rsid w:val="25EF474F"/>
    <w:rsid w:val="262E41C8"/>
    <w:rsid w:val="26487037"/>
    <w:rsid w:val="265359DC"/>
    <w:rsid w:val="267832D8"/>
    <w:rsid w:val="26784C8E"/>
    <w:rsid w:val="267A6A1B"/>
    <w:rsid w:val="268671C2"/>
    <w:rsid w:val="268E0A76"/>
    <w:rsid w:val="26A72C0F"/>
    <w:rsid w:val="26A80AF7"/>
    <w:rsid w:val="26AD3B96"/>
    <w:rsid w:val="26AD5593"/>
    <w:rsid w:val="26FD1EE3"/>
    <w:rsid w:val="27286E69"/>
    <w:rsid w:val="276778F0"/>
    <w:rsid w:val="276E7FF5"/>
    <w:rsid w:val="278A2961"/>
    <w:rsid w:val="27910EB2"/>
    <w:rsid w:val="279462AC"/>
    <w:rsid w:val="27A209C9"/>
    <w:rsid w:val="27B637F0"/>
    <w:rsid w:val="27E70AD2"/>
    <w:rsid w:val="27EB6814"/>
    <w:rsid w:val="27FA0805"/>
    <w:rsid w:val="285E12CD"/>
    <w:rsid w:val="287D5A0E"/>
    <w:rsid w:val="287F0D0A"/>
    <w:rsid w:val="288F719F"/>
    <w:rsid w:val="289B78F1"/>
    <w:rsid w:val="28D70D73"/>
    <w:rsid w:val="28E62B38"/>
    <w:rsid w:val="290F6532"/>
    <w:rsid w:val="291E1B40"/>
    <w:rsid w:val="29302003"/>
    <w:rsid w:val="29373393"/>
    <w:rsid w:val="294F4B81"/>
    <w:rsid w:val="29542197"/>
    <w:rsid w:val="29587632"/>
    <w:rsid w:val="295E4DC4"/>
    <w:rsid w:val="297076CF"/>
    <w:rsid w:val="2981561D"/>
    <w:rsid w:val="29885BED"/>
    <w:rsid w:val="2A1A518F"/>
    <w:rsid w:val="2A491EB3"/>
    <w:rsid w:val="2A665280"/>
    <w:rsid w:val="2A7F2D30"/>
    <w:rsid w:val="2A834AE2"/>
    <w:rsid w:val="2A987262"/>
    <w:rsid w:val="2AB0164F"/>
    <w:rsid w:val="2AB73462"/>
    <w:rsid w:val="2ABA5EAD"/>
    <w:rsid w:val="2ACE7D90"/>
    <w:rsid w:val="2AD92835"/>
    <w:rsid w:val="2ADF753E"/>
    <w:rsid w:val="2AE632C3"/>
    <w:rsid w:val="2AE73D9F"/>
    <w:rsid w:val="2B052B11"/>
    <w:rsid w:val="2B1B19A2"/>
    <w:rsid w:val="2B2F6A18"/>
    <w:rsid w:val="2B7B1DC1"/>
    <w:rsid w:val="2B830CED"/>
    <w:rsid w:val="2B873D9F"/>
    <w:rsid w:val="2B944ACD"/>
    <w:rsid w:val="2B9B0F31"/>
    <w:rsid w:val="2BB3428B"/>
    <w:rsid w:val="2BB41B9B"/>
    <w:rsid w:val="2BE9515F"/>
    <w:rsid w:val="2C267E1B"/>
    <w:rsid w:val="2C2A65DF"/>
    <w:rsid w:val="2C3040C4"/>
    <w:rsid w:val="2C3E3082"/>
    <w:rsid w:val="2C5A3F68"/>
    <w:rsid w:val="2CB017EC"/>
    <w:rsid w:val="2CC67CE4"/>
    <w:rsid w:val="2CD57667"/>
    <w:rsid w:val="2CDF5A1B"/>
    <w:rsid w:val="2CE36A79"/>
    <w:rsid w:val="2D0D7FD6"/>
    <w:rsid w:val="2D1B54A6"/>
    <w:rsid w:val="2D2B45A9"/>
    <w:rsid w:val="2D417E7A"/>
    <w:rsid w:val="2D89698A"/>
    <w:rsid w:val="2D9177C5"/>
    <w:rsid w:val="2D9632C2"/>
    <w:rsid w:val="2DD87CCE"/>
    <w:rsid w:val="2DE27D71"/>
    <w:rsid w:val="2E205C69"/>
    <w:rsid w:val="2E2D764F"/>
    <w:rsid w:val="2E2E1266"/>
    <w:rsid w:val="2E3014D6"/>
    <w:rsid w:val="2E460318"/>
    <w:rsid w:val="2E521731"/>
    <w:rsid w:val="2E556795"/>
    <w:rsid w:val="2E627CBC"/>
    <w:rsid w:val="2E6E7857"/>
    <w:rsid w:val="2E7473C2"/>
    <w:rsid w:val="2E957078"/>
    <w:rsid w:val="2ED020E6"/>
    <w:rsid w:val="2ED55B28"/>
    <w:rsid w:val="2EE25DFD"/>
    <w:rsid w:val="2EE72D9C"/>
    <w:rsid w:val="2F0539EE"/>
    <w:rsid w:val="2F230D19"/>
    <w:rsid w:val="2F3F1EA5"/>
    <w:rsid w:val="2FB67708"/>
    <w:rsid w:val="2FC4605B"/>
    <w:rsid w:val="2FD858AB"/>
    <w:rsid w:val="2FDB3950"/>
    <w:rsid w:val="2FE555CC"/>
    <w:rsid w:val="2FEF58DF"/>
    <w:rsid w:val="300732EA"/>
    <w:rsid w:val="30275F10"/>
    <w:rsid w:val="30283F91"/>
    <w:rsid w:val="305F0304"/>
    <w:rsid w:val="307849BD"/>
    <w:rsid w:val="309F4992"/>
    <w:rsid w:val="30D47809"/>
    <w:rsid w:val="30D90532"/>
    <w:rsid w:val="315868AA"/>
    <w:rsid w:val="315A40C3"/>
    <w:rsid w:val="316111A2"/>
    <w:rsid w:val="316941C1"/>
    <w:rsid w:val="31942C9B"/>
    <w:rsid w:val="319566E7"/>
    <w:rsid w:val="319E6C64"/>
    <w:rsid w:val="31B05A90"/>
    <w:rsid w:val="31B274B2"/>
    <w:rsid w:val="31D200FD"/>
    <w:rsid w:val="31E40EB3"/>
    <w:rsid w:val="31E416A1"/>
    <w:rsid w:val="31E56082"/>
    <w:rsid w:val="31F52A85"/>
    <w:rsid w:val="31FB1334"/>
    <w:rsid w:val="321B7CF6"/>
    <w:rsid w:val="322F72FD"/>
    <w:rsid w:val="323578D2"/>
    <w:rsid w:val="32984EAB"/>
    <w:rsid w:val="32B0130E"/>
    <w:rsid w:val="32BA306B"/>
    <w:rsid w:val="32BC6816"/>
    <w:rsid w:val="32BE7B6B"/>
    <w:rsid w:val="32C221BE"/>
    <w:rsid w:val="32D149EC"/>
    <w:rsid w:val="32D931CB"/>
    <w:rsid w:val="32EE73AD"/>
    <w:rsid w:val="32FE5564"/>
    <w:rsid w:val="33296443"/>
    <w:rsid w:val="334B460B"/>
    <w:rsid w:val="336244E6"/>
    <w:rsid w:val="336B3220"/>
    <w:rsid w:val="33955886"/>
    <w:rsid w:val="339825A0"/>
    <w:rsid w:val="339B5919"/>
    <w:rsid w:val="33AD2BD0"/>
    <w:rsid w:val="33B029F6"/>
    <w:rsid w:val="33B308A6"/>
    <w:rsid w:val="33B91574"/>
    <w:rsid w:val="33C00B55"/>
    <w:rsid w:val="340E148B"/>
    <w:rsid w:val="34125F20"/>
    <w:rsid w:val="341C58CD"/>
    <w:rsid w:val="345F5E7D"/>
    <w:rsid w:val="3487394A"/>
    <w:rsid w:val="34B10B6D"/>
    <w:rsid w:val="34D2040B"/>
    <w:rsid w:val="34FF38FF"/>
    <w:rsid w:val="3518688A"/>
    <w:rsid w:val="352E1AEE"/>
    <w:rsid w:val="35370794"/>
    <w:rsid w:val="353C3DE4"/>
    <w:rsid w:val="35505F08"/>
    <w:rsid w:val="355E0625"/>
    <w:rsid w:val="355F1D20"/>
    <w:rsid w:val="35675821"/>
    <w:rsid w:val="358F4C83"/>
    <w:rsid w:val="359E23A5"/>
    <w:rsid w:val="35AB75E3"/>
    <w:rsid w:val="35B36AE6"/>
    <w:rsid w:val="35B9576E"/>
    <w:rsid w:val="35CA5CBB"/>
    <w:rsid w:val="35CF5088"/>
    <w:rsid w:val="35D25491"/>
    <w:rsid w:val="35F45DAE"/>
    <w:rsid w:val="361E5E91"/>
    <w:rsid w:val="36254700"/>
    <w:rsid w:val="362A0508"/>
    <w:rsid w:val="363B3730"/>
    <w:rsid w:val="36723C5D"/>
    <w:rsid w:val="36851AE9"/>
    <w:rsid w:val="36886F98"/>
    <w:rsid w:val="36BF3BA2"/>
    <w:rsid w:val="36C26992"/>
    <w:rsid w:val="36CB62E7"/>
    <w:rsid w:val="36E07D06"/>
    <w:rsid w:val="36E745D8"/>
    <w:rsid w:val="370419F2"/>
    <w:rsid w:val="37106D62"/>
    <w:rsid w:val="37193956"/>
    <w:rsid w:val="372C02AF"/>
    <w:rsid w:val="37321D6A"/>
    <w:rsid w:val="37323F20"/>
    <w:rsid w:val="374006B0"/>
    <w:rsid w:val="37472E46"/>
    <w:rsid w:val="37591238"/>
    <w:rsid w:val="375D77D1"/>
    <w:rsid w:val="375F0685"/>
    <w:rsid w:val="3763118E"/>
    <w:rsid w:val="3768578B"/>
    <w:rsid w:val="377967B1"/>
    <w:rsid w:val="37843BA8"/>
    <w:rsid w:val="37A60062"/>
    <w:rsid w:val="37B84E31"/>
    <w:rsid w:val="37CE264F"/>
    <w:rsid w:val="37F457DC"/>
    <w:rsid w:val="37FD5054"/>
    <w:rsid w:val="3807722D"/>
    <w:rsid w:val="381F1BC2"/>
    <w:rsid w:val="382C33B7"/>
    <w:rsid w:val="383E64EC"/>
    <w:rsid w:val="38424AA2"/>
    <w:rsid w:val="38433B03"/>
    <w:rsid w:val="384653A1"/>
    <w:rsid w:val="38514471"/>
    <w:rsid w:val="388B3E7B"/>
    <w:rsid w:val="38E350E4"/>
    <w:rsid w:val="38F1098C"/>
    <w:rsid w:val="38F92413"/>
    <w:rsid w:val="390753A7"/>
    <w:rsid w:val="3908401F"/>
    <w:rsid w:val="392043A6"/>
    <w:rsid w:val="393331FB"/>
    <w:rsid w:val="39525C2C"/>
    <w:rsid w:val="395C1CA2"/>
    <w:rsid w:val="39775BEF"/>
    <w:rsid w:val="399C796E"/>
    <w:rsid w:val="39C73985"/>
    <w:rsid w:val="39D72754"/>
    <w:rsid w:val="39E814D8"/>
    <w:rsid w:val="39ED5597"/>
    <w:rsid w:val="3A104852"/>
    <w:rsid w:val="3A3A5C78"/>
    <w:rsid w:val="3A83468A"/>
    <w:rsid w:val="3AB86367"/>
    <w:rsid w:val="3AD57F9D"/>
    <w:rsid w:val="3ADA3EC0"/>
    <w:rsid w:val="3ADF3B98"/>
    <w:rsid w:val="3AE63D0E"/>
    <w:rsid w:val="3B1B2B15"/>
    <w:rsid w:val="3B506C62"/>
    <w:rsid w:val="3B5F6EA5"/>
    <w:rsid w:val="3B7871BC"/>
    <w:rsid w:val="3BC14A71"/>
    <w:rsid w:val="3BC27DAD"/>
    <w:rsid w:val="3BD827B4"/>
    <w:rsid w:val="3C2E6878"/>
    <w:rsid w:val="3C3136A4"/>
    <w:rsid w:val="3C343232"/>
    <w:rsid w:val="3C3B356A"/>
    <w:rsid w:val="3C3C7B42"/>
    <w:rsid w:val="3C460065"/>
    <w:rsid w:val="3C553E04"/>
    <w:rsid w:val="3C6378B1"/>
    <w:rsid w:val="3CA62187"/>
    <w:rsid w:val="3CAB2ED8"/>
    <w:rsid w:val="3CAF40E1"/>
    <w:rsid w:val="3CEB6517"/>
    <w:rsid w:val="3D006F0B"/>
    <w:rsid w:val="3D362AF3"/>
    <w:rsid w:val="3D3D4FC4"/>
    <w:rsid w:val="3D43120E"/>
    <w:rsid w:val="3D6A3C59"/>
    <w:rsid w:val="3D9C2FA3"/>
    <w:rsid w:val="3DA6700D"/>
    <w:rsid w:val="3DCB36FA"/>
    <w:rsid w:val="3DE10046"/>
    <w:rsid w:val="3DEA7809"/>
    <w:rsid w:val="3E006AC7"/>
    <w:rsid w:val="3E027FBC"/>
    <w:rsid w:val="3E1838E1"/>
    <w:rsid w:val="3E1B7E6E"/>
    <w:rsid w:val="3E2352DE"/>
    <w:rsid w:val="3E340A4E"/>
    <w:rsid w:val="3E5C76CC"/>
    <w:rsid w:val="3E642A25"/>
    <w:rsid w:val="3E742C68"/>
    <w:rsid w:val="3E7A310C"/>
    <w:rsid w:val="3E7D7E30"/>
    <w:rsid w:val="3E862FDF"/>
    <w:rsid w:val="3EA73CF9"/>
    <w:rsid w:val="3EB539C6"/>
    <w:rsid w:val="3EBE4E2C"/>
    <w:rsid w:val="3ED90D1D"/>
    <w:rsid w:val="3ED916CE"/>
    <w:rsid w:val="3EDE4585"/>
    <w:rsid w:val="3EFD0EAF"/>
    <w:rsid w:val="3EFE0799"/>
    <w:rsid w:val="3F001CCF"/>
    <w:rsid w:val="3F055FB6"/>
    <w:rsid w:val="3F07601E"/>
    <w:rsid w:val="3F0E0AF7"/>
    <w:rsid w:val="3F133BD7"/>
    <w:rsid w:val="3F1A5776"/>
    <w:rsid w:val="3F400D9C"/>
    <w:rsid w:val="3F64438F"/>
    <w:rsid w:val="3F7A5EC2"/>
    <w:rsid w:val="3FC061ED"/>
    <w:rsid w:val="3FD04181"/>
    <w:rsid w:val="3FE23C01"/>
    <w:rsid w:val="3FF21D94"/>
    <w:rsid w:val="3FFF415C"/>
    <w:rsid w:val="400B5E21"/>
    <w:rsid w:val="403766C4"/>
    <w:rsid w:val="406665E0"/>
    <w:rsid w:val="408C3D93"/>
    <w:rsid w:val="408E5B37"/>
    <w:rsid w:val="40A5479C"/>
    <w:rsid w:val="40B367A8"/>
    <w:rsid w:val="40BE466E"/>
    <w:rsid w:val="40CF23D7"/>
    <w:rsid w:val="40F55BB6"/>
    <w:rsid w:val="410555D9"/>
    <w:rsid w:val="419B050B"/>
    <w:rsid w:val="41B33AA7"/>
    <w:rsid w:val="41C07F72"/>
    <w:rsid w:val="41CC5A82"/>
    <w:rsid w:val="41CE0187"/>
    <w:rsid w:val="41E62213"/>
    <w:rsid w:val="42114C71"/>
    <w:rsid w:val="423054E3"/>
    <w:rsid w:val="423522EA"/>
    <w:rsid w:val="424903F3"/>
    <w:rsid w:val="42664E9F"/>
    <w:rsid w:val="426D63FE"/>
    <w:rsid w:val="427C658F"/>
    <w:rsid w:val="427F212D"/>
    <w:rsid w:val="42816B91"/>
    <w:rsid w:val="4290203A"/>
    <w:rsid w:val="429222A7"/>
    <w:rsid w:val="429B64DD"/>
    <w:rsid w:val="42A33B1C"/>
    <w:rsid w:val="42B64B6D"/>
    <w:rsid w:val="42BF647C"/>
    <w:rsid w:val="42DE2DA6"/>
    <w:rsid w:val="42E6622B"/>
    <w:rsid w:val="42F15A2D"/>
    <w:rsid w:val="430D5439"/>
    <w:rsid w:val="43361976"/>
    <w:rsid w:val="435C1F1C"/>
    <w:rsid w:val="435C50A7"/>
    <w:rsid w:val="436A0A20"/>
    <w:rsid w:val="438779F2"/>
    <w:rsid w:val="43901D3A"/>
    <w:rsid w:val="4392273B"/>
    <w:rsid w:val="43CB5548"/>
    <w:rsid w:val="43E53CC0"/>
    <w:rsid w:val="4416656F"/>
    <w:rsid w:val="444D32A0"/>
    <w:rsid w:val="445219C8"/>
    <w:rsid w:val="447B4624"/>
    <w:rsid w:val="44966DD0"/>
    <w:rsid w:val="44AD6092"/>
    <w:rsid w:val="44C22253"/>
    <w:rsid w:val="44CD5DD9"/>
    <w:rsid w:val="44D73812"/>
    <w:rsid w:val="44F36494"/>
    <w:rsid w:val="45121B54"/>
    <w:rsid w:val="45181E73"/>
    <w:rsid w:val="454D4212"/>
    <w:rsid w:val="459552C8"/>
    <w:rsid w:val="45B17DCF"/>
    <w:rsid w:val="45B21123"/>
    <w:rsid w:val="45B536DD"/>
    <w:rsid w:val="45D93CF8"/>
    <w:rsid w:val="45DD184F"/>
    <w:rsid w:val="4636663B"/>
    <w:rsid w:val="463D5AE0"/>
    <w:rsid w:val="464F1A25"/>
    <w:rsid w:val="46584C1D"/>
    <w:rsid w:val="46636676"/>
    <w:rsid w:val="468A4E4A"/>
    <w:rsid w:val="469B0FAE"/>
    <w:rsid w:val="46AC760B"/>
    <w:rsid w:val="46AF6349"/>
    <w:rsid w:val="46BE0636"/>
    <w:rsid w:val="46CE01BB"/>
    <w:rsid w:val="46D04C5F"/>
    <w:rsid w:val="46ED280D"/>
    <w:rsid w:val="470E4E49"/>
    <w:rsid w:val="471C1137"/>
    <w:rsid w:val="473016F6"/>
    <w:rsid w:val="47326CAE"/>
    <w:rsid w:val="475951FA"/>
    <w:rsid w:val="476B678D"/>
    <w:rsid w:val="477C1691"/>
    <w:rsid w:val="47C32661"/>
    <w:rsid w:val="480C3F44"/>
    <w:rsid w:val="48362E09"/>
    <w:rsid w:val="48414620"/>
    <w:rsid w:val="485D5934"/>
    <w:rsid w:val="486378A9"/>
    <w:rsid w:val="486C49B0"/>
    <w:rsid w:val="487D4701"/>
    <w:rsid w:val="48A93405"/>
    <w:rsid w:val="48AB372A"/>
    <w:rsid w:val="48B21EFA"/>
    <w:rsid w:val="48C276CF"/>
    <w:rsid w:val="48C51857"/>
    <w:rsid w:val="48E22EC4"/>
    <w:rsid w:val="48E96000"/>
    <w:rsid w:val="48EC6252"/>
    <w:rsid w:val="48FC21D7"/>
    <w:rsid w:val="49171C69"/>
    <w:rsid w:val="49325BF9"/>
    <w:rsid w:val="49354442"/>
    <w:rsid w:val="49547D26"/>
    <w:rsid w:val="49725FF6"/>
    <w:rsid w:val="4977360C"/>
    <w:rsid w:val="49961B0F"/>
    <w:rsid w:val="49992BD4"/>
    <w:rsid w:val="49CC57DB"/>
    <w:rsid w:val="4A0C0D5A"/>
    <w:rsid w:val="4A4D5F3A"/>
    <w:rsid w:val="4A863EE7"/>
    <w:rsid w:val="4A9D7893"/>
    <w:rsid w:val="4AA303D3"/>
    <w:rsid w:val="4AC857E4"/>
    <w:rsid w:val="4AF31B98"/>
    <w:rsid w:val="4AFE09A5"/>
    <w:rsid w:val="4B052E99"/>
    <w:rsid w:val="4B114E5E"/>
    <w:rsid w:val="4B1249B9"/>
    <w:rsid w:val="4B270C9C"/>
    <w:rsid w:val="4B9B4365"/>
    <w:rsid w:val="4BAB3A41"/>
    <w:rsid w:val="4BB62418"/>
    <w:rsid w:val="4BBE6D30"/>
    <w:rsid w:val="4BCB3861"/>
    <w:rsid w:val="4BD411EA"/>
    <w:rsid w:val="4C45329B"/>
    <w:rsid w:val="4C457E30"/>
    <w:rsid w:val="4C732890"/>
    <w:rsid w:val="4C885B30"/>
    <w:rsid w:val="4CC76658"/>
    <w:rsid w:val="4CEE61BC"/>
    <w:rsid w:val="4D0258E3"/>
    <w:rsid w:val="4D386A8F"/>
    <w:rsid w:val="4D3F2FAE"/>
    <w:rsid w:val="4D447D52"/>
    <w:rsid w:val="4D6718D9"/>
    <w:rsid w:val="4D6D4A72"/>
    <w:rsid w:val="4DA079B0"/>
    <w:rsid w:val="4DB54821"/>
    <w:rsid w:val="4DBA70E5"/>
    <w:rsid w:val="4DBE5B8C"/>
    <w:rsid w:val="4DCB3F26"/>
    <w:rsid w:val="4DCB51C5"/>
    <w:rsid w:val="4DEE5E67"/>
    <w:rsid w:val="4E070B9A"/>
    <w:rsid w:val="4E0F7B9A"/>
    <w:rsid w:val="4E1B2894"/>
    <w:rsid w:val="4E3B3FA9"/>
    <w:rsid w:val="4E505583"/>
    <w:rsid w:val="4E892302"/>
    <w:rsid w:val="4E8D5131"/>
    <w:rsid w:val="4E9D6C42"/>
    <w:rsid w:val="4EA9302A"/>
    <w:rsid w:val="4EB76CC5"/>
    <w:rsid w:val="4EC245E1"/>
    <w:rsid w:val="4EC5325E"/>
    <w:rsid w:val="4ED432AF"/>
    <w:rsid w:val="4EDE2D8A"/>
    <w:rsid w:val="4F2B0916"/>
    <w:rsid w:val="4F3678D3"/>
    <w:rsid w:val="4F5957B2"/>
    <w:rsid w:val="4F7725B8"/>
    <w:rsid w:val="4FBA3174"/>
    <w:rsid w:val="4FCD667C"/>
    <w:rsid w:val="4FD33566"/>
    <w:rsid w:val="4FDF332B"/>
    <w:rsid w:val="50340D88"/>
    <w:rsid w:val="504B3267"/>
    <w:rsid w:val="504F0E3F"/>
    <w:rsid w:val="504F7091"/>
    <w:rsid w:val="505A77E4"/>
    <w:rsid w:val="506810C4"/>
    <w:rsid w:val="50A8059A"/>
    <w:rsid w:val="50AE44EC"/>
    <w:rsid w:val="50B85CDD"/>
    <w:rsid w:val="50C23C3E"/>
    <w:rsid w:val="50C77200"/>
    <w:rsid w:val="50E162A6"/>
    <w:rsid w:val="51256F93"/>
    <w:rsid w:val="51291A2E"/>
    <w:rsid w:val="512F0299"/>
    <w:rsid w:val="51730B5D"/>
    <w:rsid w:val="51A60F32"/>
    <w:rsid w:val="51A831A6"/>
    <w:rsid w:val="51B56A43"/>
    <w:rsid w:val="51DC7F99"/>
    <w:rsid w:val="51DF6252"/>
    <w:rsid w:val="51E3391E"/>
    <w:rsid w:val="51FA28CF"/>
    <w:rsid w:val="521A722A"/>
    <w:rsid w:val="523E73BD"/>
    <w:rsid w:val="5242431B"/>
    <w:rsid w:val="525F4BC5"/>
    <w:rsid w:val="5263187E"/>
    <w:rsid w:val="528D0FBB"/>
    <w:rsid w:val="528D3EA0"/>
    <w:rsid w:val="528F5E6A"/>
    <w:rsid w:val="52B07B8F"/>
    <w:rsid w:val="52BD6C15"/>
    <w:rsid w:val="52D878AF"/>
    <w:rsid w:val="52EE7709"/>
    <w:rsid w:val="530976BE"/>
    <w:rsid w:val="533D4DFB"/>
    <w:rsid w:val="533F1322"/>
    <w:rsid w:val="5373753A"/>
    <w:rsid w:val="537B019D"/>
    <w:rsid w:val="538B1966"/>
    <w:rsid w:val="53AB6CD4"/>
    <w:rsid w:val="53AC1956"/>
    <w:rsid w:val="53AF1FB3"/>
    <w:rsid w:val="53B317DD"/>
    <w:rsid w:val="53BC7B1E"/>
    <w:rsid w:val="53C733E2"/>
    <w:rsid w:val="53DD0814"/>
    <w:rsid w:val="540930BB"/>
    <w:rsid w:val="540D1F01"/>
    <w:rsid w:val="541127AE"/>
    <w:rsid w:val="54204352"/>
    <w:rsid w:val="5426635A"/>
    <w:rsid w:val="542D5B65"/>
    <w:rsid w:val="54534C76"/>
    <w:rsid w:val="546B1FBF"/>
    <w:rsid w:val="5473009A"/>
    <w:rsid w:val="54921C42"/>
    <w:rsid w:val="54A47238"/>
    <w:rsid w:val="54B27BEE"/>
    <w:rsid w:val="54C90416"/>
    <w:rsid w:val="54D91A9C"/>
    <w:rsid w:val="550E6EC7"/>
    <w:rsid w:val="552D319F"/>
    <w:rsid w:val="552F56E3"/>
    <w:rsid w:val="553274F4"/>
    <w:rsid w:val="553F5459"/>
    <w:rsid w:val="55806AB3"/>
    <w:rsid w:val="558C3EB0"/>
    <w:rsid w:val="559E1867"/>
    <w:rsid w:val="559F1F08"/>
    <w:rsid w:val="55DC6FC2"/>
    <w:rsid w:val="55DF4A13"/>
    <w:rsid w:val="56082D21"/>
    <w:rsid w:val="56163A30"/>
    <w:rsid w:val="561F7505"/>
    <w:rsid w:val="56372AA1"/>
    <w:rsid w:val="56462CE4"/>
    <w:rsid w:val="56593E69"/>
    <w:rsid w:val="565C79A6"/>
    <w:rsid w:val="565D002E"/>
    <w:rsid w:val="565E627F"/>
    <w:rsid w:val="568630E0"/>
    <w:rsid w:val="56A23837"/>
    <w:rsid w:val="56B87758"/>
    <w:rsid w:val="56E62D1C"/>
    <w:rsid w:val="56E95423"/>
    <w:rsid w:val="56EB5639"/>
    <w:rsid w:val="5701749A"/>
    <w:rsid w:val="57345A2D"/>
    <w:rsid w:val="57776ECD"/>
    <w:rsid w:val="57B635D9"/>
    <w:rsid w:val="580C7901"/>
    <w:rsid w:val="581846DD"/>
    <w:rsid w:val="5847689F"/>
    <w:rsid w:val="585C72B7"/>
    <w:rsid w:val="586F5337"/>
    <w:rsid w:val="58A30561"/>
    <w:rsid w:val="58A46FD9"/>
    <w:rsid w:val="58A65CFD"/>
    <w:rsid w:val="58BF0B2C"/>
    <w:rsid w:val="58C22B60"/>
    <w:rsid w:val="58C47EF0"/>
    <w:rsid w:val="58D108F1"/>
    <w:rsid w:val="58E10AA2"/>
    <w:rsid w:val="58E91760"/>
    <w:rsid w:val="58F31344"/>
    <w:rsid w:val="590F6925"/>
    <w:rsid w:val="59254E33"/>
    <w:rsid w:val="594903C6"/>
    <w:rsid w:val="596C5490"/>
    <w:rsid w:val="596D1DFE"/>
    <w:rsid w:val="599C560C"/>
    <w:rsid w:val="59AE282B"/>
    <w:rsid w:val="59B0188B"/>
    <w:rsid w:val="59C44B4E"/>
    <w:rsid w:val="59D97DD2"/>
    <w:rsid w:val="59DB3B7D"/>
    <w:rsid w:val="5A020049"/>
    <w:rsid w:val="5A07278A"/>
    <w:rsid w:val="5A231980"/>
    <w:rsid w:val="5A2E5351"/>
    <w:rsid w:val="5A910924"/>
    <w:rsid w:val="5ADA5102"/>
    <w:rsid w:val="5ADC5605"/>
    <w:rsid w:val="5AE605F2"/>
    <w:rsid w:val="5AF42405"/>
    <w:rsid w:val="5B056FA1"/>
    <w:rsid w:val="5B0B62AA"/>
    <w:rsid w:val="5B180FC2"/>
    <w:rsid w:val="5B37440B"/>
    <w:rsid w:val="5B411234"/>
    <w:rsid w:val="5B5639C9"/>
    <w:rsid w:val="5B93724D"/>
    <w:rsid w:val="5B98425F"/>
    <w:rsid w:val="5BA016FE"/>
    <w:rsid w:val="5BB93F58"/>
    <w:rsid w:val="5BC272A8"/>
    <w:rsid w:val="5BC326E1"/>
    <w:rsid w:val="5BD55C81"/>
    <w:rsid w:val="5BEC60DC"/>
    <w:rsid w:val="5BF00094"/>
    <w:rsid w:val="5BFE2350"/>
    <w:rsid w:val="5C1A0A43"/>
    <w:rsid w:val="5C231EC3"/>
    <w:rsid w:val="5C392C8B"/>
    <w:rsid w:val="5C414DE8"/>
    <w:rsid w:val="5C4E28F2"/>
    <w:rsid w:val="5C6043D4"/>
    <w:rsid w:val="5C6F4617"/>
    <w:rsid w:val="5C8E2CEF"/>
    <w:rsid w:val="5CB47963"/>
    <w:rsid w:val="5CB603C2"/>
    <w:rsid w:val="5CFA0384"/>
    <w:rsid w:val="5D192F00"/>
    <w:rsid w:val="5D71235A"/>
    <w:rsid w:val="5D72779D"/>
    <w:rsid w:val="5D7F24B7"/>
    <w:rsid w:val="5D82261B"/>
    <w:rsid w:val="5D89719A"/>
    <w:rsid w:val="5DCB4A6E"/>
    <w:rsid w:val="5DD961EC"/>
    <w:rsid w:val="5DDE556C"/>
    <w:rsid w:val="5E221D02"/>
    <w:rsid w:val="5E337DB2"/>
    <w:rsid w:val="5E6B0BF4"/>
    <w:rsid w:val="5E885A86"/>
    <w:rsid w:val="5EAC56AE"/>
    <w:rsid w:val="5EEB15F1"/>
    <w:rsid w:val="5F50072F"/>
    <w:rsid w:val="5F503EA5"/>
    <w:rsid w:val="5F556113"/>
    <w:rsid w:val="5F59594C"/>
    <w:rsid w:val="5F5F4E16"/>
    <w:rsid w:val="5F7575AC"/>
    <w:rsid w:val="5F7D704B"/>
    <w:rsid w:val="5F8474C9"/>
    <w:rsid w:val="5FCB6008"/>
    <w:rsid w:val="5FD2383A"/>
    <w:rsid w:val="5FDD6BD9"/>
    <w:rsid w:val="602C2F4B"/>
    <w:rsid w:val="6037098A"/>
    <w:rsid w:val="604D4C6F"/>
    <w:rsid w:val="60673F83"/>
    <w:rsid w:val="60AF0203"/>
    <w:rsid w:val="60C973E0"/>
    <w:rsid w:val="60D13341"/>
    <w:rsid w:val="60F47073"/>
    <w:rsid w:val="61186DD4"/>
    <w:rsid w:val="61227EAA"/>
    <w:rsid w:val="6131159B"/>
    <w:rsid w:val="61471717"/>
    <w:rsid w:val="6171498D"/>
    <w:rsid w:val="61732361"/>
    <w:rsid w:val="617E6B07"/>
    <w:rsid w:val="618B3CA1"/>
    <w:rsid w:val="619306EF"/>
    <w:rsid w:val="619B2EEC"/>
    <w:rsid w:val="61B83342"/>
    <w:rsid w:val="61C128A5"/>
    <w:rsid w:val="61FC694D"/>
    <w:rsid w:val="62061579"/>
    <w:rsid w:val="62665FCB"/>
    <w:rsid w:val="6267223C"/>
    <w:rsid w:val="62B47227"/>
    <w:rsid w:val="62CE6C34"/>
    <w:rsid w:val="62D42D16"/>
    <w:rsid w:val="62EB414C"/>
    <w:rsid w:val="62EC5C2F"/>
    <w:rsid w:val="630D1173"/>
    <w:rsid w:val="63227F63"/>
    <w:rsid w:val="633F3CBF"/>
    <w:rsid w:val="63554566"/>
    <w:rsid w:val="63634A50"/>
    <w:rsid w:val="638D6D14"/>
    <w:rsid w:val="639A3D75"/>
    <w:rsid w:val="63B75221"/>
    <w:rsid w:val="63C13D47"/>
    <w:rsid w:val="63DF6526"/>
    <w:rsid w:val="63F63AF9"/>
    <w:rsid w:val="63FF2724"/>
    <w:rsid w:val="64157CFC"/>
    <w:rsid w:val="64634A61"/>
    <w:rsid w:val="646A2293"/>
    <w:rsid w:val="646A5DEF"/>
    <w:rsid w:val="64724E93"/>
    <w:rsid w:val="647A2546"/>
    <w:rsid w:val="64A265F0"/>
    <w:rsid w:val="64AA2690"/>
    <w:rsid w:val="64CD45D0"/>
    <w:rsid w:val="65230D6E"/>
    <w:rsid w:val="657F2576"/>
    <w:rsid w:val="659850C2"/>
    <w:rsid w:val="659B57EB"/>
    <w:rsid w:val="65B11292"/>
    <w:rsid w:val="65F067C8"/>
    <w:rsid w:val="65F46C17"/>
    <w:rsid w:val="661649C3"/>
    <w:rsid w:val="662841B4"/>
    <w:rsid w:val="663F62F6"/>
    <w:rsid w:val="664E7E28"/>
    <w:rsid w:val="666004F6"/>
    <w:rsid w:val="6662133F"/>
    <w:rsid w:val="66882EA5"/>
    <w:rsid w:val="66896AD4"/>
    <w:rsid w:val="668A455E"/>
    <w:rsid w:val="668C14C0"/>
    <w:rsid w:val="66960F5A"/>
    <w:rsid w:val="66FA3298"/>
    <w:rsid w:val="670505B3"/>
    <w:rsid w:val="672C0BA5"/>
    <w:rsid w:val="676273A4"/>
    <w:rsid w:val="67655552"/>
    <w:rsid w:val="67B13EAA"/>
    <w:rsid w:val="67BE4CCD"/>
    <w:rsid w:val="67C47F0C"/>
    <w:rsid w:val="67CD2172"/>
    <w:rsid w:val="67E1141B"/>
    <w:rsid w:val="67E16119"/>
    <w:rsid w:val="680E4A32"/>
    <w:rsid w:val="682562C0"/>
    <w:rsid w:val="68354966"/>
    <w:rsid w:val="68356714"/>
    <w:rsid w:val="683A32D1"/>
    <w:rsid w:val="68646FFA"/>
    <w:rsid w:val="686504D6"/>
    <w:rsid w:val="68986471"/>
    <w:rsid w:val="68A11FFC"/>
    <w:rsid w:val="68AB39CC"/>
    <w:rsid w:val="68D402A8"/>
    <w:rsid w:val="68EB7680"/>
    <w:rsid w:val="69296A2D"/>
    <w:rsid w:val="692C52CE"/>
    <w:rsid w:val="69535A7F"/>
    <w:rsid w:val="69A27DD9"/>
    <w:rsid w:val="69BD2E65"/>
    <w:rsid w:val="69CB580E"/>
    <w:rsid w:val="69CC4E56"/>
    <w:rsid w:val="69CE6E20"/>
    <w:rsid w:val="69D25227"/>
    <w:rsid w:val="6A0461AD"/>
    <w:rsid w:val="6A1C4A21"/>
    <w:rsid w:val="6A4B66C3"/>
    <w:rsid w:val="6A6634FD"/>
    <w:rsid w:val="6A6D03E7"/>
    <w:rsid w:val="6A74080B"/>
    <w:rsid w:val="6A771266"/>
    <w:rsid w:val="6A7A2B04"/>
    <w:rsid w:val="6A8C58DC"/>
    <w:rsid w:val="6AA216A2"/>
    <w:rsid w:val="6AAB7162"/>
    <w:rsid w:val="6ACD7D58"/>
    <w:rsid w:val="6AFA59F3"/>
    <w:rsid w:val="6B3215BD"/>
    <w:rsid w:val="6B3E3B32"/>
    <w:rsid w:val="6B6C4637"/>
    <w:rsid w:val="6BBA3B00"/>
    <w:rsid w:val="6BE04BE9"/>
    <w:rsid w:val="6C17459F"/>
    <w:rsid w:val="6C197B1D"/>
    <w:rsid w:val="6C1D7BEB"/>
    <w:rsid w:val="6C2E1DF8"/>
    <w:rsid w:val="6C2F0D7C"/>
    <w:rsid w:val="6C332ECB"/>
    <w:rsid w:val="6C473856"/>
    <w:rsid w:val="6C4B2A96"/>
    <w:rsid w:val="6C6B7EC9"/>
    <w:rsid w:val="6C9C7A43"/>
    <w:rsid w:val="6CAB51F7"/>
    <w:rsid w:val="6CAC554D"/>
    <w:rsid w:val="6CC17BF5"/>
    <w:rsid w:val="6CDD5264"/>
    <w:rsid w:val="6CED562C"/>
    <w:rsid w:val="6D087FF3"/>
    <w:rsid w:val="6D167297"/>
    <w:rsid w:val="6D2756A8"/>
    <w:rsid w:val="6D3A5127"/>
    <w:rsid w:val="6D416709"/>
    <w:rsid w:val="6D437B25"/>
    <w:rsid w:val="6D463172"/>
    <w:rsid w:val="6D6B6129"/>
    <w:rsid w:val="6D826E17"/>
    <w:rsid w:val="6D90277D"/>
    <w:rsid w:val="6DA46816"/>
    <w:rsid w:val="6DA560EA"/>
    <w:rsid w:val="6DAF618F"/>
    <w:rsid w:val="6DB427D1"/>
    <w:rsid w:val="6DE521E3"/>
    <w:rsid w:val="6E22773B"/>
    <w:rsid w:val="6E376D60"/>
    <w:rsid w:val="6E3B0642"/>
    <w:rsid w:val="6E4B374F"/>
    <w:rsid w:val="6E533D98"/>
    <w:rsid w:val="6E7004A6"/>
    <w:rsid w:val="6E79134A"/>
    <w:rsid w:val="6E7B48A4"/>
    <w:rsid w:val="6E8D72AA"/>
    <w:rsid w:val="6E9E5DE1"/>
    <w:rsid w:val="6EB74327"/>
    <w:rsid w:val="6EBE3907"/>
    <w:rsid w:val="6EDE07CE"/>
    <w:rsid w:val="6EE40E94"/>
    <w:rsid w:val="6EF820EC"/>
    <w:rsid w:val="6EFC1923"/>
    <w:rsid w:val="6F216314"/>
    <w:rsid w:val="6F3407AA"/>
    <w:rsid w:val="6F4861D2"/>
    <w:rsid w:val="6F651FD5"/>
    <w:rsid w:val="6F702EE3"/>
    <w:rsid w:val="6F8A0F15"/>
    <w:rsid w:val="6F9E27BD"/>
    <w:rsid w:val="6FB94182"/>
    <w:rsid w:val="6FBF7E40"/>
    <w:rsid w:val="6FD915B9"/>
    <w:rsid w:val="6FE7018E"/>
    <w:rsid w:val="6FEE1822"/>
    <w:rsid w:val="700E441B"/>
    <w:rsid w:val="701B2E02"/>
    <w:rsid w:val="70380839"/>
    <w:rsid w:val="70514307"/>
    <w:rsid w:val="706040CD"/>
    <w:rsid w:val="70D02BB2"/>
    <w:rsid w:val="70EF6AC6"/>
    <w:rsid w:val="70F84783"/>
    <w:rsid w:val="712E370B"/>
    <w:rsid w:val="71313FAA"/>
    <w:rsid w:val="714C50B3"/>
    <w:rsid w:val="715F2758"/>
    <w:rsid w:val="71885FA5"/>
    <w:rsid w:val="71911A3A"/>
    <w:rsid w:val="71946BA2"/>
    <w:rsid w:val="71A24A1F"/>
    <w:rsid w:val="71A42630"/>
    <w:rsid w:val="71D15700"/>
    <w:rsid w:val="71F9260C"/>
    <w:rsid w:val="7272720A"/>
    <w:rsid w:val="72851C00"/>
    <w:rsid w:val="728B515C"/>
    <w:rsid w:val="729378EA"/>
    <w:rsid w:val="729C2032"/>
    <w:rsid w:val="72B63BB0"/>
    <w:rsid w:val="72BC32F5"/>
    <w:rsid w:val="72C708B1"/>
    <w:rsid w:val="72E651DB"/>
    <w:rsid w:val="72FE7872"/>
    <w:rsid w:val="732C4583"/>
    <w:rsid w:val="73532842"/>
    <w:rsid w:val="73535761"/>
    <w:rsid w:val="73676EE8"/>
    <w:rsid w:val="73681E14"/>
    <w:rsid w:val="738F4394"/>
    <w:rsid w:val="73925A88"/>
    <w:rsid w:val="73F76F74"/>
    <w:rsid w:val="73FA24D8"/>
    <w:rsid w:val="7400407A"/>
    <w:rsid w:val="74055E32"/>
    <w:rsid w:val="740A4EF9"/>
    <w:rsid w:val="742F314F"/>
    <w:rsid w:val="74911ED8"/>
    <w:rsid w:val="74A86975"/>
    <w:rsid w:val="74B3733F"/>
    <w:rsid w:val="74BF78BF"/>
    <w:rsid w:val="74D3273C"/>
    <w:rsid w:val="74E50A05"/>
    <w:rsid w:val="74F22F24"/>
    <w:rsid w:val="74FA5324"/>
    <w:rsid w:val="7507768A"/>
    <w:rsid w:val="75456FFC"/>
    <w:rsid w:val="755A5CE7"/>
    <w:rsid w:val="757F1917"/>
    <w:rsid w:val="7596620A"/>
    <w:rsid w:val="75A03D67"/>
    <w:rsid w:val="75A64AC5"/>
    <w:rsid w:val="75B23A9A"/>
    <w:rsid w:val="76040FE2"/>
    <w:rsid w:val="762D259F"/>
    <w:rsid w:val="763079CC"/>
    <w:rsid w:val="76545B4C"/>
    <w:rsid w:val="766823AB"/>
    <w:rsid w:val="766C729F"/>
    <w:rsid w:val="768947FB"/>
    <w:rsid w:val="768A029E"/>
    <w:rsid w:val="76B53AEA"/>
    <w:rsid w:val="76C93B58"/>
    <w:rsid w:val="76CC46E8"/>
    <w:rsid w:val="76E33336"/>
    <w:rsid w:val="76E97048"/>
    <w:rsid w:val="76F450A2"/>
    <w:rsid w:val="76FB69B3"/>
    <w:rsid w:val="77300FA6"/>
    <w:rsid w:val="77693E47"/>
    <w:rsid w:val="778D739A"/>
    <w:rsid w:val="77A17922"/>
    <w:rsid w:val="77AE62E4"/>
    <w:rsid w:val="77C90C27"/>
    <w:rsid w:val="77DD0069"/>
    <w:rsid w:val="77E52637"/>
    <w:rsid w:val="77E67A2B"/>
    <w:rsid w:val="77F47BB8"/>
    <w:rsid w:val="7801244A"/>
    <w:rsid w:val="780D131F"/>
    <w:rsid w:val="781C500C"/>
    <w:rsid w:val="78275E65"/>
    <w:rsid w:val="784E69AF"/>
    <w:rsid w:val="78A873DC"/>
    <w:rsid w:val="78D71DB0"/>
    <w:rsid w:val="78EC2E1F"/>
    <w:rsid w:val="78F44A71"/>
    <w:rsid w:val="79045D1B"/>
    <w:rsid w:val="79136E3F"/>
    <w:rsid w:val="79402D51"/>
    <w:rsid w:val="79480916"/>
    <w:rsid w:val="794B73BB"/>
    <w:rsid w:val="794F33AE"/>
    <w:rsid w:val="795A0647"/>
    <w:rsid w:val="795B1D53"/>
    <w:rsid w:val="79646E59"/>
    <w:rsid w:val="798C04D4"/>
    <w:rsid w:val="79A74F98"/>
    <w:rsid w:val="79D55FA9"/>
    <w:rsid w:val="79D8353D"/>
    <w:rsid w:val="79E1491E"/>
    <w:rsid w:val="79E177C1"/>
    <w:rsid w:val="79E52AB8"/>
    <w:rsid w:val="79E64AB9"/>
    <w:rsid w:val="79F16E9E"/>
    <w:rsid w:val="7A3251AA"/>
    <w:rsid w:val="7A344A7E"/>
    <w:rsid w:val="7A377042"/>
    <w:rsid w:val="7A3900EC"/>
    <w:rsid w:val="7A597365"/>
    <w:rsid w:val="7A86670E"/>
    <w:rsid w:val="7AA97F1E"/>
    <w:rsid w:val="7AB1511E"/>
    <w:rsid w:val="7B025BE9"/>
    <w:rsid w:val="7B090462"/>
    <w:rsid w:val="7B0F3007"/>
    <w:rsid w:val="7B1E724E"/>
    <w:rsid w:val="7B3D3E06"/>
    <w:rsid w:val="7B4B75AD"/>
    <w:rsid w:val="7B8D632E"/>
    <w:rsid w:val="7BA37F1B"/>
    <w:rsid w:val="7BC81525"/>
    <w:rsid w:val="7BD83B2F"/>
    <w:rsid w:val="7C095CC5"/>
    <w:rsid w:val="7C0E57A2"/>
    <w:rsid w:val="7C0F2D5F"/>
    <w:rsid w:val="7C4069AB"/>
    <w:rsid w:val="7C662F6B"/>
    <w:rsid w:val="7C694787"/>
    <w:rsid w:val="7C731488"/>
    <w:rsid w:val="7C896E9C"/>
    <w:rsid w:val="7C8D4919"/>
    <w:rsid w:val="7C8F3CD2"/>
    <w:rsid w:val="7CA20962"/>
    <w:rsid w:val="7CAE62D5"/>
    <w:rsid w:val="7CC9032A"/>
    <w:rsid w:val="7CEC53B9"/>
    <w:rsid w:val="7CF300F0"/>
    <w:rsid w:val="7D0746CC"/>
    <w:rsid w:val="7D2D1C58"/>
    <w:rsid w:val="7D413543"/>
    <w:rsid w:val="7D417E87"/>
    <w:rsid w:val="7D4D6809"/>
    <w:rsid w:val="7D834FB8"/>
    <w:rsid w:val="7DB67EA0"/>
    <w:rsid w:val="7DE23382"/>
    <w:rsid w:val="7E024E93"/>
    <w:rsid w:val="7E033604"/>
    <w:rsid w:val="7E451955"/>
    <w:rsid w:val="7E4616CE"/>
    <w:rsid w:val="7E4B05E8"/>
    <w:rsid w:val="7E61475C"/>
    <w:rsid w:val="7E701D58"/>
    <w:rsid w:val="7E9957F7"/>
    <w:rsid w:val="7EAD1877"/>
    <w:rsid w:val="7EC65EC0"/>
    <w:rsid w:val="7EC91A57"/>
    <w:rsid w:val="7ED95BF4"/>
    <w:rsid w:val="7F0B394B"/>
    <w:rsid w:val="7F1C681D"/>
    <w:rsid w:val="7F1D08FE"/>
    <w:rsid w:val="7F572FBC"/>
    <w:rsid w:val="7F5E1E65"/>
    <w:rsid w:val="7F5E259D"/>
    <w:rsid w:val="7F8772AE"/>
    <w:rsid w:val="7F9709E3"/>
    <w:rsid w:val="7FC81F68"/>
    <w:rsid w:val="7FC85D3F"/>
    <w:rsid w:val="7FD05249"/>
    <w:rsid w:val="7FD232F9"/>
    <w:rsid w:val="7FE9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99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99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qFormat="1" w:unhideWhenUsed="0" w:uiPriority="99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99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方正仿宋_GBK" w:hAnsi="等线" w:eastAsia="方正仿宋_GBK" w:cs="Times New Roman"/>
      <w:kern w:val="2"/>
      <w:szCs w:val="22"/>
      <w:lang w:val="en-US" w:eastAsia="zh-CN" w:bidi="ar-SA"/>
    </w:rPr>
  </w:style>
  <w:style w:type="paragraph" w:styleId="3">
    <w:name w:val="heading 1"/>
    <w:basedOn w:val="1"/>
    <w:next w:val="1"/>
    <w:link w:val="55"/>
    <w:qFormat/>
    <w:uiPriority w:val="9"/>
    <w:pPr>
      <w:keepNext/>
      <w:keepLines/>
      <w:spacing w:before="120" w:after="120"/>
      <w:jc w:val="left"/>
      <w:outlineLvl w:val="0"/>
    </w:pPr>
    <w:rPr>
      <w:rFonts w:eastAsia="黑体"/>
      <w:b/>
      <w:bCs/>
      <w:kern w:val="44"/>
      <w:szCs w:val="44"/>
    </w:rPr>
  </w:style>
  <w:style w:type="paragraph" w:styleId="4">
    <w:name w:val="heading 2"/>
    <w:basedOn w:val="1"/>
    <w:next w:val="1"/>
    <w:link w:val="51"/>
    <w:qFormat/>
    <w:uiPriority w:val="9"/>
    <w:pPr>
      <w:keepNext/>
      <w:keepLines/>
      <w:spacing w:before="120" w:after="120"/>
      <w:outlineLvl w:val="1"/>
    </w:pPr>
    <w:rPr>
      <w:rFonts w:ascii="等线 Light" w:hAnsi="等线 Light" w:eastAsia="黑体"/>
      <w:b/>
      <w:bCs/>
      <w:szCs w:val="32"/>
    </w:rPr>
  </w:style>
  <w:style w:type="paragraph" w:styleId="5">
    <w:name w:val="heading 3"/>
    <w:basedOn w:val="6"/>
    <w:next w:val="1"/>
    <w:link w:val="46"/>
    <w:qFormat/>
    <w:uiPriority w:val="9"/>
    <w:pPr>
      <w:keepNext/>
      <w:keepLines/>
      <w:spacing w:before="120" w:after="120"/>
      <w:outlineLvl w:val="2"/>
    </w:pPr>
    <w:rPr>
      <w:rFonts w:eastAsia="黑体"/>
      <w:bCs/>
      <w:szCs w:val="32"/>
    </w:rPr>
  </w:style>
  <w:style w:type="paragraph" w:styleId="8">
    <w:name w:val="heading 4"/>
    <w:basedOn w:val="1"/>
    <w:next w:val="1"/>
    <w:qFormat/>
    <w:uiPriority w:val="0"/>
    <w:pPr>
      <w:keepNext/>
      <w:keepLines/>
      <w:spacing w:before="280" w:after="290" w:line="376" w:lineRule="auto"/>
      <w:outlineLvl w:val="3"/>
    </w:pPr>
    <w:rPr>
      <w:rFonts w:ascii="Calibri Light" w:hAnsi="Calibri Light" w:eastAsia="宋体"/>
      <w:b/>
      <w:bCs/>
      <w:sz w:val="28"/>
      <w:szCs w:val="28"/>
    </w:rPr>
  </w:style>
  <w:style w:type="character" w:default="1" w:styleId="32">
    <w:name w:val="Default Paragraph Font"/>
    <w:semiHidden/>
    <w:unhideWhenUsed/>
    <w:qFormat/>
    <w:uiPriority w:val="1"/>
  </w:style>
  <w:style w:type="table" w:default="1" w:styleId="3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next w:val="1"/>
    <w:qFormat/>
    <w:uiPriority w:val="99"/>
    <w:pPr>
      <w:ind w:firstLine="420" w:firstLineChars="200"/>
    </w:pPr>
    <w:rPr>
      <w:rFonts w:hint="eastAsia"/>
    </w:rPr>
  </w:style>
  <w:style w:type="paragraph" w:customStyle="1" w:styleId="6">
    <w:name w:val="正文格式"/>
    <w:basedOn w:val="7"/>
    <w:qFormat/>
    <w:uiPriority w:val="0"/>
    <w:pPr>
      <w:spacing w:line="580" w:lineRule="exact"/>
      <w:ind w:firstLine="200" w:firstLineChars="200"/>
    </w:pPr>
    <w:rPr>
      <w:rFonts w:hAnsi="宋体"/>
    </w:rPr>
  </w:style>
  <w:style w:type="paragraph" w:customStyle="1" w:styleId="7">
    <w:name w:val="正文格式2"/>
    <w:basedOn w:val="1"/>
    <w:qFormat/>
    <w:uiPriority w:val="0"/>
    <w:pPr>
      <w:spacing w:line="586" w:lineRule="exact"/>
      <w:ind w:firstLine="640"/>
    </w:pPr>
    <w:rPr>
      <w:rFonts w:ascii="仿宋_GB2312" w:hAnsi="Times New Roman"/>
    </w:rPr>
  </w:style>
  <w:style w:type="paragraph" w:styleId="9">
    <w:name w:val="caption"/>
    <w:basedOn w:val="1"/>
    <w:next w:val="1"/>
    <w:qFormat/>
    <w:uiPriority w:val="35"/>
    <w:rPr>
      <w:rFonts w:ascii="Arial" w:hAnsi="Arial" w:eastAsia="黑体"/>
    </w:rPr>
  </w:style>
  <w:style w:type="paragraph" w:styleId="10">
    <w:name w:val="List Bullet"/>
    <w:basedOn w:val="1"/>
    <w:qFormat/>
    <w:uiPriority w:val="99"/>
    <w:pPr>
      <w:numPr>
        <w:ilvl w:val="0"/>
        <w:numId w:val="1"/>
      </w:numPr>
      <w:contextualSpacing/>
    </w:pPr>
  </w:style>
  <w:style w:type="paragraph" w:styleId="11">
    <w:name w:val="Document Map"/>
    <w:basedOn w:val="1"/>
    <w:link w:val="52"/>
    <w:qFormat/>
    <w:uiPriority w:val="0"/>
    <w:rPr>
      <w:rFonts w:ascii="宋体" w:eastAsia="宋体"/>
      <w:sz w:val="18"/>
      <w:szCs w:val="18"/>
    </w:rPr>
  </w:style>
  <w:style w:type="paragraph" w:styleId="12">
    <w:name w:val="annotation text"/>
    <w:basedOn w:val="1"/>
    <w:link w:val="99"/>
    <w:qFormat/>
    <w:uiPriority w:val="99"/>
    <w:pPr>
      <w:jc w:val="left"/>
    </w:pPr>
  </w:style>
  <w:style w:type="paragraph" w:styleId="13">
    <w:name w:val="Body Text"/>
    <w:basedOn w:val="1"/>
    <w:next w:val="1"/>
    <w:link w:val="56"/>
    <w:qFormat/>
    <w:uiPriority w:val="99"/>
    <w:pPr>
      <w:spacing w:after="120"/>
    </w:pPr>
  </w:style>
  <w:style w:type="paragraph" w:styleId="14">
    <w:name w:val="Body Text Indent"/>
    <w:basedOn w:val="1"/>
    <w:link w:val="122"/>
    <w:qFormat/>
    <w:uiPriority w:val="99"/>
    <w:pPr>
      <w:spacing w:after="120"/>
      <w:ind w:left="420" w:leftChars="200"/>
    </w:pPr>
  </w:style>
  <w:style w:type="paragraph" w:styleId="15">
    <w:name w:val="Plain Text"/>
    <w:basedOn w:val="1"/>
    <w:qFormat/>
    <w:uiPriority w:val="0"/>
    <w:pPr>
      <w:ind w:firstLine="200" w:firstLineChars="200"/>
    </w:pPr>
    <w:rPr>
      <w:rFonts w:ascii="宋体" w:hAnsi="Courier New" w:eastAsia="宋体" w:cs="Courier New"/>
      <w:szCs w:val="20"/>
    </w:rPr>
  </w:style>
  <w:style w:type="paragraph" w:styleId="16">
    <w:name w:val="Date"/>
    <w:basedOn w:val="1"/>
    <w:next w:val="1"/>
    <w:link w:val="45"/>
    <w:qFormat/>
    <w:uiPriority w:val="0"/>
    <w:pPr>
      <w:ind w:left="100" w:leftChars="2500"/>
    </w:pPr>
    <w:rPr>
      <w:rFonts w:eastAsia="宋体"/>
      <w:sz w:val="21"/>
    </w:rPr>
  </w:style>
  <w:style w:type="paragraph" w:styleId="17">
    <w:name w:val="Body Text Indent 2"/>
    <w:basedOn w:val="1"/>
    <w:link w:val="110"/>
    <w:qFormat/>
    <w:uiPriority w:val="0"/>
    <w:pPr>
      <w:spacing w:line="480" w:lineRule="auto"/>
      <w:ind w:left="420" w:leftChars="200"/>
    </w:pPr>
    <w:rPr>
      <w:rFonts w:ascii="Arial" w:hAnsi="Arial" w:eastAsia="微软雅黑"/>
      <w:sz w:val="21"/>
      <w:szCs w:val="24"/>
    </w:rPr>
  </w:style>
  <w:style w:type="paragraph" w:styleId="18">
    <w:name w:val="Balloon Text"/>
    <w:basedOn w:val="1"/>
    <w:link w:val="47"/>
    <w:qFormat/>
    <w:uiPriority w:val="0"/>
    <w:rPr>
      <w:sz w:val="18"/>
      <w:szCs w:val="18"/>
    </w:rPr>
  </w:style>
  <w:style w:type="paragraph" w:styleId="19">
    <w:name w:val="footer"/>
    <w:basedOn w:val="1"/>
    <w:link w:val="116"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eastAsia="宋体"/>
      <w:sz w:val="18"/>
      <w:szCs w:val="18"/>
    </w:rPr>
  </w:style>
  <w:style w:type="paragraph" w:styleId="20">
    <w:name w:val="header"/>
    <w:basedOn w:val="1"/>
    <w:next w:val="19"/>
    <w:link w:val="5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sz w:val="18"/>
      <w:szCs w:val="18"/>
    </w:rPr>
  </w:style>
  <w:style w:type="paragraph" w:styleId="21">
    <w:name w:val="List"/>
    <w:basedOn w:val="1"/>
    <w:qFormat/>
    <w:uiPriority w:val="0"/>
    <w:pPr>
      <w:snapToGrid w:val="0"/>
      <w:jc w:val="center"/>
    </w:pPr>
    <w:rPr>
      <w:sz w:val="28"/>
      <w:szCs w:val="28"/>
    </w:rPr>
  </w:style>
  <w:style w:type="paragraph" w:styleId="22">
    <w:name w:val="footnote text"/>
    <w:basedOn w:val="1"/>
    <w:link w:val="101"/>
    <w:qFormat/>
    <w:uiPriority w:val="99"/>
    <w:pPr>
      <w:snapToGrid w:val="0"/>
      <w:jc w:val="left"/>
    </w:pPr>
    <w:rPr>
      <w:sz w:val="18"/>
      <w:szCs w:val="18"/>
    </w:rPr>
  </w:style>
  <w:style w:type="paragraph" w:styleId="23">
    <w:name w:val="Body Text 2"/>
    <w:basedOn w:val="1"/>
    <w:link w:val="84"/>
    <w:qFormat/>
    <w:uiPriority w:val="0"/>
    <w:pPr>
      <w:spacing w:after="120" w:line="480" w:lineRule="auto"/>
    </w:pPr>
    <w:rPr>
      <w:rFonts w:eastAsia="宋体"/>
    </w:rPr>
  </w:style>
  <w:style w:type="paragraph" w:styleId="24">
    <w:name w:val="HTML Preformatted"/>
    <w:basedOn w:val="1"/>
    <w:link w:val="124"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paragraph" w:styleId="25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26">
    <w:name w:val="Title"/>
    <w:basedOn w:val="1"/>
    <w:next w:val="1"/>
    <w:link w:val="80"/>
    <w:qFormat/>
    <w:uiPriority w:val="10"/>
    <w:pPr>
      <w:spacing w:before="240" w:after="60"/>
      <w:jc w:val="center"/>
      <w:outlineLvl w:val="0"/>
    </w:pPr>
    <w:rPr>
      <w:rFonts w:ascii="Cambria" w:hAnsi="Cambria" w:eastAsia="宋体"/>
      <w:b/>
      <w:bCs/>
      <w:szCs w:val="32"/>
    </w:rPr>
  </w:style>
  <w:style w:type="paragraph" w:styleId="27">
    <w:name w:val="annotation subject"/>
    <w:basedOn w:val="12"/>
    <w:next w:val="12"/>
    <w:link w:val="100"/>
    <w:qFormat/>
    <w:uiPriority w:val="99"/>
    <w:rPr>
      <w:b/>
      <w:bCs/>
    </w:rPr>
  </w:style>
  <w:style w:type="paragraph" w:styleId="28">
    <w:name w:val="Body Text First Indent"/>
    <w:basedOn w:val="13"/>
    <w:next w:val="1"/>
    <w:qFormat/>
    <w:uiPriority w:val="99"/>
    <w:pPr>
      <w:ind w:firstLine="420" w:firstLineChars="100"/>
    </w:pPr>
  </w:style>
  <w:style w:type="paragraph" w:styleId="29">
    <w:name w:val="Body Text First Indent 2"/>
    <w:basedOn w:val="14"/>
    <w:link w:val="123"/>
    <w:qFormat/>
    <w:uiPriority w:val="0"/>
    <w:pPr>
      <w:ind w:firstLine="420" w:firstLineChars="200"/>
    </w:pPr>
    <w:rPr>
      <w:rFonts w:ascii="Calibri" w:hAnsi="Calibri" w:eastAsia="宋体"/>
      <w:sz w:val="21"/>
    </w:rPr>
  </w:style>
  <w:style w:type="table" w:styleId="31">
    <w:name w:val="Table Grid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page number"/>
    <w:qFormat/>
    <w:uiPriority w:val="0"/>
    <w:rPr>
      <w:rFonts w:ascii="Times New Roman" w:hAnsi="Times New Roman" w:eastAsia="宋体" w:cs="Times New Roman"/>
    </w:rPr>
  </w:style>
  <w:style w:type="character" w:styleId="34">
    <w:name w:val="Emphasis"/>
    <w:qFormat/>
    <w:uiPriority w:val="0"/>
    <w:rPr>
      <w:rFonts w:ascii="Times New Roman" w:hAnsi="Times New Roman" w:eastAsia="宋体" w:cs="Times New Roman"/>
      <w:i/>
      <w:iCs/>
    </w:rPr>
  </w:style>
  <w:style w:type="character" w:styleId="35">
    <w:name w:val="Hyperlink"/>
    <w:qFormat/>
    <w:uiPriority w:val="0"/>
    <w:rPr>
      <w:rFonts w:ascii="Times New Roman" w:hAnsi="Times New Roman" w:eastAsia="宋体" w:cs="Times New Roman"/>
      <w:color w:val="0000FF"/>
      <w:u w:val="single"/>
    </w:rPr>
  </w:style>
  <w:style w:type="character" w:styleId="36">
    <w:name w:val="annotation reference"/>
    <w:basedOn w:val="32"/>
    <w:qFormat/>
    <w:uiPriority w:val="99"/>
    <w:rPr>
      <w:sz w:val="21"/>
      <w:szCs w:val="21"/>
    </w:rPr>
  </w:style>
  <w:style w:type="character" w:styleId="37">
    <w:name w:val="footnote reference"/>
    <w:basedOn w:val="32"/>
    <w:qFormat/>
    <w:uiPriority w:val="99"/>
    <w:rPr>
      <w:vertAlign w:val="superscript"/>
    </w:rPr>
  </w:style>
  <w:style w:type="paragraph" w:styleId="38">
    <w:name w:val="No Spacing"/>
    <w:qFormat/>
    <w:uiPriority w:val="0"/>
    <w:pPr>
      <w:widowControl w:val="0"/>
      <w:jc w:val="both"/>
    </w:pPr>
    <w:rPr>
      <w:rFonts w:ascii="方正仿宋_GBK" w:hAnsi="Calibri" w:eastAsia="方正仿宋_GBK" w:cs="Times New Roman"/>
      <w:sz w:val="32"/>
      <w:szCs w:val="32"/>
      <w:lang w:val="en-US" w:eastAsia="zh-CN" w:bidi="ar-SA"/>
    </w:rPr>
  </w:style>
  <w:style w:type="paragraph" w:customStyle="1" w:styleId="39">
    <w:name w:val="四级标题"/>
    <w:basedOn w:val="1"/>
    <w:qFormat/>
    <w:uiPriority w:val="0"/>
    <w:pPr>
      <w:spacing w:line="360" w:lineRule="auto"/>
    </w:pPr>
    <w:rPr>
      <w:rFonts w:ascii="宋体" w:hAnsi="宋体"/>
      <w:b/>
      <w:sz w:val="24"/>
    </w:rPr>
  </w:style>
  <w:style w:type="paragraph" w:customStyle="1" w:styleId="40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_GB2312" w:hAnsi="等线" w:eastAsia="仿宋_GB2312" w:cs="Times New Roman"/>
      <w:color w:val="000000"/>
      <w:kern w:val="2"/>
      <w:sz w:val="24"/>
      <w:szCs w:val="22"/>
      <w:lang w:val="en-US" w:eastAsia="zh-CN" w:bidi="ar-SA"/>
    </w:rPr>
  </w:style>
  <w:style w:type="character" w:customStyle="1" w:styleId="41">
    <w:name w:val="15"/>
    <w:qFormat/>
    <w:uiPriority w:val="0"/>
    <w:rPr>
      <w:rFonts w:hint="eastAsia" w:ascii="宋体" w:hAnsi="宋体" w:eastAsia="宋体" w:cs="Times New Roman"/>
      <w:kern w:val="2"/>
      <w:sz w:val="21"/>
      <w:szCs w:val="21"/>
    </w:rPr>
  </w:style>
  <w:style w:type="character" w:customStyle="1" w:styleId="42">
    <w:name w:val="标题 1 字符"/>
    <w:qFormat/>
    <w:uiPriority w:val="0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43">
    <w:name w:val="Normal (Web) Char"/>
    <w:link w:val="44"/>
    <w:qFormat/>
    <w:uiPriority w:val="0"/>
    <w:rPr>
      <w:rFonts w:ascii="宋体" w:hAnsi="Times New Roman" w:eastAsia="宋体" w:cs="Times New Roman"/>
      <w:sz w:val="24"/>
    </w:rPr>
  </w:style>
  <w:style w:type="paragraph" w:customStyle="1" w:styleId="44">
    <w:name w:val="普通(网站)1"/>
    <w:basedOn w:val="1"/>
    <w:link w:val="43"/>
    <w:qFormat/>
    <w:uiPriority w:val="0"/>
    <w:pPr>
      <w:widowControl/>
      <w:spacing w:before="100" w:beforeAutospacing="1" w:after="100" w:afterAutospacing="1"/>
      <w:jc w:val="left"/>
    </w:pPr>
    <w:rPr>
      <w:rFonts w:ascii="宋体" w:eastAsia="宋体"/>
      <w:kern w:val="0"/>
      <w:sz w:val="24"/>
      <w:szCs w:val="20"/>
    </w:rPr>
  </w:style>
  <w:style w:type="character" w:customStyle="1" w:styleId="45">
    <w:name w:val="日期 字符"/>
    <w:link w:val="16"/>
    <w:qFormat/>
    <w:uiPriority w:val="0"/>
    <w:rPr>
      <w:rFonts w:ascii="Times New Roman" w:hAnsi="Times New Roman" w:eastAsia="宋体" w:cs="Times New Roman"/>
      <w:kern w:val="2"/>
      <w:sz w:val="21"/>
      <w:szCs w:val="22"/>
    </w:rPr>
  </w:style>
  <w:style w:type="character" w:customStyle="1" w:styleId="46">
    <w:name w:val="标题 3 字符"/>
    <w:link w:val="5"/>
    <w:qFormat/>
    <w:uiPriority w:val="9"/>
    <w:rPr>
      <w:rFonts w:ascii="Times New Roman" w:hAnsi="Times New Roman" w:eastAsia="黑体" w:cs="Times New Roman"/>
      <w:bCs/>
      <w:kern w:val="2"/>
      <w:sz w:val="32"/>
      <w:szCs w:val="32"/>
    </w:rPr>
  </w:style>
  <w:style w:type="character" w:customStyle="1" w:styleId="47">
    <w:name w:val="批注框文本 字符"/>
    <w:link w:val="18"/>
    <w:qFormat/>
    <w:uiPriority w:val="0"/>
    <w:rPr>
      <w:rFonts w:ascii="Times New Roman" w:hAnsi="Times New Roman" w:eastAsia="仿宋_GB2312" w:cs="Times New Roman"/>
      <w:kern w:val="2"/>
      <w:sz w:val="18"/>
      <w:szCs w:val="18"/>
    </w:rPr>
  </w:style>
  <w:style w:type="character" w:customStyle="1" w:styleId="48">
    <w:name w:val="NormalCharacter"/>
    <w:qFormat/>
    <w:uiPriority w:val="0"/>
    <w:rPr>
      <w:rFonts w:ascii="Times New Roman" w:hAnsi="Times New Roman" w:eastAsia="仿宋_GB2312" w:cs="Times New Roman"/>
      <w:kern w:val="2"/>
      <w:sz w:val="32"/>
      <w:szCs w:val="22"/>
      <w:lang w:val="en-US" w:eastAsia="zh-CN" w:bidi="ar-SA"/>
    </w:rPr>
  </w:style>
  <w:style w:type="character" w:customStyle="1" w:styleId="49">
    <w:name w:val="二级条标题 Char"/>
    <w:qFormat/>
    <w:uiPriority w:val="0"/>
    <w:rPr>
      <w:rFonts w:hint="eastAsia" w:ascii="黑体" w:hAnsi="Times New Roman" w:eastAsia="黑体" w:cs="黑体"/>
      <w:sz w:val="21"/>
      <w:szCs w:val="21"/>
    </w:rPr>
  </w:style>
  <w:style w:type="character" w:customStyle="1" w:styleId="50">
    <w:name w:val="页眉 字符"/>
    <w:link w:val="2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1">
    <w:name w:val="标题 2 字符"/>
    <w:link w:val="4"/>
    <w:qFormat/>
    <w:uiPriority w:val="9"/>
    <w:rPr>
      <w:rFonts w:ascii="等线 Light" w:hAnsi="等线 Light" w:eastAsia="黑体" w:cs="Times New Roman"/>
      <w:b/>
      <w:bCs/>
      <w:kern w:val="2"/>
      <w:sz w:val="32"/>
      <w:szCs w:val="32"/>
    </w:rPr>
  </w:style>
  <w:style w:type="character" w:customStyle="1" w:styleId="52">
    <w:name w:val="文档结构图 字符"/>
    <w:link w:val="11"/>
    <w:qFormat/>
    <w:uiPriority w:val="0"/>
    <w:rPr>
      <w:rFonts w:ascii="宋体" w:hAnsi="Times New Roman" w:eastAsia="宋体" w:cs="Times New Roman"/>
      <w:kern w:val="2"/>
      <w:sz w:val="18"/>
      <w:szCs w:val="18"/>
    </w:rPr>
  </w:style>
  <w:style w:type="character" w:customStyle="1" w:styleId="53">
    <w:name w:val="c-showurl"/>
    <w:qFormat/>
    <w:uiPriority w:val="0"/>
    <w:rPr>
      <w:rFonts w:ascii="Times New Roman" w:hAnsi="Times New Roman" w:eastAsia="宋体" w:cs="Times New Roman"/>
    </w:rPr>
  </w:style>
  <w:style w:type="character" w:customStyle="1" w:styleId="54">
    <w:name w:val="页脚 字符"/>
    <w:qFormat/>
    <w:uiPriority w:val="99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55">
    <w:name w:val="标题 1 字符1"/>
    <w:link w:val="3"/>
    <w:qFormat/>
    <w:uiPriority w:val="9"/>
    <w:rPr>
      <w:rFonts w:ascii="Times New Roman" w:hAnsi="Times New Roman" w:eastAsia="黑体" w:cs="Times New Roman"/>
      <w:b/>
      <w:bCs/>
      <w:kern w:val="44"/>
      <w:sz w:val="32"/>
      <w:szCs w:val="44"/>
    </w:rPr>
  </w:style>
  <w:style w:type="character" w:customStyle="1" w:styleId="56">
    <w:name w:val="正文文本 字符"/>
    <w:link w:val="13"/>
    <w:qFormat/>
    <w:uiPriority w:val="99"/>
    <w:rPr>
      <w:rFonts w:ascii="Times New Roman" w:hAnsi="Times New Roman" w:eastAsia="仿宋_GB2312" w:cs="Times New Roman"/>
      <w:kern w:val="2"/>
      <w:sz w:val="32"/>
      <w:szCs w:val="22"/>
    </w:rPr>
  </w:style>
  <w:style w:type="paragraph" w:customStyle="1" w:styleId="57">
    <w:name w:val="p0"/>
    <w:basedOn w:val="1"/>
    <w:qFormat/>
    <w:uiPriority w:val="0"/>
    <w:pPr>
      <w:widowControl/>
      <w:spacing w:line="240" w:lineRule="atLeast"/>
    </w:pPr>
    <w:rPr>
      <w:rFonts w:eastAsia="宋体"/>
      <w:spacing w:val="-6"/>
      <w:kern w:val="0"/>
      <w:szCs w:val="32"/>
    </w:rPr>
  </w:style>
  <w:style w:type="paragraph" w:styleId="58">
    <w:name w:val="List Paragraph"/>
    <w:basedOn w:val="1"/>
    <w:qFormat/>
    <w:uiPriority w:val="34"/>
    <w:pPr>
      <w:ind w:firstLine="420" w:firstLineChars="200"/>
    </w:pPr>
    <w:rPr>
      <w:rFonts w:eastAsia="宋体"/>
    </w:rPr>
  </w:style>
  <w:style w:type="paragraph" w:customStyle="1" w:styleId="59">
    <w:name w:val="二级无"/>
    <w:basedOn w:val="60"/>
    <w:qFormat/>
    <w:uiPriority w:val="0"/>
    <w:rPr>
      <w:rFonts w:ascii="宋体" w:eastAsia="宋体"/>
      <w:szCs w:val="21"/>
    </w:rPr>
  </w:style>
  <w:style w:type="paragraph" w:customStyle="1" w:styleId="60">
    <w:name w:val="二级条标题"/>
    <w:basedOn w:val="61"/>
    <w:next w:val="1"/>
    <w:qFormat/>
    <w:uiPriority w:val="0"/>
    <w:pPr>
      <w:numPr>
        <w:ilvl w:val="2"/>
        <w:numId w:val="0"/>
      </w:numPr>
      <w:spacing w:before="50" w:after="50"/>
      <w:outlineLvl w:val="3"/>
    </w:pPr>
  </w:style>
  <w:style w:type="paragraph" w:customStyle="1" w:styleId="61">
    <w:name w:val="一级条标题"/>
    <w:next w:val="62"/>
    <w:qFormat/>
    <w:uiPriority w:val="0"/>
    <w:pPr>
      <w:numPr>
        <w:ilvl w:val="1"/>
        <w:numId w:val="2"/>
      </w:numPr>
      <w:spacing w:beforeLines="50" w:afterLines="50"/>
      <w:outlineLvl w:val="2"/>
    </w:pPr>
    <w:rPr>
      <w:rFonts w:ascii="黑体" w:hAnsi="等线" w:eastAsia="黑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段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等线" w:eastAsia="方正仿宋_GBK" w:cs="Times New Roman"/>
      <w:kern w:val="2"/>
      <w:sz w:val="21"/>
      <w:szCs w:val="22"/>
      <w:lang w:val="en-US" w:eastAsia="zh-CN" w:bidi="ar-SA"/>
    </w:rPr>
  </w:style>
  <w:style w:type="paragraph" w:customStyle="1" w:styleId="63">
    <w:name w:val="f1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customStyle="1" w:styleId="64">
    <w:name w:val="三级条标题"/>
    <w:next w:val="62"/>
    <w:qFormat/>
    <w:uiPriority w:val="0"/>
    <w:pPr>
      <w:numPr>
        <w:ilvl w:val="3"/>
        <w:numId w:val="3"/>
      </w:numPr>
      <w:spacing w:before="50" w:after="50"/>
      <w:outlineLvl w:val="4"/>
    </w:pPr>
    <w:rPr>
      <w:rFonts w:ascii="黑体" w:hAnsi="黑体" w:eastAsia="黑体" w:cs="Times New Roman"/>
      <w:b/>
      <w:kern w:val="2"/>
      <w:sz w:val="21"/>
      <w:szCs w:val="22"/>
      <w:lang w:val="en-US" w:eastAsia="zh-CN" w:bidi="ar-SA"/>
    </w:rPr>
  </w:style>
  <w:style w:type="paragraph" w:customStyle="1" w:styleId="65">
    <w:name w:val="三级无"/>
    <w:basedOn w:val="1"/>
    <w:qFormat/>
    <w:uiPriority w:val="0"/>
    <w:pPr>
      <w:widowControl/>
      <w:numPr>
        <w:ilvl w:val="3"/>
        <w:numId w:val="4"/>
      </w:numPr>
      <w:tabs>
        <w:tab w:val="left" w:pos="0"/>
      </w:tabs>
      <w:jc w:val="left"/>
      <w:outlineLvl w:val="4"/>
    </w:pPr>
    <w:rPr>
      <w:rFonts w:ascii="宋体" w:eastAsia="宋体"/>
      <w:kern w:val="0"/>
      <w:sz w:val="21"/>
      <w:szCs w:val="20"/>
    </w:rPr>
  </w:style>
  <w:style w:type="paragraph" w:customStyle="1" w:styleId="66">
    <w:name w:val="彩色列表 - 强调文字颜色 11"/>
    <w:basedOn w:val="1"/>
    <w:qFormat/>
    <w:uiPriority w:val="0"/>
    <w:pPr>
      <w:ind w:firstLine="420" w:firstLineChars="200"/>
    </w:pPr>
    <w:rPr>
      <w:rFonts w:ascii="Calibri" w:hAnsi="Calibri" w:eastAsia="宋体"/>
    </w:rPr>
  </w:style>
  <w:style w:type="paragraph" w:customStyle="1" w:styleId="67">
    <w:name w:val="HtmlNormal"/>
    <w:basedOn w:val="1"/>
    <w:qFormat/>
    <w:uiPriority w:val="0"/>
    <w:pPr>
      <w:widowControl/>
      <w:spacing w:before="100" w:beforeAutospacing="1" w:after="100" w:afterAutospacing="1"/>
      <w:jc w:val="left"/>
      <w:textAlignment w:val="baseline"/>
    </w:pPr>
    <w:rPr>
      <w:rFonts w:ascii="宋体" w:hAnsi="宋体" w:eastAsia="宋体"/>
      <w:kern w:val="0"/>
      <w:sz w:val="24"/>
      <w:szCs w:val="24"/>
    </w:rPr>
  </w:style>
  <w:style w:type="paragraph" w:customStyle="1" w:styleId="68">
    <w:name w:val="一级无"/>
    <w:basedOn w:val="61"/>
    <w:qFormat/>
    <w:uiPriority w:val="0"/>
    <w:rPr>
      <w:rFonts w:ascii="宋体"/>
    </w:rPr>
  </w:style>
  <w:style w:type="character" w:customStyle="1" w:styleId="69">
    <w:name w:val="页脚 字符1"/>
    <w:basedOn w:val="32"/>
    <w:qFormat/>
    <w:uiPriority w:val="0"/>
    <w:rPr>
      <w:kern w:val="2"/>
      <w:sz w:val="18"/>
      <w:szCs w:val="18"/>
    </w:rPr>
  </w:style>
  <w:style w:type="paragraph" w:customStyle="1" w:styleId="70">
    <w:name w:val="正文1"/>
    <w:qFormat/>
    <w:uiPriority w:val="0"/>
    <w:pPr>
      <w:jc w:val="both"/>
    </w:pPr>
    <w:rPr>
      <w:rFonts w:ascii="Calibri" w:hAnsi="Calibri" w:eastAsia="方正仿宋_GBK" w:cs="宋体"/>
      <w:kern w:val="2"/>
      <w:sz w:val="21"/>
      <w:szCs w:val="21"/>
      <w:lang w:val="en-US" w:eastAsia="zh-CN" w:bidi="ar-SA"/>
    </w:rPr>
  </w:style>
  <w:style w:type="paragraph" w:customStyle="1" w:styleId="71">
    <w:name w:val="UserStyle_11"/>
    <w:basedOn w:val="1"/>
    <w:qFormat/>
    <w:uiPriority w:val="0"/>
    <w:pPr>
      <w:widowControl/>
      <w:spacing w:line="240" w:lineRule="atLeast"/>
      <w:textAlignment w:val="baseline"/>
    </w:pPr>
    <w:rPr>
      <w:spacing w:val="-6"/>
      <w:kern w:val="0"/>
      <w:szCs w:val="32"/>
    </w:rPr>
  </w:style>
  <w:style w:type="character" w:customStyle="1" w:styleId="72">
    <w:name w:val="样式 字母编号列项（一级） + Char"/>
    <w:link w:val="73"/>
    <w:qFormat/>
    <w:uiPriority w:val="0"/>
    <w:rPr>
      <w:rFonts w:ascii="宋体"/>
      <w:kern w:val="2"/>
      <w:sz w:val="21"/>
    </w:rPr>
  </w:style>
  <w:style w:type="paragraph" w:customStyle="1" w:styleId="73">
    <w:name w:val="样式 字母编号列项（一级） +"/>
    <w:basedOn w:val="1"/>
    <w:link w:val="72"/>
    <w:qFormat/>
    <w:uiPriority w:val="0"/>
    <w:pPr>
      <w:widowControl/>
      <w:numPr>
        <w:ilvl w:val="0"/>
        <w:numId w:val="2"/>
      </w:numPr>
      <w:tabs>
        <w:tab w:val="left" w:pos="0"/>
        <w:tab w:val="left" w:pos="839"/>
      </w:tabs>
    </w:pPr>
    <w:rPr>
      <w:rFonts w:ascii="宋体" w:eastAsia="宋体"/>
      <w:sz w:val="21"/>
      <w:szCs w:val="20"/>
    </w:rPr>
  </w:style>
  <w:style w:type="character" w:customStyle="1" w:styleId="74">
    <w:name w:val="Header Char_721355dc-f3ac-4046-a321-1c11cb575d98"/>
    <w:basedOn w:val="32"/>
    <w:link w:val="75"/>
    <w:qFormat/>
    <w:uiPriority w:val="0"/>
    <w:rPr>
      <w:sz w:val="18"/>
    </w:rPr>
  </w:style>
  <w:style w:type="paragraph" w:customStyle="1" w:styleId="75">
    <w:name w:val="页眉1"/>
    <w:basedOn w:val="1"/>
    <w:link w:val="7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eastAsia="宋体"/>
      <w:kern w:val="0"/>
      <w:sz w:val="18"/>
      <w:szCs w:val="20"/>
    </w:rPr>
  </w:style>
  <w:style w:type="paragraph" w:customStyle="1" w:styleId="76">
    <w:name w:val="y2"/>
    <w:basedOn w:val="61"/>
    <w:qFormat/>
    <w:uiPriority w:val="0"/>
    <w:pPr>
      <w:widowControl w:val="0"/>
      <w:numPr>
        <w:ilvl w:val="0"/>
        <w:numId w:val="0"/>
      </w:numPr>
      <w:spacing w:line="312" w:lineRule="exact"/>
      <w:jc w:val="both"/>
    </w:pPr>
    <w:rPr>
      <w:rFonts w:ascii="Ebrima"/>
      <w:szCs w:val="21"/>
    </w:rPr>
  </w:style>
  <w:style w:type="paragraph" w:customStyle="1" w:styleId="77">
    <w:name w:val="p16"/>
    <w:basedOn w:val="1"/>
    <w:qFormat/>
    <w:uiPriority w:val="0"/>
    <w:pPr>
      <w:widowControl/>
      <w:spacing w:before="100" w:after="100" w:line="240" w:lineRule="atLeast"/>
      <w:jc w:val="left"/>
    </w:pPr>
    <w:rPr>
      <w:rFonts w:hint="eastAsia" w:ascii="宋体" w:hAnsi="宋体"/>
      <w:sz w:val="24"/>
    </w:rPr>
  </w:style>
  <w:style w:type="paragraph" w:customStyle="1" w:styleId="78">
    <w:name w:val="页眉2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/>
      <w:sz w:val="18"/>
      <w:szCs w:val="20"/>
    </w:rPr>
  </w:style>
  <w:style w:type="character" w:customStyle="1" w:styleId="79">
    <w:name w:val="标题 字符"/>
    <w:basedOn w:val="32"/>
    <w:qFormat/>
    <w:uiPriority w:val="10"/>
    <w:rPr>
      <w:rFonts w:ascii="Cambria" w:hAnsi="Cambria" w:eastAsia="宋体" w:cs="宋体"/>
      <w:b/>
      <w:bCs/>
      <w:kern w:val="2"/>
      <w:sz w:val="32"/>
      <w:szCs w:val="32"/>
    </w:rPr>
  </w:style>
  <w:style w:type="character" w:customStyle="1" w:styleId="80">
    <w:name w:val="标题 字符1"/>
    <w:basedOn w:val="32"/>
    <w:link w:val="26"/>
    <w:qFormat/>
    <w:uiPriority w:val="10"/>
    <w:rPr>
      <w:rFonts w:ascii="Cambria" w:hAnsi="Cambria"/>
      <w:b/>
      <w:bCs/>
      <w:kern w:val="2"/>
      <w:sz w:val="32"/>
      <w:szCs w:val="32"/>
    </w:rPr>
  </w:style>
  <w:style w:type="paragraph" w:customStyle="1" w:styleId="81">
    <w:name w:val="UserStyle_14"/>
    <w:basedOn w:val="1"/>
    <w:qFormat/>
    <w:uiPriority w:val="0"/>
    <w:pPr>
      <w:widowControl/>
      <w:spacing w:line="240" w:lineRule="atLeast"/>
      <w:textAlignment w:val="baseline"/>
    </w:pPr>
    <w:rPr>
      <w:rFonts w:eastAsia="宋体"/>
      <w:spacing w:val="-6"/>
      <w:kern w:val="0"/>
      <w:szCs w:val="32"/>
    </w:rPr>
  </w:style>
  <w:style w:type="paragraph" w:customStyle="1" w:styleId="82">
    <w:name w:val="正文文本1"/>
    <w:basedOn w:val="1"/>
    <w:qFormat/>
    <w:uiPriority w:val="0"/>
    <w:rPr>
      <w:rFonts w:ascii="Calibri" w:hAnsi="Calibri" w:eastAsia="宋体"/>
      <w:sz w:val="28"/>
      <w:szCs w:val="20"/>
    </w:rPr>
  </w:style>
  <w:style w:type="paragraph" w:customStyle="1" w:styleId="83">
    <w:name w:val="Table Paragraph"/>
    <w:basedOn w:val="1"/>
    <w:qFormat/>
    <w:uiPriority w:val="1"/>
    <w:pPr>
      <w:jc w:val="center"/>
    </w:pPr>
    <w:rPr>
      <w:rFonts w:hAnsi="方正仿宋_GBK" w:cs="方正仿宋_GBK"/>
      <w:lang w:val="zh-CN" w:bidi="zh-CN"/>
    </w:rPr>
  </w:style>
  <w:style w:type="character" w:customStyle="1" w:styleId="84">
    <w:name w:val="正文文本 2 字符"/>
    <w:basedOn w:val="32"/>
    <w:link w:val="23"/>
    <w:qFormat/>
    <w:uiPriority w:val="0"/>
    <w:rPr>
      <w:rFonts w:ascii="方正仿宋_GBK" w:hAnsi="等线"/>
      <w:kern w:val="2"/>
      <w:szCs w:val="22"/>
    </w:rPr>
  </w:style>
  <w:style w:type="table" w:customStyle="1" w:styleId="85">
    <w:name w:val="网格型1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6">
    <w:name w:val="网格型2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7">
    <w:name w:val="网格型3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8">
    <w:name w:val="网格型4"/>
    <w:basedOn w:val="30"/>
    <w:qFormat/>
    <w:uiPriority w:val="0"/>
    <w:rPr>
      <w:rFonts w:ascii="Calibri" w:hAnsi="Calibri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9">
    <w:name w:val="网格型31"/>
    <w:basedOn w:val="30"/>
    <w:qFormat/>
    <w:uiPriority w:val="0"/>
    <w:rPr>
      <w:rFonts w:ascii="等线" w:hAnsi="等线" w:eastAsia="等线" w:cs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0">
    <w:name w:val="网格型5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1">
    <w:name w:val="网格型32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2">
    <w:name w:val="font01"/>
    <w:basedOn w:val="32"/>
    <w:qFormat/>
    <w:uiPriority w:val="0"/>
    <w:rPr>
      <w:rFonts w:hint="eastAsia" w:ascii="方正仿宋_GBK" w:hAnsi="方正仿宋_GBK" w:eastAsia="方正仿宋_GBK" w:cs="方正仿宋_GBK"/>
      <w:color w:val="000000"/>
      <w:sz w:val="18"/>
      <w:szCs w:val="18"/>
      <w:u w:val="none"/>
    </w:rPr>
  </w:style>
  <w:style w:type="table" w:customStyle="1" w:styleId="93">
    <w:name w:val="网格型51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4">
    <w:name w:val="font21"/>
    <w:basedOn w:val="32"/>
    <w:qFormat/>
    <w:uiPriority w:val="0"/>
    <w:rPr>
      <w:rFonts w:hint="eastAsia" w:ascii="方正仿宋_GBK" w:eastAsia="方正仿宋_GBK"/>
      <w:color w:val="000000"/>
      <w:sz w:val="18"/>
      <w:szCs w:val="18"/>
      <w:u w:val="none"/>
    </w:rPr>
  </w:style>
  <w:style w:type="table" w:customStyle="1" w:styleId="95">
    <w:name w:val="网格型6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6">
    <w:name w:val="网格型11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7">
    <w:name w:val="网格型7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98">
    <w:name w:val="网格型8"/>
    <w:basedOn w:val="30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9">
    <w:name w:val="批注文字 字符"/>
    <w:basedOn w:val="32"/>
    <w:link w:val="12"/>
    <w:qFormat/>
    <w:uiPriority w:val="99"/>
    <w:rPr>
      <w:rFonts w:ascii="方正仿宋_GBK" w:hAnsi="等线" w:eastAsia="方正仿宋_GBK"/>
      <w:kern w:val="2"/>
      <w:szCs w:val="22"/>
    </w:rPr>
  </w:style>
  <w:style w:type="character" w:customStyle="1" w:styleId="100">
    <w:name w:val="批注主题 字符"/>
    <w:basedOn w:val="99"/>
    <w:link w:val="27"/>
    <w:qFormat/>
    <w:uiPriority w:val="99"/>
    <w:rPr>
      <w:rFonts w:ascii="方正仿宋_GBK" w:hAnsi="等线" w:eastAsia="方正仿宋_GBK"/>
      <w:b/>
      <w:bCs/>
      <w:kern w:val="2"/>
      <w:szCs w:val="22"/>
    </w:rPr>
  </w:style>
  <w:style w:type="character" w:customStyle="1" w:styleId="101">
    <w:name w:val="脚注文本 字符"/>
    <w:basedOn w:val="32"/>
    <w:link w:val="22"/>
    <w:qFormat/>
    <w:uiPriority w:val="99"/>
    <w:rPr>
      <w:rFonts w:ascii="方正仿宋_GBK" w:hAnsi="等线" w:eastAsia="方正仿宋_GBK"/>
      <w:kern w:val="2"/>
      <w:sz w:val="18"/>
      <w:szCs w:val="18"/>
    </w:rPr>
  </w:style>
  <w:style w:type="table" w:customStyle="1" w:styleId="102">
    <w:name w:val="网格型9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3">
    <w:name w:val="网格型10"/>
    <w:basedOn w:val="3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4">
    <w:name w:val="网格型12"/>
    <w:basedOn w:val="30"/>
    <w:qFormat/>
    <w:uiPriority w:val="0"/>
    <w:pPr>
      <w:widowControl w:val="0"/>
      <w:jc w:val="both"/>
    </w:pPr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5">
    <w:name w:val="网格型33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6">
    <w:name w:val="网格型331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7">
    <w:name w:val="网格型332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8">
    <w:name w:val="网格型333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9">
    <w:name w:val="网格型3321"/>
    <w:basedOn w:val="30"/>
    <w:qFormat/>
    <w:uiPriority w:val="0"/>
    <w:rPr>
      <w:rFonts w:ascii="等线" w:hAnsi="等线" w:eastAsia="等线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0">
    <w:name w:val="正文文本缩进 2 字符"/>
    <w:basedOn w:val="32"/>
    <w:link w:val="17"/>
    <w:qFormat/>
    <w:uiPriority w:val="0"/>
    <w:rPr>
      <w:rFonts w:ascii="Arial" w:hAnsi="Arial" w:eastAsia="微软雅黑"/>
      <w:kern w:val="2"/>
      <w:sz w:val="21"/>
      <w:szCs w:val="24"/>
    </w:rPr>
  </w:style>
  <w:style w:type="paragraph" w:customStyle="1" w:styleId="111">
    <w:name w:val="Normal Indent1"/>
    <w:basedOn w:val="1"/>
    <w:qFormat/>
    <w:uiPriority w:val="0"/>
    <w:pPr>
      <w:spacing w:line="240" w:lineRule="atLeast"/>
      <w:ind w:firstLine="420" w:firstLineChars="200"/>
    </w:pPr>
    <w:rPr>
      <w:rFonts w:ascii="Times New Roman" w:hAnsi="Times New Roman" w:eastAsia="宋体"/>
      <w:sz w:val="32"/>
      <w:szCs w:val="20"/>
    </w:rPr>
  </w:style>
  <w:style w:type="paragraph" w:customStyle="1" w:styleId="112">
    <w:name w:val="_Style 2"/>
    <w:basedOn w:val="1"/>
    <w:qFormat/>
    <w:uiPriority w:val="0"/>
    <w:pPr>
      <w:keepNext/>
      <w:widowControl/>
      <w:tabs>
        <w:tab w:val="left" w:pos="425"/>
      </w:tabs>
      <w:autoSpaceDE w:val="0"/>
      <w:autoSpaceDN w:val="0"/>
      <w:adjustRightInd w:val="0"/>
      <w:spacing w:before="80" w:after="80" w:line="240" w:lineRule="atLeast"/>
      <w:ind w:hanging="425"/>
    </w:pPr>
    <w:rPr>
      <w:rFonts w:ascii="Calibri" w:hAnsi="Calibri" w:eastAsia="宋体"/>
      <w:sz w:val="32"/>
      <w:szCs w:val="20"/>
    </w:rPr>
  </w:style>
  <w:style w:type="table" w:customStyle="1" w:styleId="113">
    <w:name w:val="Table Normal"/>
    <w:qFormat/>
    <w:uiPriority w:val="2"/>
    <w:pPr>
      <w:widowControl w:val="0"/>
      <w:autoSpaceDE w:val="0"/>
      <w:autoSpaceDN w:val="0"/>
    </w:pPr>
    <w:rPr>
      <w:rFonts w:ascii="Calibri" w:hAnsi="Calibri" w:cs="宋体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14">
    <w:name w:val="批注框文本 Char"/>
    <w:basedOn w:val="32"/>
    <w:qFormat/>
    <w:uiPriority w:val="0"/>
    <w:rPr>
      <w:rFonts w:ascii="Arial" w:hAnsi="Arial" w:eastAsia="微软雅黑"/>
      <w:kern w:val="2"/>
      <w:sz w:val="18"/>
      <w:szCs w:val="18"/>
    </w:rPr>
  </w:style>
  <w:style w:type="paragraph" w:customStyle="1" w:styleId="115">
    <w:name w:val="样式1"/>
    <w:basedOn w:val="1"/>
    <w:link w:val="119"/>
    <w:qFormat/>
    <w:uiPriority w:val="0"/>
    <w:pPr>
      <w:adjustRightInd w:val="0"/>
      <w:snapToGrid w:val="0"/>
      <w:jc w:val="left"/>
      <w:textAlignment w:val="baseline"/>
    </w:pPr>
    <w:rPr>
      <w:rFonts w:ascii="宋体" w:hAnsi="宋体" w:eastAsia="宋体" w:cs="宋体"/>
      <w:sz w:val="24"/>
      <w:szCs w:val="24"/>
    </w:rPr>
  </w:style>
  <w:style w:type="character" w:customStyle="1" w:styleId="116">
    <w:name w:val="页脚 字符2"/>
    <w:basedOn w:val="32"/>
    <w:link w:val="19"/>
    <w:qFormat/>
    <w:uiPriority w:val="0"/>
    <w:rPr>
      <w:rFonts w:hint="eastAsia" w:ascii="方正仿宋_GBK" w:hAnsi="等线" w:eastAsia="方正仿宋_GBK" w:cs="方正仿宋_GBK"/>
      <w:kern w:val="2"/>
      <w:sz w:val="18"/>
      <w:szCs w:val="18"/>
    </w:rPr>
  </w:style>
  <w:style w:type="paragraph" w:customStyle="1" w:styleId="117">
    <w:name w:val="正文3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table" w:customStyle="1" w:styleId="118">
    <w:name w:val="网格型13"/>
    <w:basedOn w:val="30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19">
    <w:name w:val="样式1 字符"/>
    <w:basedOn w:val="32"/>
    <w:link w:val="115"/>
    <w:qFormat/>
    <w:uiPriority w:val="99"/>
    <w:rPr>
      <w:rFonts w:ascii="宋体" w:hAnsi="宋体" w:cs="宋体"/>
      <w:kern w:val="2"/>
      <w:sz w:val="24"/>
      <w:szCs w:val="24"/>
    </w:rPr>
  </w:style>
  <w:style w:type="character" w:customStyle="1" w:styleId="120">
    <w:name w:val="10"/>
    <w:basedOn w:val="32"/>
    <w:qFormat/>
    <w:uiPriority w:val="0"/>
    <w:rPr>
      <w:rFonts w:hint="default" w:ascii="Times New Roman" w:hAnsi="Times New Roman" w:cs="Times New Roman"/>
    </w:rPr>
  </w:style>
  <w:style w:type="table" w:customStyle="1" w:styleId="121">
    <w:name w:val="网格型121"/>
    <w:basedOn w:val="30"/>
    <w:qFormat/>
    <w:uiPriority w:val="0"/>
    <w:pPr>
      <w:widowControl w:val="0"/>
      <w:jc w:val="both"/>
    </w:pPr>
    <w:rPr>
      <w:rFonts w:ascii="等线" w:hAnsi="等线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2">
    <w:name w:val="正文文本缩进 字符"/>
    <w:basedOn w:val="32"/>
    <w:link w:val="14"/>
    <w:qFormat/>
    <w:uiPriority w:val="99"/>
    <w:rPr>
      <w:rFonts w:ascii="方正仿宋_GBK" w:hAnsi="等线" w:eastAsia="方正仿宋_GBK"/>
      <w:kern w:val="2"/>
      <w:szCs w:val="22"/>
    </w:rPr>
  </w:style>
  <w:style w:type="character" w:customStyle="1" w:styleId="123">
    <w:name w:val="正文文本首行缩进 2 字符"/>
    <w:basedOn w:val="122"/>
    <w:link w:val="29"/>
    <w:qFormat/>
    <w:uiPriority w:val="0"/>
    <w:rPr>
      <w:rFonts w:ascii="Calibri" w:hAnsi="Calibri" w:eastAsia="方正仿宋_GBK"/>
      <w:kern w:val="2"/>
      <w:sz w:val="21"/>
      <w:szCs w:val="22"/>
    </w:rPr>
  </w:style>
  <w:style w:type="character" w:customStyle="1" w:styleId="124">
    <w:name w:val="HTML 预设格式 字符"/>
    <w:basedOn w:val="32"/>
    <w:link w:val="24"/>
    <w:qFormat/>
    <w:uiPriority w:val="99"/>
    <w:rPr>
      <w:rFonts w:ascii="宋体" w:hAnsi="宋体"/>
      <w:sz w:val="24"/>
      <w:szCs w:val="24"/>
    </w:rPr>
  </w:style>
  <w:style w:type="paragraph" w:customStyle="1" w:styleId="125">
    <w:name w:val="样式4"/>
    <w:basedOn w:val="8"/>
    <w:qFormat/>
    <w:uiPriority w:val="0"/>
    <w:pPr>
      <w:keepNext w:val="0"/>
      <w:keepLines w:val="0"/>
      <w:spacing w:before="0" w:after="0" w:line="240" w:lineRule="auto"/>
      <w:ind w:firstLine="675"/>
      <w:outlineLvl w:val="1"/>
    </w:pPr>
    <w:rPr>
      <w:rFonts w:ascii="Times New Roman" w:hAnsi="Times New Roman" w:eastAsia="方正楷体_GBK"/>
      <w:b w:val="0"/>
      <w:sz w:val="32"/>
      <w:szCs w:val="32"/>
    </w:rPr>
  </w:style>
  <w:style w:type="paragraph" w:customStyle="1" w:styleId="126">
    <w:name w:val="1、正文"/>
    <w:basedOn w:val="1"/>
    <w:qFormat/>
    <w:uiPriority w:val="0"/>
    <w:pPr>
      <w:spacing w:line="580" w:lineRule="exact"/>
      <w:ind w:firstLine="640" w:firstLineChars="200"/>
    </w:pPr>
    <w:rPr>
      <w:sz w:val="32"/>
      <w:szCs w:val="32"/>
    </w:rPr>
  </w:style>
  <w:style w:type="character" w:customStyle="1" w:styleId="127">
    <w:name w:val="font31"/>
    <w:basedOn w:val="32"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128">
    <w:name w:val="font11"/>
    <w:basedOn w:val="32"/>
    <w:qFormat/>
    <w:uiPriority w:val="0"/>
    <w:rPr>
      <w:rFonts w:hint="eastAsia" w:ascii="仿宋" w:hAnsi="仿宋" w:eastAsia="仿宋" w:cs="仿宋"/>
      <w:color w:val="000000"/>
      <w:sz w:val="24"/>
      <w:szCs w:val="24"/>
      <w:u w:val="none"/>
    </w:rPr>
  </w:style>
  <w:style w:type="character" w:customStyle="1" w:styleId="129">
    <w:name w:val="font41"/>
    <w:basedOn w:val="32"/>
    <w:qFormat/>
    <w:uiPriority w:val="0"/>
    <w:rPr>
      <w:rFonts w:hint="eastAsia" w:ascii="方正仿宋_GBK" w:hAnsi="方正仿宋_GBK" w:eastAsia="方正仿宋_GBK" w:cs="方正仿宋_GBK"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4023</Words>
  <Characters>4813</Characters>
  <Lines>61</Lines>
  <Paragraphs>17</Paragraphs>
  <TotalTime>2</TotalTime>
  <ScaleCrop>false</ScaleCrop>
  <LinksUpToDate>false</LinksUpToDate>
  <CharactersWithSpaces>4868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2024-12-12T09:27:00Z</dcterms:created>
  <dc:creator>xb21cn</dc:creator>
  <cp:lastModifiedBy>WPS_1680064482</cp:lastModifiedBy>
  <cp:lastPrinted>2023-09-03T09:50:00Z</cp:lastPrinted>
  <dcterms:modified xsi:type="dcterms:W3CDTF">2026-04-13T09:57:20Z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SaveFontToCloudKey">
    <vt:lpwstr>546020243_cloud</vt:lpwstr>
  </property>
  <property fmtid="{D5CDD505-2E9C-101B-9397-08002B2CF9AE}" pid="4" name="ICV">
    <vt:lpwstr>2104C5C5F84843B79E36EE4DCB4F9CF3_13</vt:lpwstr>
  </property>
  <property fmtid="{D5CDD505-2E9C-101B-9397-08002B2CF9AE}" pid="5" name="commondata">
    <vt:lpwstr>eyJoZGlkIjoiMjg0ZWFhOTgwMWIwZTdkZDE3ZmFmZTExOWQ4MDNmZTkifQ==</vt:lpwstr>
  </property>
  <property fmtid="{D5CDD505-2E9C-101B-9397-08002B2CF9AE}" pid="6" name="KSOTemplateDocerSaveRecord">
    <vt:lpwstr>eyJoZGlkIjoiOGM5YzEyMjI2NzQ2YjRlYzBmY2NiZDc3MWZlNDU2NTEiLCJ1c2VySWQiOiIxNDgzMjk0Nzg5In0=</vt:lpwstr>
  </property>
</Properties>
</file>