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0F3D2">
      <w:pPr>
        <w:ind w:left="0" w:leftChars="0" w:firstLine="0" w:firstLineChars="0"/>
        <w:rPr>
          <w:rFonts w:hint="eastAsia"/>
          <w:lang w:val="en-US" w:eastAsia="zh-CN"/>
        </w:rPr>
      </w:pPr>
    </w:p>
    <w:p w14:paraId="6D72A9FD">
      <w:pPr>
        <w:ind w:left="0" w:leftChars="0" w:firstLine="0" w:firstLineChars="0"/>
        <w:jc w:val="center"/>
        <w:rPr>
          <w:rFonts w:hint="eastAsia"/>
          <w:sz w:val="52"/>
          <w:szCs w:val="52"/>
          <w:lang w:val="en-US" w:eastAsia="zh-CN"/>
        </w:rPr>
      </w:pPr>
    </w:p>
    <w:p w14:paraId="03540769">
      <w:pPr>
        <w:ind w:left="0" w:leftChars="0" w:firstLine="0" w:firstLineChars="0"/>
        <w:jc w:val="center"/>
        <w:rPr>
          <w:rFonts w:hint="eastAsia"/>
          <w:sz w:val="52"/>
          <w:szCs w:val="52"/>
          <w:lang w:val="en-US" w:eastAsia="zh-CN"/>
        </w:rPr>
      </w:pPr>
    </w:p>
    <w:p w14:paraId="18CB550B">
      <w:pPr>
        <w:ind w:left="0" w:leftChars="0" w:firstLine="0" w:firstLineChars="0"/>
        <w:jc w:val="center"/>
        <w:rPr>
          <w:rFonts w:hint="eastAsia"/>
          <w:sz w:val="52"/>
          <w:szCs w:val="52"/>
          <w:lang w:val="en-US" w:eastAsia="zh-CN"/>
        </w:rPr>
      </w:pPr>
    </w:p>
    <w:p w14:paraId="4E19A122">
      <w:pPr>
        <w:ind w:left="0" w:leftChars="0" w:firstLine="0" w:firstLineChars="0"/>
        <w:jc w:val="center"/>
        <w:rPr>
          <w:rFonts w:hint="eastAsia"/>
          <w:sz w:val="52"/>
          <w:szCs w:val="52"/>
          <w:lang w:val="en-US" w:eastAsia="zh-CN"/>
        </w:rPr>
      </w:pPr>
      <w:r>
        <w:rPr>
          <w:rFonts w:hint="eastAsia"/>
          <w:sz w:val="52"/>
          <w:szCs w:val="52"/>
          <w:lang w:val="en-US" w:eastAsia="zh-CN"/>
        </w:rPr>
        <w:t>产品使用文档</w:t>
      </w:r>
    </w:p>
    <w:p w14:paraId="14C5C8A0">
      <w:pPr>
        <w:ind w:left="0" w:leftChars="0" w:firstLine="0" w:firstLineChars="0"/>
        <w:jc w:val="center"/>
        <w:rPr>
          <w:rFonts w:hint="eastAsia"/>
          <w:sz w:val="44"/>
          <w:szCs w:val="44"/>
          <w:lang w:val="en-US" w:eastAsia="zh-CN"/>
        </w:rPr>
      </w:pPr>
      <w:r>
        <w:rPr>
          <w:rFonts w:hint="eastAsia"/>
          <w:sz w:val="44"/>
          <w:szCs w:val="44"/>
          <w:lang w:val="en-US" w:eastAsia="zh-CN"/>
        </w:rPr>
        <w:t>微点云平台</w:t>
      </w:r>
    </w:p>
    <w:p w14:paraId="700268A2">
      <w:pPr>
        <w:ind w:left="0" w:leftChars="0" w:firstLine="0" w:firstLineChars="0"/>
        <w:jc w:val="center"/>
        <w:rPr>
          <w:rFonts w:hint="eastAsia"/>
          <w:sz w:val="44"/>
          <w:szCs w:val="44"/>
          <w:lang w:val="en-US" w:eastAsia="zh-CN"/>
        </w:rPr>
      </w:pPr>
    </w:p>
    <w:p w14:paraId="58CBF991">
      <w:pPr>
        <w:ind w:left="0" w:leftChars="0" w:firstLine="0" w:firstLineChars="0"/>
        <w:jc w:val="center"/>
        <w:rPr>
          <w:rFonts w:hint="eastAsia"/>
          <w:sz w:val="44"/>
          <w:szCs w:val="44"/>
          <w:lang w:val="en-US" w:eastAsia="zh-CN"/>
        </w:rPr>
      </w:pPr>
    </w:p>
    <w:p w14:paraId="291E09CB">
      <w:pPr>
        <w:ind w:left="0" w:leftChars="0" w:firstLine="0" w:firstLineChars="0"/>
        <w:jc w:val="center"/>
        <w:rPr>
          <w:rFonts w:hint="eastAsia"/>
          <w:sz w:val="44"/>
          <w:szCs w:val="44"/>
          <w:lang w:val="en-US" w:eastAsia="zh-CN"/>
        </w:rPr>
      </w:pPr>
    </w:p>
    <w:p w14:paraId="4DAB585D">
      <w:pPr>
        <w:ind w:left="0" w:leftChars="0" w:firstLine="0" w:firstLineChars="0"/>
        <w:jc w:val="center"/>
        <w:rPr>
          <w:rFonts w:hint="eastAsia"/>
          <w:sz w:val="44"/>
          <w:szCs w:val="44"/>
          <w:lang w:val="en-US" w:eastAsia="zh-CN"/>
        </w:rPr>
      </w:pPr>
    </w:p>
    <w:p w14:paraId="70263AD0">
      <w:pPr>
        <w:ind w:left="0" w:leftChars="0" w:firstLine="0" w:firstLineChars="0"/>
        <w:jc w:val="center"/>
        <w:rPr>
          <w:rFonts w:hint="eastAsia"/>
          <w:sz w:val="44"/>
          <w:szCs w:val="44"/>
          <w:lang w:val="en-US" w:eastAsia="zh-CN"/>
        </w:rPr>
      </w:pPr>
    </w:p>
    <w:p w14:paraId="17A21C5F">
      <w:pPr>
        <w:ind w:left="0" w:leftChars="0" w:firstLine="0" w:firstLineChars="0"/>
        <w:jc w:val="center"/>
        <w:rPr>
          <w:rFonts w:hint="eastAsia"/>
          <w:sz w:val="44"/>
          <w:szCs w:val="44"/>
          <w:lang w:val="en-US" w:eastAsia="zh-CN"/>
        </w:rPr>
      </w:pPr>
    </w:p>
    <w:p w14:paraId="256763AE">
      <w:pPr>
        <w:ind w:left="0" w:leftChars="0" w:firstLine="0" w:firstLineChars="0"/>
        <w:jc w:val="center"/>
        <w:rPr>
          <w:rFonts w:hint="eastAsia"/>
          <w:sz w:val="44"/>
          <w:szCs w:val="44"/>
          <w:lang w:val="en-US" w:eastAsia="zh-CN"/>
        </w:rPr>
      </w:pPr>
    </w:p>
    <w:p w14:paraId="5AFEEEE9">
      <w:pPr>
        <w:ind w:left="0" w:leftChars="0" w:firstLine="0" w:firstLineChars="0"/>
        <w:jc w:val="center"/>
        <w:rPr>
          <w:rFonts w:hint="eastAsia"/>
          <w:sz w:val="44"/>
          <w:szCs w:val="44"/>
          <w:lang w:val="en-US" w:eastAsia="zh-CN"/>
        </w:rPr>
      </w:pPr>
    </w:p>
    <w:p w14:paraId="1D23ECFB">
      <w:pPr>
        <w:ind w:left="0" w:leftChars="0" w:firstLine="0" w:firstLineChars="0"/>
        <w:jc w:val="center"/>
        <w:rPr>
          <w:rFonts w:hint="eastAsia"/>
          <w:sz w:val="44"/>
          <w:szCs w:val="44"/>
          <w:lang w:val="en-US" w:eastAsia="zh-CN"/>
        </w:rPr>
      </w:pPr>
    </w:p>
    <w:p w14:paraId="1A351E13">
      <w:pPr>
        <w:ind w:left="0" w:leftChars="0" w:firstLine="0" w:firstLineChars="0"/>
        <w:jc w:val="center"/>
        <w:rPr>
          <w:rFonts w:hint="eastAsia"/>
          <w:sz w:val="44"/>
          <w:szCs w:val="44"/>
          <w:lang w:val="en-US" w:eastAsia="zh-CN"/>
        </w:rPr>
      </w:pPr>
    </w:p>
    <w:p w14:paraId="4D0D0AC7">
      <w:pPr>
        <w:keepNext w:val="0"/>
        <w:keepLines w:val="0"/>
        <w:widowControl w:val="0"/>
        <w:suppressLineNumbers w:val="0"/>
        <w:spacing w:before="0" w:beforeAutospacing="0" w:after="0" w:afterAutospacing="0"/>
        <w:ind w:left="0" w:leftChars="0" w:right="0" w:firstLine="0" w:firstLineChars="0"/>
        <w:jc w:val="center"/>
        <w:rPr>
          <w:rFonts w:hint="default" w:ascii="Calibri" w:hAnsi="Calibri" w:eastAsia="宋体" w:cs="Times New Roman"/>
          <w:kern w:val="2"/>
          <w:sz w:val="24"/>
          <w:szCs w:val="24"/>
          <w:lang w:val="en-US" w:eastAsia="zh-CN" w:bidi="ar"/>
        </w:rPr>
      </w:pPr>
    </w:p>
    <w:p w14:paraId="5029D1D9">
      <w:pPr>
        <w:keepNext w:val="0"/>
        <w:keepLines w:val="0"/>
        <w:widowControl w:val="0"/>
        <w:suppressLineNumbers w:val="0"/>
        <w:spacing w:before="0" w:beforeAutospacing="0" w:after="0" w:afterAutospacing="0"/>
        <w:ind w:left="0" w:leftChars="0" w:right="0" w:firstLine="0" w:firstLineChars="0"/>
        <w:jc w:val="center"/>
        <w:rPr>
          <w:rFonts w:hint="default" w:ascii="Calibri" w:hAnsi="Calibri" w:eastAsia="宋体" w:cs="Times New Roman"/>
          <w:kern w:val="2"/>
          <w:sz w:val="24"/>
          <w:szCs w:val="24"/>
          <w:lang w:val="en-US" w:eastAsia="zh-CN" w:bidi="ar"/>
        </w:rPr>
      </w:pPr>
    </w:p>
    <w:p w14:paraId="6CECD5F5">
      <w:pPr>
        <w:keepNext w:val="0"/>
        <w:keepLines w:val="0"/>
        <w:widowControl w:val="0"/>
        <w:suppressLineNumbers w:val="0"/>
        <w:spacing w:before="0" w:beforeAutospacing="0" w:after="0" w:afterAutospacing="0"/>
        <w:ind w:left="0" w:leftChars="0" w:right="0" w:firstLine="0" w:firstLineChars="0"/>
        <w:jc w:val="center"/>
      </w:pPr>
      <w:r>
        <w:rPr>
          <w:rFonts w:hint="default" w:ascii="Calibri" w:hAnsi="Calibri" w:eastAsia="宋体" w:cs="Times New Roman"/>
          <w:kern w:val="2"/>
          <w:sz w:val="24"/>
          <w:szCs w:val="24"/>
          <w:lang w:val="en-US" w:eastAsia="zh-CN" w:bidi="ar"/>
        </w:rPr>
        <w:t>2021</w:t>
      </w:r>
      <w:r>
        <w:rPr>
          <w:rFonts w:hint="eastAsia" w:ascii="宋体" w:hAnsi="宋体" w:eastAsia="宋体" w:cs="宋体"/>
          <w:kern w:val="2"/>
          <w:sz w:val="24"/>
          <w:szCs w:val="24"/>
          <w:lang w:val="en-US" w:eastAsia="zh-CN" w:bidi="ar"/>
        </w:rPr>
        <w:t>年</w:t>
      </w:r>
      <w:r>
        <w:rPr>
          <w:rFonts w:hint="default" w:ascii="Calibri" w:hAnsi="Calibri" w:eastAsia="宋体" w:cs="Times New Roman"/>
          <w:kern w:val="2"/>
          <w:sz w:val="24"/>
          <w:szCs w:val="24"/>
          <w:lang w:val="en-US" w:eastAsia="zh-CN" w:bidi="ar"/>
        </w:rPr>
        <w:t>12</w:t>
      </w:r>
      <w:r>
        <w:rPr>
          <w:rFonts w:hint="eastAsia" w:ascii="宋体" w:hAnsi="宋体" w:eastAsia="宋体" w:cs="宋体"/>
          <w:kern w:val="2"/>
          <w:sz w:val="24"/>
          <w:szCs w:val="24"/>
          <w:lang w:val="en-US" w:eastAsia="zh-CN" w:bidi="ar"/>
        </w:rPr>
        <w:t>月</w:t>
      </w:r>
      <w:r>
        <w:rPr>
          <w:rFonts w:hint="default" w:ascii="Calibri" w:hAnsi="Calibri" w:eastAsia="宋体" w:cs="Times New Roman"/>
          <w:kern w:val="2"/>
          <w:sz w:val="24"/>
          <w:szCs w:val="24"/>
          <w:lang w:val="en-US" w:eastAsia="zh-CN" w:bidi="ar"/>
        </w:rPr>
        <w:t>6</w:t>
      </w:r>
      <w:r>
        <w:rPr>
          <w:rFonts w:hint="eastAsia" w:ascii="宋体" w:hAnsi="宋体" w:eastAsia="宋体" w:cs="宋体"/>
          <w:kern w:val="2"/>
          <w:sz w:val="24"/>
          <w:szCs w:val="24"/>
          <w:lang w:val="en-US" w:eastAsia="zh-CN" w:bidi="ar"/>
        </w:rPr>
        <w:t>日</w:t>
      </w:r>
    </w:p>
    <w:p w14:paraId="04FA1764">
      <w:pPr>
        <w:jc w:val="center"/>
        <w:rPr>
          <w:rFonts w:hint="eastAsia" w:ascii="Calibri" w:hAnsi="Calibri" w:eastAsia="宋体" w:cs="Times New Roman"/>
          <w:kern w:val="2"/>
          <w:sz w:val="24"/>
          <w:szCs w:val="24"/>
        </w:rPr>
        <w:sectPr>
          <w:pgSz w:w="12242" w:h="15842"/>
          <w:pgMar w:top="1440" w:right="1800" w:bottom="1440" w:left="1800" w:header="851" w:footer="992" w:gutter="0"/>
          <w:cols w:space="425" w:num="1"/>
          <w:docGrid w:type="lines" w:linePitch="312" w:charSpace="0"/>
        </w:sectPr>
      </w:pPr>
    </w:p>
    <w:p w14:paraId="5304BF21">
      <w:pPr>
        <w:ind w:left="0" w:leftChars="0" w:firstLine="0" w:firstLineChars="0"/>
        <w:jc w:val="center"/>
        <w:rPr>
          <w:rFonts w:hint="default"/>
          <w:sz w:val="44"/>
          <w:szCs w:val="44"/>
          <w:lang w:val="en-US" w:eastAsia="zh-CN"/>
        </w:rPr>
      </w:pPr>
    </w:p>
    <w:p w14:paraId="35283D3C">
      <w:pPr>
        <w:pStyle w:val="2"/>
        <w:widowControl/>
        <w:rPr>
          <w:rFonts w:hint="eastAsia" w:ascii="Calibri" w:hAnsi="Calibri" w:eastAsia="宋体" w:cs="Times New Roman"/>
          <w:b/>
          <w:bCs w:val="0"/>
          <w:kern w:val="44"/>
          <w:sz w:val="28"/>
          <w:szCs w:val="28"/>
        </w:rPr>
      </w:pPr>
      <w:r>
        <w:rPr>
          <w:rFonts w:hint="eastAsia" w:ascii="Calibri" w:hAnsi="Calibri" w:eastAsia="宋体" w:cs="Times New Roman"/>
          <w:b/>
          <w:bCs w:val="0"/>
          <w:kern w:val="44"/>
          <w:sz w:val="28"/>
          <w:szCs w:val="28"/>
          <w:lang w:val="en-US" w:eastAsia="zh-CN"/>
        </w:rPr>
        <w:t>微点云平台</w:t>
      </w:r>
    </w:p>
    <w:p w14:paraId="2D4B8205">
      <w:pPr>
        <w:pStyle w:val="3"/>
        <w:bidi w:val="0"/>
        <w:ind w:left="420" w:leftChars="0"/>
        <w:rPr>
          <w:rFonts w:hint="eastAsia"/>
        </w:rPr>
      </w:pPr>
      <w:r>
        <w:rPr>
          <w:rFonts w:hint="eastAsia"/>
        </w:rPr>
        <w:t>注册</w:t>
      </w:r>
      <w:r>
        <w:rPr>
          <w:rFonts w:hint="eastAsia"/>
          <w:lang w:val="en-US" w:eastAsia="zh-CN"/>
        </w:rPr>
        <w:t>/登录</w:t>
      </w:r>
    </w:p>
    <w:p w14:paraId="0446450F">
      <w:pPr>
        <w:bidi w:val="0"/>
        <w:rPr>
          <w:rFonts w:hint="default"/>
          <w:lang w:val="en-US" w:eastAsia="zh-CN"/>
        </w:rPr>
      </w:pPr>
      <w:r>
        <w:rPr>
          <w:rFonts w:hint="eastAsia"/>
          <w:b/>
          <w:bCs/>
          <w:lang w:val="en-US" w:eastAsia="zh-CN"/>
        </w:rPr>
        <w:t>使用场景1：</w:t>
      </w:r>
      <w:r>
        <w:rPr>
          <w:rFonts w:hint="eastAsia"/>
          <w:lang w:val="en-US" w:eastAsia="zh-CN"/>
        </w:rPr>
        <w:t>企业自己申请开户时</w:t>
      </w:r>
    </w:p>
    <w:p w14:paraId="32E46F77">
      <w:pPr>
        <w:bidi w:val="0"/>
        <w:rPr>
          <w:rFonts w:hint="default"/>
          <w:lang w:val="en-US" w:eastAsia="zh-CN"/>
        </w:rPr>
      </w:pPr>
      <w:r>
        <w:rPr>
          <w:rFonts w:hint="eastAsia"/>
          <w:lang w:val="en-US" w:eastAsia="zh-CN"/>
        </w:rPr>
        <w:t>企业可通过微点官方渠道进行注册。访问地址：</w:t>
      </w:r>
      <w:r>
        <w:rPr>
          <w:rFonts w:hint="default"/>
          <w:lang w:val="en-US" w:eastAsia="zh-CN"/>
        </w:rPr>
        <w:fldChar w:fldCharType="begin"/>
      </w:r>
      <w:r>
        <w:rPr>
          <w:rFonts w:hint="default"/>
          <w:lang w:val="en-US" w:eastAsia="zh-CN"/>
        </w:rPr>
        <w:instrText xml:space="preserve"> HYPERLINK "https://cloud.channel.wecodetrace.com/" </w:instrText>
      </w:r>
      <w:r>
        <w:rPr>
          <w:rFonts w:hint="default"/>
          <w:lang w:val="en-US" w:eastAsia="zh-CN"/>
        </w:rPr>
        <w:fldChar w:fldCharType="separate"/>
      </w:r>
      <w:r>
        <w:rPr>
          <w:rStyle w:val="20"/>
          <w:rFonts w:hint="default" w:ascii="Calibri" w:hAnsi="Calibri" w:eastAsia="宋体" w:cs="Times New Roman"/>
          <w:kern w:val="2"/>
          <w:szCs w:val="21"/>
          <w:lang w:val="en-US" w:eastAsia="zh-CN" w:bidi="ar"/>
        </w:rPr>
        <w:t>https://cloud.channel.wecodetrace.com/</w:t>
      </w:r>
      <w:r>
        <w:rPr>
          <w:rFonts w:hint="default"/>
          <w:lang w:val="en-US" w:eastAsia="zh-CN"/>
        </w:rPr>
        <w:fldChar w:fldCharType="end"/>
      </w:r>
    </w:p>
    <w:p w14:paraId="560B5727">
      <w:pPr>
        <w:pStyle w:val="23"/>
        <w:bidi w:val="0"/>
        <w:rPr>
          <w:rFonts w:hint="default"/>
          <w:lang w:val="en-US" w:eastAsia="zh-CN"/>
        </w:rPr>
      </w:pPr>
      <w:r>
        <w:drawing>
          <wp:inline distT="0" distB="0" distL="114300" distR="114300">
            <wp:extent cx="5266690" cy="2724785"/>
            <wp:effectExtent l="0" t="0" r="3810" b="5715"/>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6"/>
                    <a:stretch>
                      <a:fillRect/>
                    </a:stretch>
                  </pic:blipFill>
                  <pic:spPr>
                    <a:xfrm>
                      <a:off x="0" y="0"/>
                      <a:ext cx="5266690" cy="2724785"/>
                    </a:xfrm>
                    <a:prstGeom prst="rect">
                      <a:avLst/>
                    </a:prstGeom>
                    <a:noFill/>
                    <a:ln>
                      <a:noFill/>
                    </a:ln>
                  </pic:spPr>
                </pic:pic>
              </a:graphicData>
            </a:graphic>
          </wp:inline>
        </w:drawing>
      </w:r>
    </w:p>
    <w:p w14:paraId="67FFC60D">
      <w:pPr>
        <w:pStyle w:val="23"/>
        <w:bidi w:val="0"/>
      </w:pPr>
      <w:r>
        <w:drawing>
          <wp:inline distT="0" distB="0" distL="114300" distR="114300">
            <wp:extent cx="5258435" cy="2729230"/>
            <wp:effectExtent l="0" t="0" r="12065" b="127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7"/>
                    <a:stretch>
                      <a:fillRect/>
                    </a:stretch>
                  </pic:blipFill>
                  <pic:spPr>
                    <a:xfrm>
                      <a:off x="0" y="0"/>
                      <a:ext cx="5258435" cy="2729230"/>
                    </a:xfrm>
                    <a:prstGeom prst="rect">
                      <a:avLst/>
                    </a:prstGeom>
                    <a:noFill/>
                    <a:ln>
                      <a:noFill/>
                    </a:ln>
                  </pic:spPr>
                </pic:pic>
              </a:graphicData>
            </a:graphic>
          </wp:inline>
        </w:drawing>
      </w:r>
    </w:p>
    <w:p w14:paraId="6C6E985B">
      <w:pPr>
        <w:bidi w:val="0"/>
        <w:rPr>
          <w:rFonts w:hint="eastAsia"/>
        </w:rPr>
      </w:pPr>
      <w:r>
        <w:rPr>
          <w:rFonts w:hint="eastAsia"/>
          <w:lang w:val="en-US" w:eastAsia="zh-CN"/>
        </w:rPr>
        <w:t>注册手机号码作为后续登录账号。注册账号后，首先需要登录账号，完善企业信息，需填写企业名称，企业法人，统一社会信用代码，企业地址等信息，并需要上传企业营业执照，企业授权书等材料。</w:t>
      </w:r>
    </w:p>
    <w:p w14:paraId="61B465F9">
      <w:pPr>
        <w:pStyle w:val="23"/>
        <w:bidi w:val="0"/>
      </w:pPr>
    </w:p>
    <w:p w14:paraId="70A48F88">
      <w:pPr>
        <w:pStyle w:val="23"/>
        <w:bidi w:val="0"/>
      </w:pPr>
      <w:r>
        <w:drawing>
          <wp:inline distT="0" distB="0" distL="114300" distR="114300">
            <wp:extent cx="5258435" cy="2961005"/>
            <wp:effectExtent l="0" t="0" r="12065" b="10795"/>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8"/>
                    <a:stretch>
                      <a:fillRect/>
                    </a:stretch>
                  </pic:blipFill>
                  <pic:spPr>
                    <a:xfrm>
                      <a:off x="0" y="0"/>
                      <a:ext cx="5258435" cy="2961005"/>
                    </a:xfrm>
                    <a:prstGeom prst="rect">
                      <a:avLst/>
                    </a:prstGeom>
                    <a:noFill/>
                    <a:ln>
                      <a:noFill/>
                    </a:ln>
                  </pic:spPr>
                </pic:pic>
              </a:graphicData>
            </a:graphic>
          </wp:inline>
        </w:drawing>
      </w:r>
    </w:p>
    <w:p w14:paraId="251EB059">
      <w:pPr>
        <w:bidi w:val="0"/>
        <w:rPr>
          <w:rFonts w:hint="eastAsia"/>
          <w:lang w:val="en-US" w:eastAsia="zh-CN"/>
        </w:rPr>
      </w:pPr>
      <w:r>
        <w:rPr>
          <w:rFonts w:hint="eastAsia"/>
          <w:lang w:val="en-US" w:eastAsia="zh-CN"/>
        </w:rPr>
        <w:t>若企业信息有误可以在用户中心-企业信息菜单中提交修改申请，审核通过后，信息变更成功。</w:t>
      </w:r>
    </w:p>
    <w:p w14:paraId="5F7BB6C8">
      <w:pPr>
        <w:bidi w:val="0"/>
        <w:rPr>
          <w:rFonts w:hint="eastAsia"/>
          <w:lang w:val="en-US" w:eastAsia="zh-CN"/>
        </w:rPr>
      </w:pPr>
      <w:r>
        <w:rPr>
          <w:rFonts w:hint="eastAsia"/>
          <w:b/>
          <w:bCs/>
          <w:lang w:val="en-US" w:eastAsia="zh-CN"/>
        </w:rPr>
        <w:t>使用场景2：</w:t>
      </w:r>
      <w:r>
        <w:rPr>
          <w:rFonts w:hint="eastAsia"/>
          <w:lang w:val="en-US" w:eastAsia="zh-CN"/>
        </w:rPr>
        <w:t>微点代企业开户</w:t>
      </w:r>
    </w:p>
    <w:p w14:paraId="72ACF157">
      <w:pPr>
        <w:bidi w:val="0"/>
      </w:pPr>
      <w:r>
        <w:t>微点为企业</w:t>
      </w:r>
      <w:r>
        <w:rPr>
          <w:rFonts w:hint="eastAsia"/>
          <w:lang w:val="en-US" w:eastAsia="zh-CN"/>
        </w:rPr>
        <w:t>代开户后为企业</w:t>
      </w:r>
      <w:r>
        <w:t>管理员提供初始登录账号、密码、企业ID及登录地址。管理员登录后，可自行添加企业其他成员的账号，并根据需要分配相应的操作权限。</w:t>
      </w:r>
    </w:p>
    <w:p w14:paraId="097D202B">
      <w:pPr>
        <w:pStyle w:val="3"/>
        <w:bidi w:val="0"/>
        <w:ind w:left="420" w:leftChars="0"/>
        <w:rPr>
          <w:rFonts w:hint="default"/>
          <w:lang w:val="en-US" w:eastAsia="zh-CN"/>
        </w:rPr>
      </w:pPr>
      <w:r>
        <w:rPr>
          <w:rFonts w:hint="eastAsia"/>
          <w:lang w:val="en-US" w:eastAsia="zh-CN"/>
        </w:rPr>
        <w:t>用户中心</w:t>
      </w:r>
    </w:p>
    <w:p w14:paraId="3663D90F">
      <w:pPr>
        <w:pStyle w:val="4"/>
        <w:bidi w:val="0"/>
        <w:ind w:left="1140" w:leftChars="0"/>
        <w:rPr>
          <w:rFonts w:hint="default"/>
          <w:lang w:val="en-US" w:eastAsia="zh-CN"/>
        </w:rPr>
      </w:pPr>
      <w:r>
        <w:rPr>
          <w:rFonts w:hint="eastAsia"/>
          <w:lang w:val="en-US" w:eastAsia="zh-CN"/>
        </w:rPr>
        <w:t>组织管理</w:t>
      </w:r>
    </w:p>
    <w:p w14:paraId="540505AD">
      <w:pPr>
        <w:bidi w:val="0"/>
        <w:rPr>
          <w:rFonts w:hint="default"/>
          <w:b w:val="0"/>
          <w:bCs w:val="0"/>
          <w:lang w:val="en-US" w:eastAsia="zh-CN"/>
        </w:rPr>
      </w:pPr>
      <w:r>
        <w:rPr>
          <w:rFonts w:hint="eastAsia"/>
          <w:b/>
          <w:bCs/>
          <w:lang w:val="en-US" w:eastAsia="zh-CN"/>
        </w:rPr>
        <w:t>操作：</w:t>
      </w:r>
      <w:r>
        <w:rPr>
          <w:rFonts w:hint="eastAsia"/>
          <w:b w:val="0"/>
          <w:bCs w:val="0"/>
          <w:lang w:val="en-US" w:eastAsia="zh-CN"/>
        </w:rPr>
        <w:t>新增组织</w:t>
      </w:r>
      <w:r>
        <w:rPr>
          <w:rFonts w:hint="eastAsia" w:ascii="宋体" w:hAnsi="宋体" w:eastAsia="宋体" w:cs="宋体"/>
          <w:b w:val="0"/>
          <w:bCs w:val="0"/>
          <w:color w:val="000000"/>
          <w:sz w:val="24"/>
          <w:szCs w:val="24"/>
        </w:rPr>
        <w:t>--&gt;</w:t>
      </w:r>
      <w:r>
        <w:rPr>
          <w:rFonts w:hint="eastAsia"/>
          <w:b w:val="0"/>
          <w:bCs w:val="0"/>
          <w:lang w:val="en-US" w:eastAsia="zh-CN"/>
        </w:rPr>
        <w:t>输入组织编码（自定义）</w:t>
      </w:r>
      <w:r>
        <w:rPr>
          <w:rFonts w:hint="eastAsia" w:ascii="宋体" w:hAnsi="宋体" w:eastAsia="宋体" w:cs="宋体"/>
          <w:b w:val="0"/>
          <w:bCs w:val="0"/>
          <w:color w:val="000000"/>
          <w:sz w:val="24"/>
          <w:szCs w:val="24"/>
        </w:rPr>
        <w:t>--&gt;</w:t>
      </w:r>
      <w:r>
        <w:rPr>
          <w:rFonts w:hint="eastAsia"/>
          <w:b w:val="0"/>
          <w:bCs w:val="0"/>
          <w:lang w:val="en-US" w:eastAsia="zh-CN"/>
        </w:rPr>
        <w:t xml:space="preserve"> 输入组织名称（自定义）</w:t>
      </w:r>
      <w:r>
        <w:rPr>
          <w:rFonts w:hint="eastAsia" w:ascii="宋体" w:hAnsi="宋体" w:eastAsia="宋体" w:cs="宋体"/>
          <w:b w:val="0"/>
          <w:bCs w:val="0"/>
          <w:color w:val="000000"/>
          <w:sz w:val="24"/>
          <w:szCs w:val="24"/>
        </w:rPr>
        <w:t>--&gt;</w:t>
      </w:r>
      <w:r>
        <w:rPr>
          <w:rFonts w:hint="eastAsia"/>
          <w:b w:val="0"/>
          <w:bCs w:val="0"/>
          <w:lang w:val="en-US" w:eastAsia="zh-CN"/>
        </w:rPr>
        <w:t>状态默认启用</w:t>
      </w:r>
      <w:r>
        <w:rPr>
          <w:rFonts w:hint="eastAsia" w:ascii="宋体" w:hAnsi="宋体" w:eastAsia="宋体" w:cs="宋体"/>
          <w:b w:val="0"/>
          <w:bCs w:val="0"/>
          <w:color w:val="000000"/>
          <w:sz w:val="24"/>
          <w:szCs w:val="24"/>
        </w:rPr>
        <w:t>--&gt;</w:t>
      </w:r>
      <w:r>
        <w:rPr>
          <w:rFonts w:hint="eastAsia"/>
          <w:b w:val="0"/>
          <w:bCs w:val="0"/>
          <w:lang w:val="en-US" w:eastAsia="zh-CN"/>
        </w:rPr>
        <w:t>完成。</w:t>
      </w:r>
    </w:p>
    <w:p w14:paraId="2327C0F2">
      <w:pPr>
        <w:bidi w:val="0"/>
        <w:rPr>
          <w:rFonts w:hint="eastAsia"/>
          <w:b w:val="0"/>
          <w:bCs w:val="0"/>
          <w:lang w:val="en-US" w:eastAsia="zh-CN"/>
        </w:rPr>
      </w:pPr>
      <w:r>
        <w:rPr>
          <w:rFonts w:hint="eastAsia"/>
          <w:b/>
          <w:bCs/>
          <w:lang w:val="en-US" w:eastAsia="zh-CN"/>
        </w:rPr>
        <w:t>功能：</w:t>
      </w:r>
      <w:r>
        <w:rPr>
          <w:rFonts w:hint="eastAsia"/>
          <w:b w:val="0"/>
          <w:bCs w:val="0"/>
          <w:lang w:val="en-US" w:eastAsia="zh-CN"/>
        </w:rPr>
        <w:t>维护登录企业用户组织（可以理解为部门，例如研发部）信息，可在用户管理菜单与用户关联。</w:t>
      </w:r>
    </w:p>
    <w:p w14:paraId="1FF277C7">
      <w:pPr>
        <w:bidi w:val="0"/>
        <w:rPr>
          <w:rFonts w:hint="default"/>
          <w:lang w:val="en-US" w:eastAsia="zh-CN"/>
        </w:rPr>
      </w:pPr>
      <w:r>
        <w:rPr>
          <w:rFonts w:hint="eastAsia"/>
          <w:b/>
          <w:bCs/>
          <w:lang w:val="en-US" w:eastAsia="zh-CN"/>
        </w:rPr>
        <w:t>使用场景：</w:t>
      </w:r>
      <w:r>
        <w:rPr>
          <w:rFonts w:hint="eastAsia"/>
          <w:b w:val="0"/>
          <w:bCs w:val="0"/>
          <w:lang w:val="en-US" w:eastAsia="zh-CN"/>
        </w:rPr>
        <w:t>管理员首次登陆维护用户信息时操作。</w:t>
      </w:r>
    </w:p>
    <w:p w14:paraId="071E0D6A">
      <w:pPr>
        <w:pStyle w:val="4"/>
        <w:bidi w:val="0"/>
        <w:ind w:left="1140" w:leftChars="0"/>
        <w:rPr>
          <w:rFonts w:hint="default"/>
          <w:lang w:val="en-US" w:eastAsia="zh-CN"/>
        </w:rPr>
      </w:pPr>
      <w:r>
        <w:rPr>
          <w:rFonts w:hint="eastAsia"/>
          <w:lang w:val="en-US" w:eastAsia="zh-CN"/>
        </w:rPr>
        <w:t>岗位管理</w:t>
      </w:r>
    </w:p>
    <w:p w14:paraId="2220D432">
      <w:pPr>
        <w:bidi w:val="0"/>
        <w:rPr>
          <w:rFonts w:hint="default" w:eastAsia="宋体"/>
          <w:b w:val="0"/>
          <w:bCs w:val="0"/>
          <w:lang w:val="en-US" w:eastAsia="zh-CN"/>
        </w:rPr>
      </w:pPr>
      <w:r>
        <w:rPr>
          <w:rFonts w:hint="eastAsia"/>
          <w:b/>
          <w:bCs/>
          <w:lang w:val="en-US" w:eastAsia="zh-CN"/>
        </w:rPr>
        <w:t>操作：</w:t>
      </w:r>
      <w:r>
        <w:rPr>
          <w:rFonts w:hint="eastAsia"/>
          <w:b w:val="0"/>
          <w:bCs w:val="0"/>
          <w:lang w:val="en-US" w:eastAsia="zh-CN"/>
        </w:rPr>
        <w:t>新增岗位</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输入岗位名称（自定义）</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岗位编码（自定义）</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状态默认启用</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完成。</w:t>
      </w:r>
    </w:p>
    <w:p w14:paraId="49643EEC">
      <w:pPr>
        <w:bidi w:val="0"/>
        <w:rPr>
          <w:rFonts w:hint="eastAsia"/>
          <w:b w:val="0"/>
          <w:bCs w:val="0"/>
          <w:lang w:val="en-US" w:eastAsia="zh-CN"/>
        </w:rPr>
      </w:pPr>
      <w:r>
        <w:rPr>
          <w:rFonts w:hint="eastAsia"/>
          <w:b/>
          <w:bCs/>
          <w:lang w:val="en-US" w:eastAsia="zh-CN"/>
        </w:rPr>
        <w:t>功能：</w:t>
      </w:r>
      <w:r>
        <w:rPr>
          <w:rFonts w:hint="eastAsia"/>
          <w:b w:val="0"/>
          <w:bCs w:val="0"/>
          <w:lang w:val="en-US" w:eastAsia="zh-CN"/>
        </w:rPr>
        <w:t>维护登录企业用户的岗位信息，可在用户管理菜单与用户关联。</w:t>
      </w:r>
    </w:p>
    <w:p w14:paraId="6A871040">
      <w:pPr>
        <w:bidi w:val="0"/>
        <w:rPr>
          <w:rFonts w:hint="default"/>
          <w:b/>
          <w:bCs/>
          <w:lang w:val="en-US" w:eastAsia="zh-CN"/>
        </w:rPr>
      </w:pPr>
      <w:r>
        <w:rPr>
          <w:rFonts w:hint="eastAsia"/>
          <w:b/>
          <w:bCs/>
          <w:lang w:val="en-US" w:eastAsia="zh-CN"/>
        </w:rPr>
        <w:t>使用场景：</w:t>
      </w:r>
      <w:r>
        <w:rPr>
          <w:rFonts w:hint="eastAsia"/>
          <w:b w:val="0"/>
          <w:bCs w:val="0"/>
          <w:lang w:val="en-US" w:eastAsia="zh-CN"/>
        </w:rPr>
        <w:t>企业管理员首次登陆维护企业岗位信息时操作，或者岗位有变更时操作。</w:t>
      </w:r>
    </w:p>
    <w:p w14:paraId="7BAC20A6">
      <w:pPr>
        <w:pStyle w:val="23"/>
        <w:bidi w:val="0"/>
        <w:rPr>
          <w:rFonts w:hint="default"/>
          <w:lang w:val="en-US" w:eastAsia="zh-CN"/>
        </w:rPr>
      </w:pPr>
      <w:r>
        <w:drawing>
          <wp:inline distT="0" distB="0" distL="114300" distR="114300">
            <wp:extent cx="5272405" cy="2858770"/>
            <wp:effectExtent l="0" t="0" r="10795" b="11430"/>
            <wp:docPr id="5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5"/>
                    <pic:cNvPicPr>
                      <a:picLocks noChangeAspect="1"/>
                    </pic:cNvPicPr>
                  </pic:nvPicPr>
                  <pic:blipFill>
                    <a:blip r:embed="rId9"/>
                    <a:stretch>
                      <a:fillRect/>
                    </a:stretch>
                  </pic:blipFill>
                  <pic:spPr>
                    <a:xfrm>
                      <a:off x="0" y="0"/>
                      <a:ext cx="5272405" cy="2858770"/>
                    </a:xfrm>
                    <a:prstGeom prst="rect">
                      <a:avLst/>
                    </a:prstGeom>
                    <a:noFill/>
                    <a:ln>
                      <a:noFill/>
                    </a:ln>
                  </pic:spPr>
                </pic:pic>
              </a:graphicData>
            </a:graphic>
          </wp:inline>
        </w:drawing>
      </w:r>
    </w:p>
    <w:p w14:paraId="59F85E92">
      <w:pPr>
        <w:pStyle w:val="4"/>
        <w:bidi w:val="0"/>
        <w:ind w:left="1140" w:leftChars="0"/>
        <w:rPr>
          <w:rFonts w:hint="default"/>
          <w:lang w:val="en-US" w:eastAsia="zh-CN"/>
        </w:rPr>
      </w:pPr>
      <w:r>
        <w:rPr>
          <w:rFonts w:hint="eastAsia"/>
          <w:lang w:val="en-US" w:eastAsia="zh-CN"/>
        </w:rPr>
        <w:t>角色管理</w:t>
      </w:r>
    </w:p>
    <w:p w14:paraId="5DEBFEF4">
      <w:pPr>
        <w:bidi w:val="0"/>
        <w:rPr>
          <w:rFonts w:hint="eastAsia"/>
          <w:b/>
          <w:bCs/>
          <w:lang w:val="en-US" w:eastAsia="zh-CN"/>
        </w:rPr>
      </w:pPr>
      <w:r>
        <w:rPr>
          <w:rFonts w:hint="eastAsia"/>
          <w:b/>
          <w:bCs/>
          <w:lang w:val="en-US" w:eastAsia="zh-CN"/>
        </w:rPr>
        <w:t>操作：</w:t>
      </w:r>
      <w:r>
        <w:rPr>
          <w:rFonts w:hint="eastAsia"/>
          <w:b w:val="0"/>
          <w:bCs w:val="0"/>
          <w:lang w:val="en-US" w:eastAsia="zh-CN"/>
        </w:rPr>
        <w:t>新增角色</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输入角色名称（例如测试、产品）</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状态默认启用</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提交</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设置角色权限</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完成。</w:t>
      </w:r>
    </w:p>
    <w:p w14:paraId="03717D7C">
      <w:pPr>
        <w:bidi w:val="0"/>
        <w:rPr>
          <w:rFonts w:hint="eastAsia"/>
          <w:b w:val="0"/>
          <w:bCs w:val="0"/>
          <w:lang w:val="en-US" w:eastAsia="zh-CN"/>
        </w:rPr>
      </w:pPr>
      <w:r>
        <w:rPr>
          <w:rFonts w:hint="eastAsia"/>
          <w:b/>
          <w:bCs/>
          <w:lang w:val="en-US" w:eastAsia="zh-CN"/>
        </w:rPr>
        <w:t>功能：</w:t>
      </w:r>
      <w:r>
        <w:rPr>
          <w:rFonts w:hint="eastAsia"/>
          <w:b w:val="0"/>
          <w:bCs w:val="0"/>
          <w:lang w:val="en-US" w:eastAsia="zh-CN"/>
        </w:rPr>
        <w:t>维护登录企业用户的角色信息，同时分配不同角色的系统使用权限，可在用户管理菜单与用户关联。</w:t>
      </w:r>
    </w:p>
    <w:p w14:paraId="4F902261">
      <w:pPr>
        <w:bidi w:val="0"/>
        <w:rPr>
          <w:rFonts w:hint="default"/>
          <w:lang w:val="en-US" w:eastAsia="zh-CN"/>
        </w:rPr>
      </w:pPr>
      <w:r>
        <w:rPr>
          <w:rFonts w:hint="eastAsia"/>
          <w:b/>
          <w:bCs/>
          <w:lang w:val="en-US" w:eastAsia="zh-CN"/>
        </w:rPr>
        <w:t>使用场景：</w:t>
      </w:r>
      <w:r>
        <w:rPr>
          <w:rFonts w:hint="eastAsia"/>
          <w:b w:val="0"/>
          <w:bCs w:val="0"/>
          <w:lang w:val="en-US" w:eastAsia="zh-CN"/>
        </w:rPr>
        <w:t>管理员首次登陆维护用户角色信息时操作。</w:t>
      </w:r>
    </w:p>
    <w:p w14:paraId="3BE1E512">
      <w:pPr>
        <w:pStyle w:val="23"/>
        <w:bidi w:val="0"/>
        <w:rPr>
          <w:rFonts w:hint="default"/>
          <w:lang w:val="en-US" w:eastAsia="zh-CN"/>
        </w:rPr>
      </w:pPr>
      <w:r>
        <w:drawing>
          <wp:inline distT="0" distB="0" distL="114300" distR="114300">
            <wp:extent cx="5249545" cy="2836545"/>
            <wp:effectExtent l="0" t="0" r="8255" b="8255"/>
            <wp:docPr id="5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6"/>
                    <pic:cNvPicPr>
                      <a:picLocks noChangeAspect="1"/>
                    </pic:cNvPicPr>
                  </pic:nvPicPr>
                  <pic:blipFill>
                    <a:blip r:embed="rId10"/>
                    <a:stretch>
                      <a:fillRect/>
                    </a:stretch>
                  </pic:blipFill>
                  <pic:spPr>
                    <a:xfrm>
                      <a:off x="0" y="0"/>
                      <a:ext cx="5249545" cy="2836545"/>
                    </a:xfrm>
                    <a:prstGeom prst="rect">
                      <a:avLst/>
                    </a:prstGeom>
                    <a:noFill/>
                    <a:ln>
                      <a:noFill/>
                    </a:ln>
                  </pic:spPr>
                </pic:pic>
              </a:graphicData>
            </a:graphic>
          </wp:inline>
        </w:drawing>
      </w:r>
    </w:p>
    <w:p w14:paraId="10FD8D94">
      <w:pPr>
        <w:pStyle w:val="4"/>
        <w:bidi w:val="0"/>
        <w:ind w:left="1140" w:leftChars="0"/>
        <w:rPr>
          <w:rFonts w:hint="default"/>
          <w:lang w:val="en-US" w:eastAsia="zh-CN"/>
        </w:rPr>
      </w:pPr>
      <w:r>
        <w:rPr>
          <w:rFonts w:hint="eastAsia"/>
          <w:lang w:val="en-US" w:eastAsia="zh-CN"/>
        </w:rPr>
        <w:t>用户管理</w:t>
      </w:r>
    </w:p>
    <w:p w14:paraId="6ABB3097">
      <w:pPr>
        <w:bidi w:val="0"/>
        <w:rPr>
          <w:rFonts w:hint="eastAsia"/>
          <w:b/>
          <w:bCs/>
          <w:lang w:val="en-US" w:eastAsia="zh-CN"/>
        </w:rPr>
      </w:pPr>
      <w:r>
        <w:rPr>
          <w:rFonts w:hint="eastAsia"/>
          <w:b/>
          <w:bCs/>
          <w:lang w:val="en-US" w:eastAsia="zh-CN"/>
        </w:rPr>
        <w:t>操作：</w:t>
      </w:r>
      <w:r>
        <w:rPr>
          <w:rFonts w:hint="eastAsia"/>
          <w:b w:val="0"/>
          <w:bCs w:val="0"/>
          <w:lang w:val="en-US" w:eastAsia="zh-CN"/>
        </w:rPr>
        <w:t>新增用户</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输入登陆账号（手机号）</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员工工号</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选择所属组织</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选择所属岗位</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选择所属角色</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状态默认启用</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完成。</w:t>
      </w:r>
    </w:p>
    <w:p w14:paraId="61950F3C">
      <w:pPr>
        <w:bidi w:val="0"/>
        <w:rPr>
          <w:rFonts w:hint="default"/>
          <w:b w:val="0"/>
          <w:bCs w:val="0"/>
          <w:lang w:val="en-US" w:eastAsia="zh-CN"/>
        </w:rPr>
      </w:pPr>
      <w:r>
        <w:rPr>
          <w:rFonts w:hint="eastAsia"/>
          <w:b/>
          <w:bCs/>
          <w:lang w:val="en-US" w:eastAsia="zh-CN"/>
        </w:rPr>
        <w:t>功能：</w:t>
      </w:r>
      <w:r>
        <w:rPr>
          <w:rFonts w:hint="eastAsia"/>
          <w:b w:val="0"/>
          <w:bCs w:val="0"/>
          <w:lang w:val="en-US" w:eastAsia="zh-CN"/>
        </w:rPr>
        <w:t>管理登录企业系统的用户信息，为用户分配系统菜单的使用权限。</w:t>
      </w:r>
    </w:p>
    <w:p w14:paraId="1D5D112B">
      <w:pPr>
        <w:bidi w:val="0"/>
        <w:rPr>
          <w:rFonts w:hint="default"/>
          <w:b/>
          <w:bCs/>
          <w:lang w:val="en-US" w:eastAsia="zh-CN"/>
        </w:rPr>
      </w:pPr>
      <w:r>
        <w:rPr>
          <w:rFonts w:hint="eastAsia"/>
          <w:b/>
          <w:bCs/>
          <w:lang w:val="en-US" w:eastAsia="zh-CN"/>
        </w:rPr>
        <w:t>使用场景：</w:t>
      </w:r>
      <w:r>
        <w:rPr>
          <w:rFonts w:hint="eastAsia"/>
          <w:b w:val="0"/>
          <w:bCs w:val="0"/>
          <w:lang w:val="en-US" w:eastAsia="zh-CN"/>
        </w:rPr>
        <w:t>管理员首次登陆维护用户角色信息时操作，或者用户个人信息有变动时操作。</w:t>
      </w:r>
    </w:p>
    <w:p w14:paraId="10B58684">
      <w:pPr>
        <w:pStyle w:val="23"/>
        <w:bidi w:val="0"/>
        <w:rPr>
          <w:rFonts w:hint="default"/>
          <w:lang w:val="en-US" w:eastAsia="zh-CN"/>
        </w:rPr>
      </w:pPr>
      <w:r>
        <w:drawing>
          <wp:inline distT="0" distB="0" distL="114300" distR="114300">
            <wp:extent cx="5252085" cy="2863215"/>
            <wp:effectExtent l="0" t="0" r="5715" b="6985"/>
            <wp:docPr id="5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7"/>
                    <pic:cNvPicPr>
                      <a:picLocks noChangeAspect="1"/>
                    </pic:cNvPicPr>
                  </pic:nvPicPr>
                  <pic:blipFill>
                    <a:blip r:embed="rId11"/>
                    <a:stretch>
                      <a:fillRect/>
                    </a:stretch>
                  </pic:blipFill>
                  <pic:spPr>
                    <a:xfrm>
                      <a:off x="0" y="0"/>
                      <a:ext cx="5252085" cy="2863215"/>
                    </a:xfrm>
                    <a:prstGeom prst="rect">
                      <a:avLst/>
                    </a:prstGeom>
                    <a:noFill/>
                    <a:ln>
                      <a:noFill/>
                    </a:ln>
                  </pic:spPr>
                </pic:pic>
              </a:graphicData>
            </a:graphic>
          </wp:inline>
        </w:drawing>
      </w:r>
    </w:p>
    <w:p w14:paraId="178D5323">
      <w:pPr>
        <w:pStyle w:val="3"/>
        <w:bidi w:val="0"/>
        <w:ind w:left="420" w:leftChars="0"/>
        <w:rPr>
          <w:rFonts w:hint="default"/>
          <w:lang w:val="en-US" w:eastAsia="zh-CN"/>
        </w:rPr>
      </w:pPr>
      <w:r>
        <w:rPr>
          <w:rFonts w:hint="eastAsia"/>
          <w:lang w:val="en-US" w:eastAsia="zh-CN"/>
        </w:rPr>
        <w:t>商品建档</w:t>
      </w:r>
    </w:p>
    <w:p w14:paraId="0FF19955">
      <w:pPr>
        <w:pStyle w:val="4"/>
        <w:bidi w:val="0"/>
        <w:ind w:left="1140" w:leftChars="0"/>
        <w:rPr>
          <w:rFonts w:hint="default"/>
          <w:lang w:val="en-US" w:eastAsia="zh-CN"/>
        </w:rPr>
      </w:pPr>
      <w:r>
        <w:rPr>
          <w:rFonts w:hint="eastAsia"/>
          <w:lang w:val="en-US" w:eastAsia="zh-CN"/>
        </w:rPr>
        <w:t>品牌管理</w:t>
      </w:r>
    </w:p>
    <w:p w14:paraId="73B2ED4E">
      <w:pPr>
        <w:bidi w:val="0"/>
        <w:rPr>
          <w:rFonts w:hint="eastAsia"/>
          <w:b/>
          <w:bCs/>
          <w:lang w:val="en-US" w:eastAsia="zh-CN"/>
        </w:rPr>
      </w:pPr>
      <w:r>
        <w:rPr>
          <w:rFonts w:hint="eastAsia"/>
          <w:b/>
          <w:bCs/>
          <w:lang w:val="en-US" w:eastAsia="zh-CN"/>
        </w:rPr>
        <w:t>操作：</w:t>
      </w:r>
      <w:r>
        <w:rPr>
          <w:rFonts w:hint="eastAsia"/>
          <w:lang w:val="en-US" w:eastAsia="zh-CN"/>
        </w:rPr>
        <w:t>新增品牌：点击【新增】按钮</w:t>
      </w:r>
      <w:r>
        <w:rPr>
          <w:rFonts w:hint="eastAsia" w:ascii="宋体" w:hAnsi="宋体" w:eastAsia="宋体" w:cs="宋体"/>
          <w:b w:val="0"/>
          <w:bCs w:val="0"/>
          <w:color w:val="000000"/>
          <w:sz w:val="24"/>
          <w:szCs w:val="24"/>
        </w:rPr>
        <w:t>--&gt;</w:t>
      </w:r>
      <w:r>
        <w:rPr>
          <w:rFonts w:hint="eastAsia" w:ascii="宋体" w:hAnsi="宋体" w:eastAsia="宋体" w:cs="宋体"/>
          <w:b w:val="0"/>
          <w:bCs w:val="0"/>
          <w:color w:val="000000"/>
          <w:sz w:val="24"/>
          <w:szCs w:val="24"/>
          <w:lang w:val="en-US" w:eastAsia="zh-CN"/>
        </w:rPr>
        <w:t>输入品牌名称</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上传品牌logo</w:t>
      </w:r>
      <w:r>
        <w:rPr>
          <w:rFonts w:hint="eastAsia" w:ascii="宋体" w:hAnsi="宋体" w:eastAsia="宋体" w:cs="宋体"/>
          <w:b w:val="0"/>
          <w:bCs w:val="0"/>
          <w:color w:val="000000"/>
          <w:sz w:val="24"/>
          <w:szCs w:val="24"/>
        </w:rPr>
        <w:t>--&gt;</w:t>
      </w:r>
      <w:r>
        <w:rPr>
          <w:rFonts w:hint="eastAsia" w:ascii="宋体" w:hAnsi="宋体" w:cs="宋体"/>
          <w:b w:val="0"/>
          <w:bCs w:val="0"/>
          <w:color w:val="000000"/>
          <w:sz w:val="24"/>
          <w:szCs w:val="24"/>
          <w:lang w:val="en-US" w:eastAsia="zh-CN"/>
        </w:rPr>
        <w:t>完成新增。</w:t>
      </w:r>
    </w:p>
    <w:p w14:paraId="76DB83F4">
      <w:pPr>
        <w:bidi w:val="0"/>
      </w:pPr>
      <w:r>
        <w:rPr>
          <w:rFonts w:hint="eastAsia"/>
          <w:b/>
          <w:bCs/>
          <w:lang w:val="en-US" w:eastAsia="zh-CN"/>
        </w:rPr>
        <w:t>功能：</w:t>
      </w:r>
      <w:r>
        <w:t>品牌管理功能用于统一维护平台中的品牌信息，支持新增、查看和禁用品牌；以卡片形式展示每个品牌的Logo、名称、编码、启用状态、更新时间及操作人，并提供按品牌名称或编码搜索的功能，便于高效管理与查找。</w:t>
      </w:r>
    </w:p>
    <w:p w14:paraId="236C1029">
      <w:pPr>
        <w:bidi w:val="0"/>
        <w:rPr>
          <w:rFonts w:hint="default"/>
          <w:lang w:val="en-US" w:eastAsia="zh-CN"/>
        </w:rPr>
      </w:pPr>
      <w:r>
        <w:rPr>
          <w:rFonts w:hint="eastAsia"/>
          <w:b/>
          <w:bCs/>
          <w:lang w:val="en-US" w:eastAsia="zh-CN"/>
        </w:rPr>
        <w:t>使用场景：</w:t>
      </w:r>
      <w:r>
        <w:t>运营或管理人员在这里进行品牌的新增、查询和状态管理，也可以查看品牌编码、启用状态、更新时间等信息，并对品牌执行禁用或编辑操作</w:t>
      </w:r>
      <w:r>
        <w:rPr>
          <w:rFonts w:hint="eastAsia"/>
          <w:b w:val="0"/>
          <w:bCs w:val="0"/>
          <w:lang w:val="en-US" w:eastAsia="zh-CN"/>
        </w:rPr>
        <w:t>。</w:t>
      </w:r>
    </w:p>
    <w:p w14:paraId="5E737F9B">
      <w:pPr>
        <w:bidi w:val="0"/>
      </w:pPr>
    </w:p>
    <w:p w14:paraId="2EC20721">
      <w:pPr>
        <w:pStyle w:val="23"/>
        <w:bidi w:val="0"/>
        <w:jc w:val="center"/>
      </w:pPr>
      <w:r>
        <w:drawing>
          <wp:inline distT="0" distB="0" distL="114300" distR="114300">
            <wp:extent cx="5266690" cy="2724785"/>
            <wp:effectExtent l="0" t="0" r="3810" b="5715"/>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12"/>
                    <a:stretch>
                      <a:fillRect/>
                    </a:stretch>
                  </pic:blipFill>
                  <pic:spPr>
                    <a:xfrm>
                      <a:off x="0" y="0"/>
                      <a:ext cx="5266690" cy="2724785"/>
                    </a:xfrm>
                    <a:prstGeom prst="rect">
                      <a:avLst/>
                    </a:prstGeom>
                    <a:noFill/>
                    <a:ln>
                      <a:noFill/>
                    </a:ln>
                  </pic:spPr>
                </pic:pic>
              </a:graphicData>
            </a:graphic>
          </wp:inline>
        </w:drawing>
      </w:r>
    </w:p>
    <w:p w14:paraId="5F222721">
      <w:pPr>
        <w:pStyle w:val="4"/>
        <w:bidi w:val="0"/>
        <w:ind w:left="1140" w:leftChars="0"/>
        <w:rPr>
          <w:rFonts w:hint="default"/>
          <w:lang w:val="en-US" w:eastAsia="zh-CN"/>
        </w:rPr>
      </w:pPr>
      <w:r>
        <w:rPr>
          <w:rFonts w:hint="eastAsia"/>
          <w:lang w:val="en-US" w:eastAsia="zh-CN"/>
        </w:rPr>
        <w:t>商品管理</w:t>
      </w:r>
    </w:p>
    <w:p w14:paraId="6043B139">
      <w:pPr>
        <w:bidi w:val="0"/>
        <w:rPr>
          <w:rFonts w:hint="eastAsia"/>
          <w:b/>
          <w:bCs/>
          <w:lang w:val="en-US" w:eastAsia="zh-CN"/>
        </w:rPr>
      </w:pPr>
      <w:r>
        <w:rPr>
          <w:rFonts w:hint="eastAsia"/>
          <w:b/>
          <w:bCs/>
          <w:lang w:val="en-US" w:eastAsia="zh-CN"/>
        </w:rPr>
        <w:t>操作：</w:t>
      </w:r>
      <w:r>
        <w:t>新增商品 --&gt; 选择所属品牌（必填）--&gt; 输入品类编码（非必填）--&gt; 输入商品名称（必填）--&gt; 输入规格（非必填）--&gt; 输入有效期（非必填）--&gt; 输入子类编码（非必填）--&gt; 输入商品编码（非必填）--&gt; 输入商品条码（非必填）--&gt; 输入商品单位（必填）--&gt; 上传商品图片（必填）--&gt; 提交完成</w:t>
      </w:r>
      <w:r>
        <w:rPr>
          <w:rFonts w:hint="eastAsia" w:ascii="宋体" w:hAnsi="宋体" w:cs="宋体"/>
          <w:b w:val="0"/>
          <w:bCs w:val="0"/>
          <w:color w:val="000000"/>
          <w:sz w:val="24"/>
          <w:szCs w:val="24"/>
          <w:lang w:val="en-US" w:eastAsia="zh-CN"/>
        </w:rPr>
        <w:t>。</w:t>
      </w:r>
    </w:p>
    <w:p w14:paraId="41BB19DF">
      <w:pPr>
        <w:bidi w:val="0"/>
      </w:pPr>
      <w:r>
        <w:rPr>
          <w:rFonts w:hint="eastAsia"/>
          <w:b/>
          <w:bCs/>
          <w:lang w:val="en-US" w:eastAsia="zh-CN"/>
        </w:rPr>
        <w:t>功能：</w:t>
      </w:r>
      <w:r>
        <w:rPr>
          <w:rFonts w:hint="eastAsia"/>
          <w:lang w:val="en-US" w:eastAsia="zh-CN"/>
        </w:rPr>
        <w:t>新增、编辑产品信息，支持批量导入</w:t>
      </w:r>
      <w:r>
        <w:t>。</w:t>
      </w:r>
    </w:p>
    <w:p w14:paraId="3168345F">
      <w:pPr>
        <w:bidi w:val="0"/>
        <w:rPr>
          <w:rFonts w:hint="eastAsia"/>
          <w:lang w:val="en-US" w:eastAsia="zh-CN"/>
        </w:rPr>
      </w:pPr>
      <w:r>
        <w:rPr>
          <w:rFonts w:hint="eastAsia"/>
          <w:b/>
          <w:bCs/>
          <w:lang w:val="en-US" w:eastAsia="zh-CN"/>
        </w:rPr>
        <w:t>使用场景：</w:t>
      </w:r>
      <w:r>
        <w:rPr>
          <w:rFonts w:hint="eastAsia"/>
          <w:lang w:val="en-US" w:eastAsia="zh-CN"/>
        </w:rPr>
        <w:t>这个功能用来管理维护各类商品的基础信息，像品牌、名称、规格、条码、单位这些都能在这新增、编辑，商品打包关联环节里，会结合包装单位和包装规则一起调用这里的商品信息，日常也能统一维护更新，确保后续打包、溯源等环节能精准匹配到对应的商品信息。</w:t>
      </w:r>
    </w:p>
    <w:p w14:paraId="2D6262C0">
      <w:pPr>
        <w:bidi w:val="0"/>
      </w:pPr>
      <w:r>
        <w:drawing>
          <wp:inline distT="0" distB="0" distL="114300" distR="114300">
            <wp:extent cx="5256530" cy="2724785"/>
            <wp:effectExtent l="0" t="0" r="1270" b="5715"/>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pic:cNvPicPr>
                      <a:picLocks noChangeAspect="1"/>
                    </pic:cNvPicPr>
                  </pic:nvPicPr>
                  <pic:blipFill>
                    <a:blip r:embed="rId13"/>
                    <a:stretch>
                      <a:fillRect/>
                    </a:stretch>
                  </pic:blipFill>
                  <pic:spPr>
                    <a:xfrm>
                      <a:off x="0" y="0"/>
                      <a:ext cx="5256530" cy="2724785"/>
                    </a:xfrm>
                    <a:prstGeom prst="rect">
                      <a:avLst/>
                    </a:prstGeom>
                    <a:noFill/>
                    <a:ln>
                      <a:noFill/>
                    </a:ln>
                  </pic:spPr>
                </pic:pic>
              </a:graphicData>
            </a:graphic>
          </wp:inline>
        </w:drawing>
      </w:r>
    </w:p>
    <w:p w14:paraId="0FDDC3D5">
      <w:pPr>
        <w:bidi w:val="0"/>
      </w:pPr>
      <w:r>
        <w:drawing>
          <wp:inline distT="0" distB="0" distL="114300" distR="114300">
            <wp:extent cx="5273675" cy="2432685"/>
            <wp:effectExtent l="0" t="0" r="9525" b="571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14"/>
                    <a:stretch>
                      <a:fillRect/>
                    </a:stretch>
                  </pic:blipFill>
                  <pic:spPr>
                    <a:xfrm>
                      <a:off x="0" y="0"/>
                      <a:ext cx="5273675" cy="2432685"/>
                    </a:xfrm>
                    <a:prstGeom prst="rect">
                      <a:avLst/>
                    </a:prstGeom>
                    <a:noFill/>
                    <a:ln>
                      <a:noFill/>
                    </a:ln>
                  </pic:spPr>
                </pic:pic>
              </a:graphicData>
            </a:graphic>
          </wp:inline>
        </w:drawing>
      </w:r>
    </w:p>
    <w:p w14:paraId="27BD4356">
      <w:pPr>
        <w:bidi w:val="0"/>
        <w:jc w:val="center"/>
      </w:pPr>
      <w:r>
        <w:rPr>
          <w:rFonts w:hint="eastAsia"/>
          <w:b/>
          <w:bCs/>
          <w:lang w:val="en-US" w:eastAsia="zh-CN"/>
        </w:rPr>
        <w:t>批量设置包装规则：</w:t>
      </w:r>
      <w:r>
        <w:rPr>
          <w:rFonts w:hint="eastAsia"/>
          <w:b w:val="0"/>
          <w:bCs w:val="0"/>
          <w:u w:val="single"/>
          <w:lang w:val="en-US" w:eastAsia="zh-CN"/>
        </w:rPr>
        <w:t>需要先创建包装单位后</w:t>
      </w:r>
      <w:r>
        <w:rPr>
          <w:rFonts w:hint="eastAsia"/>
          <w:b w:val="0"/>
          <w:bCs w:val="0"/>
          <w:lang w:val="en-US" w:eastAsia="zh-CN"/>
        </w:rPr>
        <w:t>才能</w:t>
      </w:r>
      <w:r>
        <w:rPr>
          <w:rFonts w:hint="eastAsia"/>
          <w:lang w:val="en-US" w:eastAsia="zh-CN"/>
        </w:rPr>
        <w:t>对指定商品设置他的包装规则，打包关联商品时使用，例如某产品1垛有10箱每箱有10盒每盒有10个，配置方式如下，校验类型默认强校验：</w:t>
      </w:r>
      <w:r>
        <w:drawing>
          <wp:inline distT="0" distB="0" distL="114300" distR="114300">
            <wp:extent cx="4898390" cy="3486785"/>
            <wp:effectExtent l="0" t="0" r="3810" b="571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15"/>
                    <a:stretch>
                      <a:fillRect/>
                    </a:stretch>
                  </pic:blipFill>
                  <pic:spPr>
                    <a:xfrm>
                      <a:off x="0" y="0"/>
                      <a:ext cx="4898390" cy="3486785"/>
                    </a:xfrm>
                    <a:prstGeom prst="rect">
                      <a:avLst/>
                    </a:prstGeom>
                    <a:noFill/>
                    <a:ln>
                      <a:noFill/>
                    </a:ln>
                  </pic:spPr>
                </pic:pic>
              </a:graphicData>
            </a:graphic>
          </wp:inline>
        </w:drawing>
      </w:r>
    </w:p>
    <w:p w14:paraId="44AF1030">
      <w:pPr>
        <w:pStyle w:val="4"/>
        <w:bidi w:val="0"/>
        <w:ind w:left="1140" w:leftChars="0"/>
      </w:pPr>
      <w:r>
        <w:rPr>
          <w:rFonts w:hint="eastAsia"/>
          <w:lang w:val="en-US" w:eastAsia="zh-CN"/>
        </w:rPr>
        <w:t>包装单位</w:t>
      </w:r>
    </w:p>
    <w:p w14:paraId="4F98CAB1">
      <w:pPr>
        <w:bidi w:val="0"/>
        <w:rPr>
          <w:rFonts w:hint="eastAsia"/>
          <w:b/>
          <w:bCs/>
          <w:lang w:val="en-US" w:eastAsia="zh-CN"/>
        </w:rPr>
      </w:pPr>
      <w:r>
        <w:rPr>
          <w:rFonts w:hint="eastAsia"/>
          <w:b/>
          <w:bCs/>
          <w:lang w:val="en-US" w:eastAsia="zh-CN"/>
        </w:rPr>
        <w:t>操作：</w:t>
      </w:r>
      <w:r>
        <w:t>新增包装单位 --&gt; 输入包装单位名称（</w:t>
      </w:r>
      <w:r>
        <w:rPr>
          <w:rFonts w:hint="eastAsia"/>
          <w:lang w:val="en-US" w:eastAsia="zh-CN"/>
        </w:rPr>
        <w:t>例箱、盒</w:t>
      </w:r>
      <w:r>
        <w:t>）--&gt; 选择包装码类型（如微点码）--&gt; 输入码值前缀（</w:t>
      </w:r>
      <w:r>
        <w:rPr>
          <w:rFonts w:hint="eastAsia"/>
        </w:rPr>
        <w:t>需填写前缀，建议首字母大写，若其它单位重复，则可用首两个字母</w:t>
      </w:r>
      <w:r>
        <w:t>）--&gt; 状态默认启用 --&gt; 完成</w:t>
      </w:r>
      <w:r>
        <w:rPr>
          <w:rFonts w:hint="eastAsia" w:ascii="宋体" w:hAnsi="宋体" w:cs="宋体"/>
          <w:b w:val="0"/>
          <w:bCs w:val="0"/>
          <w:color w:val="000000"/>
          <w:sz w:val="24"/>
          <w:szCs w:val="24"/>
          <w:lang w:val="en-US" w:eastAsia="zh-CN"/>
        </w:rPr>
        <w:t>。</w:t>
      </w:r>
    </w:p>
    <w:p w14:paraId="15D7EE5D">
      <w:pPr>
        <w:bidi w:val="0"/>
      </w:pPr>
      <w:r>
        <w:rPr>
          <w:rFonts w:hint="eastAsia"/>
          <w:b/>
          <w:bCs/>
          <w:lang w:val="en-US" w:eastAsia="zh-CN"/>
        </w:rPr>
        <w:t>功能：</w:t>
      </w:r>
      <w:r>
        <w:rPr>
          <w:rFonts w:hint="eastAsia"/>
          <w:b w:val="0"/>
          <w:bCs w:val="0"/>
          <w:lang w:val="en-US" w:eastAsia="zh-CN"/>
        </w:rPr>
        <w:t>这个包装单位管理功能，主要就是用来维护商品的包装规格信息，你可以新增、编辑或者停用包装单位。</w:t>
      </w:r>
      <w:r>
        <w:rPr>
          <w:rFonts w:hint="default"/>
          <w:b w:val="0"/>
          <w:bCs w:val="0"/>
          <w:lang w:val="en-US" w:eastAsia="zh-CN"/>
        </w:rPr>
        <w:t>页面会用列表展示每个包装单位的编码、名称、类型、数量、状态、最近操作时间和操作人，还能按编码或名称搜索，方便统一管理和配置商品的包装规则。</w:t>
      </w:r>
    </w:p>
    <w:p w14:paraId="20802959">
      <w:pPr>
        <w:bidi w:val="0"/>
        <w:rPr>
          <w:rFonts w:hint="default" w:eastAsia="宋体"/>
          <w:b/>
          <w:bCs/>
          <w:lang w:val="en-US" w:eastAsia="zh-CN"/>
        </w:rPr>
      </w:pPr>
      <w:r>
        <w:rPr>
          <w:rFonts w:hint="eastAsia"/>
          <w:b/>
          <w:bCs/>
          <w:lang w:val="en-US" w:eastAsia="zh-CN"/>
        </w:rPr>
        <w:t>使用场景：</w:t>
      </w:r>
      <w:r>
        <w:rPr>
          <w:rFonts w:hint="eastAsia"/>
          <w:b w:val="0"/>
          <w:bCs w:val="0"/>
          <w:lang w:val="en-US" w:eastAsia="zh-CN"/>
        </w:rPr>
        <w:t>管理维护商品的包装单位，商品打包关联时可以配合包装规则使用。</w:t>
      </w:r>
    </w:p>
    <w:p w14:paraId="57C7309A">
      <w:pPr>
        <w:bidi w:val="0"/>
      </w:pPr>
      <w:r>
        <w:drawing>
          <wp:inline distT="0" distB="0" distL="114300" distR="114300">
            <wp:extent cx="5262245" cy="2719070"/>
            <wp:effectExtent l="0" t="0" r="8255" b="1143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16"/>
                    <a:stretch>
                      <a:fillRect/>
                    </a:stretch>
                  </pic:blipFill>
                  <pic:spPr>
                    <a:xfrm>
                      <a:off x="0" y="0"/>
                      <a:ext cx="5262245" cy="2719070"/>
                    </a:xfrm>
                    <a:prstGeom prst="rect">
                      <a:avLst/>
                    </a:prstGeom>
                    <a:noFill/>
                    <a:ln>
                      <a:noFill/>
                    </a:ln>
                  </pic:spPr>
                </pic:pic>
              </a:graphicData>
            </a:graphic>
          </wp:inline>
        </w:drawing>
      </w:r>
    </w:p>
    <w:p w14:paraId="5BE6709F">
      <w:pPr>
        <w:pStyle w:val="3"/>
        <w:bidi w:val="0"/>
        <w:ind w:left="420" w:leftChars="0"/>
        <w:rPr>
          <w:rFonts w:hint="default"/>
          <w:lang w:val="en-US" w:eastAsia="zh-CN"/>
        </w:rPr>
      </w:pPr>
      <w:r>
        <w:rPr>
          <w:rFonts w:hint="eastAsia"/>
          <w:lang w:val="en-US" w:eastAsia="zh-CN"/>
        </w:rPr>
        <w:t>溯源信息准备</w:t>
      </w:r>
    </w:p>
    <w:p w14:paraId="5C855CA3">
      <w:pPr>
        <w:bidi w:val="0"/>
        <w:rPr>
          <w:rFonts w:hint="eastAsia" w:eastAsia="宋体"/>
          <w:lang w:val="en-US" w:eastAsia="zh-CN"/>
        </w:rPr>
      </w:pPr>
      <w:r>
        <w:rPr>
          <w:rFonts w:hint="eastAsia" w:ascii="宋体" w:hAnsi="宋体" w:eastAsia="宋体" w:cs="宋体"/>
          <w:b w:val="0"/>
          <w:bCs w:val="0"/>
          <w:color w:val="000000"/>
          <w:sz w:val="24"/>
          <w:szCs w:val="24"/>
        </w:rPr>
        <w:t>需要创建展示模板，然后再创建溯源模板</w:t>
      </w:r>
      <w:r>
        <w:rPr>
          <w:rFonts w:hint="eastAsia" w:ascii="宋体" w:hAnsi="宋体" w:eastAsia="宋体" w:cs="宋体"/>
          <w:b w:val="0"/>
          <w:bCs w:val="0"/>
          <w:color w:val="000000"/>
          <w:sz w:val="24"/>
          <w:szCs w:val="24"/>
          <w:lang w:eastAsia="zh-CN"/>
        </w:rPr>
        <w:t>，</w:t>
      </w:r>
      <w:r>
        <w:rPr>
          <w:rFonts w:hint="eastAsia"/>
          <w:lang w:val="en-US" w:eastAsia="zh-CN"/>
        </w:rPr>
        <w:t>移动端扫码溯源效果展示：</w:t>
      </w:r>
    </w:p>
    <w:p w14:paraId="0B1B0D2B">
      <w:pPr>
        <w:pStyle w:val="23"/>
        <w:bidi w:val="0"/>
        <w:rPr>
          <w:rFonts w:hint="default"/>
          <w:lang w:val="en-US" w:eastAsia="zh-CN"/>
        </w:rPr>
      </w:pPr>
      <w:r>
        <w:drawing>
          <wp:inline distT="0" distB="0" distL="114300" distR="114300">
            <wp:extent cx="5271135" cy="4015105"/>
            <wp:effectExtent l="0" t="0" r="12065" b="10795"/>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17"/>
                    <a:stretch>
                      <a:fillRect/>
                    </a:stretch>
                  </pic:blipFill>
                  <pic:spPr>
                    <a:xfrm>
                      <a:off x="0" y="0"/>
                      <a:ext cx="5271135" cy="4015105"/>
                    </a:xfrm>
                    <a:prstGeom prst="rect">
                      <a:avLst/>
                    </a:prstGeom>
                    <a:noFill/>
                    <a:ln>
                      <a:noFill/>
                    </a:ln>
                  </pic:spPr>
                </pic:pic>
              </a:graphicData>
            </a:graphic>
          </wp:inline>
        </w:drawing>
      </w:r>
    </w:p>
    <w:p w14:paraId="30F70F31">
      <w:pPr>
        <w:pStyle w:val="4"/>
        <w:bidi w:val="0"/>
        <w:ind w:left="1140" w:leftChars="0"/>
        <w:rPr>
          <w:rFonts w:hint="default"/>
          <w:lang w:val="en-US" w:eastAsia="zh-CN"/>
        </w:rPr>
      </w:pPr>
      <w:r>
        <w:rPr>
          <w:rFonts w:hint="eastAsia"/>
          <w:lang w:val="en-US" w:eastAsia="zh-CN"/>
        </w:rPr>
        <w:t>展示模板管理</w:t>
      </w:r>
    </w:p>
    <w:p w14:paraId="24BF8B7E">
      <w:pPr>
        <w:bidi w:val="0"/>
        <w:rPr>
          <w:rFonts w:hint="eastAsia" w:eastAsia="宋体"/>
          <w:lang w:val="en-US" w:eastAsia="zh-CN"/>
        </w:rPr>
      </w:pPr>
      <w:r>
        <w:rPr>
          <w:rFonts w:hint="eastAsia"/>
          <w:b/>
          <w:bCs/>
          <w:lang w:val="en-US" w:eastAsia="zh-CN"/>
        </w:rPr>
        <w:t>操作：</w:t>
      </w:r>
      <w:r>
        <w:t>添加模板 --&gt; 输入模板名称（必填）--&gt; 选择初步鉴定（默认否</w:t>
      </w:r>
      <w:r>
        <w:rPr>
          <w:rFonts w:hint="eastAsia"/>
          <w:lang w:eastAsia="zh-CN"/>
        </w:rPr>
        <w:t>，</w:t>
      </w:r>
      <w:r>
        <w:rPr>
          <w:rFonts w:hint="eastAsia"/>
          <w:lang w:val="en-US" w:eastAsia="zh-CN"/>
        </w:rPr>
        <w:t>有防伪需求的可勾选是</w:t>
      </w:r>
      <w:r>
        <w:t>）--&gt; 上传轮播图（非必填）--&gt; 上传品牌 LOGO 或使用企业 LOGO（非必填）--&gt; 输入品牌名称或使用企业名称（非必填）--&gt; 配置溯源信息（必填）--&gt; 上传展示图（非必填）--&gt; 选择显示返回扫码（默认否）--&gt; 选择显示返回顶部（默认否）--&gt; 完成</w:t>
      </w:r>
      <w:r>
        <w:rPr>
          <w:rFonts w:hint="eastAsia"/>
          <w:lang w:eastAsia="zh-CN"/>
        </w:rPr>
        <w:t>。</w:t>
      </w:r>
    </w:p>
    <w:p w14:paraId="33D40956">
      <w:pPr>
        <w:bidi w:val="0"/>
      </w:pPr>
      <w:r>
        <w:rPr>
          <w:rFonts w:hint="eastAsia"/>
          <w:b/>
          <w:bCs/>
          <w:lang w:val="en-US" w:eastAsia="zh-CN"/>
        </w:rPr>
        <w:t>功能：</w:t>
      </w:r>
      <w:r>
        <w:t>展示模板功能</w:t>
      </w:r>
      <w:r>
        <w:rPr>
          <w:rFonts w:hint="eastAsia"/>
          <w:lang w:val="en-US" w:eastAsia="zh-CN"/>
        </w:rPr>
        <w:t>配合溯源模板使用，</w:t>
      </w:r>
      <w:r>
        <w:t>用于配置和管理商品或品牌的展示样式。</w:t>
      </w:r>
    </w:p>
    <w:p w14:paraId="5F296F24">
      <w:pPr>
        <w:bidi w:val="0"/>
        <w:rPr>
          <w:rFonts w:hint="default" w:eastAsia="宋体"/>
          <w:b/>
          <w:bCs/>
          <w:lang w:val="en-US" w:eastAsia="zh-CN"/>
        </w:rPr>
      </w:pPr>
      <w:r>
        <w:rPr>
          <w:rFonts w:hint="eastAsia"/>
          <w:b/>
          <w:bCs/>
          <w:lang w:val="en-US" w:eastAsia="zh-CN"/>
        </w:rPr>
        <w:t>使用场景：</w:t>
      </w:r>
      <w:r>
        <w:rPr>
          <w:rFonts w:hint="eastAsia"/>
          <w:b w:val="0"/>
          <w:bCs w:val="0"/>
          <w:lang w:val="en-US" w:eastAsia="zh-CN"/>
        </w:rPr>
        <w:t>如需要扫码溯源，配置展示模板是必要步骤。</w:t>
      </w:r>
    </w:p>
    <w:p w14:paraId="585261D3">
      <w:pPr>
        <w:bidi w:val="0"/>
      </w:pPr>
      <w:r>
        <w:drawing>
          <wp:inline distT="0" distB="0" distL="114300" distR="114300">
            <wp:extent cx="5262245" cy="2729230"/>
            <wp:effectExtent l="0" t="0" r="8255" b="1270"/>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18"/>
                    <a:stretch>
                      <a:fillRect/>
                    </a:stretch>
                  </pic:blipFill>
                  <pic:spPr>
                    <a:xfrm>
                      <a:off x="0" y="0"/>
                      <a:ext cx="5262245" cy="2729230"/>
                    </a:xfrm>
                    <a:prstGeom prst="rect">
                      <a:avLst/>
                    </a:prstGeom>
                    <a:noFill/>
                    <a:ln>
                      <a:noFill/>
                    </a:ln>
                  </pic:spPr>
                </pic:pic>
              </a:graphicData>
            </a:graphic>
          </wp:inline>
        </w:drawing>
      </w:r>
    </w:p>
    <w:p w14:paraId="496E2B30">
      <w:pPr>
        <w:pStyle w:val="4"/>
        <w:bidi w:val="0"/>
        <w:ind w:left="1140" w:leftChars="0"/>
        <w:rPr>
          <w:rFonts w:hint="default"/>
          <w:lang w:val="en-US" w:eastAsia="zh-CN"/>
        </w:rPr>
      </w:pPr>
      <w:r>
        <w:rPr>
          <w:rFonts w:hint="eastAsia"/>
          <w:lang w:val="en-US" w:eastAsia="zh-CN"/>
        </w:rPr>
        <w:t>溯源模板管理</w:t>
      </w:r>
    </w:p>
    <w:p w14:paraId="12FA91AD">
      <w:pPr>
        <w:bidi w:val="0"/>
        <w:rPr>
          <w:rFonts w:hint="eastAsia"/>
          <w:b/>
          <w:bCs/>
          <w:lang w:val="en-US" w:eastAsia="zh-CN"/>
        </w:rPr>
      </w:pPr>
      <w:r>
        <w:rPr>
          <w:rFonts w:hint="eastAsia"/>
          <w:b/>
          <w:bCs/>
          <w:lang w:val="en-US" w:eastAsia="zh-CN"/>
        </w:rPr>
        <w:t>操作：</w:t>
      </w:r>
      <w:r>
        <w:rPr>
          <w:rFonts w:hint="eastAsia"/>
          <w:lang w:val="en-US" w:eastAsia="zh-CN"/>
        </w:rPr>
        <w:t>新增溯源模板 --&gt; 配置基本信息（输入模板名称、选择展示样式、设置状态为启用） --&gt; 配置溯源环节（设置显示头部为是、输入环节名称如 “公司介绍”、设置允许折叠为是） --&gt; 添加字段（选择数据来源如 “本地上传 / 文本”、输入字段名称、填写文本内容、设置允许复制为否） --&gt; 预览 / 提交 --&gt; 完成</w:t>
      </w:r>
    </w:p>
    <w:p w14:paraId="10A071A1">
      <w:pPr>
        <w:bidi w:val="0"/>
        <w:rPr>
          <w:rFonts w:hint="eastAsia"/>
          <w:lang w:val="en-US" w:eastAsia="zh-CN"/>
        </w:rPr>
      </w:pPr>
      <w:r>
        <w:rPr>
          <w:rFonts w:hint="eastAsia"/>
          <w:b/>
          <w:bCs/>
          <w:lang w:val="en-US" w:eastAsia="zh-CN"/>
        </w:rPr>
        <w:t>功能：</w:t>
      </w:r>
      <w:r>
        <w:rPr>
          <w:rFonts w:hint="eastAsia"/>
          <w:lang w:val="en-US" w:eastAsia="zh-CN"/>
        </w:rPr>
        <w:t>溯源模板管理功能基于展示模板配置用于配置扫码后展示的信息内容，支持新增、编辑、复制和预览模板。</w:t>
      </w:r>
    </w:p>
    <w:p w14:paraId="36BE2960">
      <w:pPr>
        <w:bidi w:val="0"/>
        <w:rPr>
          <w:rFonts w:hint="default"/>
          <w:lang w:val="en-US" w:eastAsia="zh-CN"/>
        </w:rPr>
      </w:pPr>
      <w:r>
        <w:rPr>
          <w:rFonts w:hint="eastAsia"/>
          <w:b/>
          <w:bCs/>
          <w:lang w:val="en-US" w:eastAsia="zh-CN"/>
        </w:rPr>
        <w:t>使用场景：</w:t>
      </w:r>
      <w:r>
        <w:rPr>
          <w:rFonts w:hint="eastAsia"/>
          <w:b w:val="0"/>
          <w:bCs w:val="0"/>
          <w:lang w:val="en-US" w:eastAsia="zh-CN"/>
        </w:rPr>
        <w:t>如需要扫码溯源，配置溯源模板是必要步骤。</w:t>
      </w:r>
    </w:p>
    <w:p w14:paraId="4BDFAA07">
      <w:pPr>
        <w:pStyle w:val="23"/>
        <w:bidi w:val="0"/>
      </w:pPr>
      <w:r>
        <w:drawing>
          <wp:inline distT="0" distB="0" distL="114300" distR="114300">
            <wp:extent cx="5253990" cy="2724785"/>
            <wp:effectExtent l="0" t="0" r="3810" b="571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19"/>
                    <a:stretch>
                      <a:fillRect/>
                    </a:stretch>
                  </pic:blipFill>
                  <pic:spPr>
                    <a:xfrm>
                      <a:off x="0" y="0"/>
                      <a:ext cx="5253990" cy="2724785"/>
                    </a:xfrm>
                    <a:prstGeom prst="rect">
                      <a:avLst/>
                    </a:prstGeom>
                    <a:noFill/>
                    <a:ln>
                      <a:noFill/>
                    </a:ln>
                  </pic:spPr>
                </pic:pic>
              </a:graphicData>
            </a:graphic>
          </wp:inline>
        </w:drawing>
      </w:r>
    </w:p>
    <w:p w14:paraId="31517ECF">
      <w:pPr>
        <w:pStyle w:val="5"/>
        <w:bidi w:val="0"/>
        <w:ind w:left="420" w:leftChars="0"/>
        <w:rPr>
          <w:rFonts w:hint="eastAsia"/>
          <w:lang w:val="en-US" w:eastAsia="zh-CN"/>
        </w:rPr>
      </w:pPr>
      <w:r>
        <w:rPr>
          <w:rFonts w:hint="eastAsia"/>
          <w:lang w:val="en-US" w:eastAsia="zh-CN"/>
        </w:rPr>
        <w:t>自定义溯源环节</w:t>
      </w:r>
    </w:p>
    <w:p w14:paraId="134EE844">
      <w:pPr>
        <w:bidi w:val="0"/>
        <w:rPr>
          <w:rFonts w:hint="eastAsia"/>
          <w:lang w:val="en-US" w:eastAsia="zh-CN"/>
        </w:rPr>
      </w:pPr>
      <w:r>
        <w:rPr>
          <w:rFonts w:hint="eastAsia"/>
          <w:b/>
          <w:bCs/>
          <w:lang w:val="en-US" w:eastAsia="zh-CN"/>
        </w:rPr>
        <w:t>功能：</w:t>
      </w:r>
      <w:r>
        <w:rPr>
          <w:rFonts w:hint="eastAsia"/>
          <w:lang w:val="en-US" w:eastAsia="zh-CN"/>
        </w:rPr>
        <w:t>溯源环节是指在产品从生产、加工、仓储、物流到销售的全生命周期中，通过采集并记录关键节点的信息（如原料来源、生产日期、批次、质检报告、物流轨迹等）。</w:t>
      </w:r>
    </w:p>
    <w:p w14:paraId="59346A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80" w:beforeAutospacing="0" w:after="80" w:afterAutospacing="0"/>
        <w:ind w:leftChars="200" w:right="0" w:rightChars="0"/>
        <w:jc w:val="left"/>
        <w:rPr>
          <w:color w:val="060A26"/>
          <w:spacing w:val="3"/>
        </w:rPr>
      </w:pPr>
      <w:r>
        <w:rPr>
          <w:rFonts w:hint="eastAsia"/>
          <w:b/>
          <w:bCs/>
          <w:lang w:val="en-US" w:eastAsia="zh-CN"/>
        </w:rPr>
        <w:t>使用场景（举例）：</w:t>
      </w:r>
    </w:p>
    <w:p w14:paraId="209C9E59">
      <w:pPr>
        <w:bidi w:val="0"/>
        <w:rPr>
          <w:rFonts w:hint="eastAsia"/>
        </w:rPr>
      </w:pPr>
      <w:r>
        <w:t>食品安全监管</w:t>
      </w:r>
      <w:r>
        <w:rPr>
          <w:rFonts w:hint="eastAsia"/>
        </w:rPr>
        <w:t>：消费者扫描食品包装上的</w:t>
      </w:r>
      <w:r>
        <w:rPr>
          <w:rFonts w:hint="eastAsia"/>
          <w:lang w:val="en-US" w:eastAsia="zh-CN"/>
        </w:rPr>
        <w:t>微点码</w:t>
      </w:r>
      <w:r>
        <w:rPr>
          <w:rFonts w:hint="eastAsia"/>
        </w:rPr>
        <w:t>，可查看原料产地、生产日期、检测报告、物流信息等，确保吃得放心；监管部门也可快速定位问题批次，实现精准召回。</w:t>
      </w:r>
    </w:p>
    <w:p w14:paraId="265C12D1">
      <w:pPr>
        <w:bidi w:val="0"/>
      </w:pPr>
      <w:r>
        <w:t>药品防伪与合规</w:t>
      </w:r>
      <w:r>
        <w:rPr>
          <w:rFonts w:hint="eastAsia"/>
        </w:rPr>
        <w:t>：药企通过溯源记录药品生产、流通全过程，防止假药流入市场，满足GSP等法规要求。</w:t>
      </w:r>
    </w:p>
    <w:p w14:paraId="5FA3214C">
      <w:pPr>
        <w:bidi w:val="0"/>
        <w:rPr>
          <w:rFonts w:hint="default"/>
          <w:lang w:val="en-US" w:eastAsia="zh-CN"/>
        </w:rPr>
      </w:pPr>
      <w:r>
        <w:t>农产品品牌建设</w:t>
      </w:r>
      <w:r>
        <w:rPr>
          <w:rFonts w:hint="eastAsia"/>
        </w:rPr>
        <w:t>：农户或合作社为农产品赋码，展示种植环境、农事记录、采摘时间等，打造绿色、有机、可信赖的区域品牌</w:t>
      </w:r>
    </w:p>
    <w:p w14:paraId="3987319D">
      <w:pPr>
        <w:keepNext w:val="0"/>
        <w:keepLines w:val="0"/>
        <w:widowControl w:val="0"/>
        <w:numPr>
          <w:ilvl w:val="0"/>
          <w:numId w:val="0"/>
        </w:numPr>
        <w:suppressLineNumbers w:val="0"/>
        <w:spacing w:before="0" w:beforeAutospacing="0" w:after="0" w:afterAutospacing="0"/>
        <w:ind w:left="420" w:leftChars="0" w:right="0" w:rightChars="0"/>
        <w:jc w:val="both"/>
      </w:pPr>
      <w:r>
        <w:drawing>
          <wp:inline distT="0" distB="0" distL="114300" distR="114300">
            <wp:extent cx="5267960" cy="2860040"/>
            <wp:effectExtent l="0" t="0" r="2540" b="1016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pic:cNvPicPr>
                  </pic:nvPicPr>
                  <pic:blipFill>
                    <a:blip r:embed="rId20"/>
                    <a:stretch>
                      <a:fillRect/>
                    </a:stretch>
                  </pic:blipFill>
                  <pic:spPr>
                    <a:xfrm>
                      <a:off x="0" y="0"/>
                      <a:ext cx="5267960" cy="2860040"/>
                    </a:xfrm>
                    <a:prstGeom prst="rect">
                      <a:avLst/>
                    </a:prstGeom>
                    <a:noFill/>
                    <a:ln>
                      <a:noFill/>
                    </a:ln>
                  </pic:spPr>
                </pic:pic>
              </a:graphicData>
            </a:graphic>
          </wp:inline>
        </w:drawing>
      </w:r>
    </w:p>
    <w:p w14:paraId="01440B2E">
      <w:pPr>
        <w:keepNext w:val="0"/>
        <w:keepLines w:val="0"/>
        <w:widowControl w:val="0"/>
        <w:numPr>
          <w:ilvl w:val="0"/>
          <w:numId w:val="0"/>
        </w:numPr>
        <w:suppressLineNumbers w:val="0"/>
        <w:spacing w:before="0" w:beforeAutospacing="0" w:after="0" w:afterAutospacing="0"/>
        <w:ind w:right="0" w:rightChars="0"/>
        <w:jc w:val="both"/>
        <w:rPr>
          <w:rFonts w:hint="default"/>
        </w:rPr>
      </w:pPr>
    </w:p>
    <w:p w14:paraId="5F7CCDA8">
      <w:pPr>
        <w:pStyle w:val="6"/>
        <w:bidi w:val="0"/>
        <w:ind w:left="420" w:leftChars="0"/>
        <w:rPr>
          <w:rFonts w:hint="eastAsia"/>
          <w:lang w:val="en-US" w:eastAsia="zh-CN"/>
        </w:rPr>
      </w:pPr>
      <w:r>
        <w:rPr>
          <w:rFonts w:hint="eastAsia"/>
          <w:lang w:val="en-US" w:eastAsia="zh-CN"/>
        </w:rPr>
        <w:t>本地上传</w:t>
      </w:r>
    </w:p>
    <w:p w14:paraId="22A041D0">
      <w:pPr>
        <w:bidi w:val="0"/>
        <w:rPr>
          <w:rFonts w:hint="eastAsia"/>
          <w:lang w:val="en-US" w:eastAsia="zh-CN"/>
        </w:rPr>
      </w:pPr>
      <w:r>
        <w:rPr>
          <w:rFonts w:hint="eastAsia"/>
          <w:b/>
          <w:bCs/>
          <w:lang w:val="en-US" w:eastAsia="zh-CN"/>
        </w:rPr>
        <w:t>功能：</w:t>
      </w:r>
      <w:r>
        <w:rPr>
          <w:rFonts w:hint="eastAsia"/>
          <w:lang w:val="en-US" w:eastAsia="zh-CN"/>
        </w:rPr>
        <w:t>可自定义上传扫码后想展示的图片、视频、链接、图片链接等</w:t>
      </w:r>
    </w:p>
    <w:p w14:paraId="1E767DE5">
      <w:pPr>
        <w:bidi w:val="0"/>
        <w:rPr>
          <w:rFonts w:hint="default"/>
          <w:lang w:val="en-US" w:eastAsia="zh-CN"/>
        </w:rPr>
      </w:pPr>
      <w:r>
        <w:rPr>
          <w:rFonts w:hint="eastAsia"/>
          <w:b/>
          <w:bCs/>
          <w:lang w:val="en-US" w:eastAsia="zh-CN"/>
        </w:rPr>
        <w:t>使用场景：</w:t>
      </w:r>
      <w:r>
        <w:rPr>
          <w:rFonts w:hint="eastAsia"/>
          <w:b w:val="0"/>
          <w:bCs w:val="0"/>
          <w:lang w:val="en-US" w:eastAsia="zh-CN"/>
        </w:rPr>
        <w:t>想展示商品系统内部没有的特殊字段信息，比如进口商品的报关信息，可以定义文本（报关单号），图片（报关单图片），链接（电商购买入口）等。</w:t>
      </w:r>
    </w:p>
    <w:p w14:paraId="3C8083C8">
      <w:pPr>
        <w:pStyle w:val="23"/>
        <w:bidi w:val="0"/>
      </w:pPr>
      <w:r>
        <w:drawing>
          <wp:inline distT="0" distB="0" distL="114300" distR="114300">
            <wp:extent cx="5267325" cy="3004185"/>
            <wp:effectExtent l="0" t="0" r="3175" b="5715"/>
            <wp:docPr id="1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0"/>
                    <pic:cNvPicPr>
                      <a:picLocks noChangeAspect="1"/>
                    </pic:cNvPicPr>
                  </pic:nvPicPr>
                  <pic:blipFill>
                    <a:blip r:embed="rId21"/>
                    <a:stretch>
                      <a:fillRect/>
                    </a:stretch>
                  </pic:blipFill>
                  <pic:spPr>
                    <a:xfrm>
                      <a:off x="0" y="0"/>
                      <a:ext cx="5267325" cy="3004185"/>
                    </a:xfrm>
                    <a:prstGeom prst="rect">
                      <a:avLst/>
                    </a:prstGeom>
                    <a:noFill/>
                    <a:ln>
                      <a:noFill/>
                    </a:ln>
                  </pic:spPr>
                </pic:pic>
              </a:graphicData>
            </a:graphic>
          </wp:inline>
        </w:drawing>
      </w:r>
    </w:p>
    <w:p w14:paraId="7742BF3F">
      <w:pPr>
        <w:pStyle w:val="23"/>
        <w:bidi w:val="0"/>
        <w:jc w:val="center"/>
        <w:rPr>
          <w:rFonts w:hint="default"/>
          <w:lang w:val="en-US" w:eastAsia="zh-CN"/>
        </w:rPr>
      </w:pPr>
      <w:r>
        <w:drawing>
          <wp:inline distT="0" distB="0" distL="114300" distR="114300">
            <wp:extent cx="2470150" cy="4763135"/>
            <wp:effectExtent l="0" t="0" r="6350" b="12065"/>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22"/>
                    <a:stretch>
                      <a:fillRect/>
                    </a:stretch>
                  </pic:blipFill>
                  <pic:spPr>
                    <a:xfrm>
                      <a:off x="0" y="0"/>
                      <a:ext cx="2470150" cy="4763135"/>
                    </a:xfrm>
                    <a:prstGeom prst="rect">
                      <a:avLst/>
                    </a:prstGeom>
                    <a:noFill/>
                    <a:ln>
                      <a:noFill/>
                    </a:ln>
                  </pic:spPr>
                </pic:pic>
              </a:graphicData>
            </a:graphic>
          </wp:inline>
        </w:drawing>
      </w:r>
    </w:p>
    <w:p w14:paraId="678531C1">
      <w:pPr>
        <w:pStyle w:val="6"/>
        <w:bidi w:val="0"/>
        <w:ind w:left="420" w:leftChars="0"/>
        <w:rPr>
          <w:rFonts w:hint="eastAsia"/>
          <w:lang w:val="en-US" w:eastAsia="zh-CN"/>
        </w:rPr>
      </w:pPr>
      <w:r>
        <w:rPr>
          <w:rFonts w:hint="eastAsia"/>
          <w:lang w:val="en-US" w:eastAsia="zh-CN"/>
        </w:rPr>
        <w:t>数据采集</w:t>
      </w:r>
    </w:p>
    <w:p w14:paraId="420DF9C6">
      <w:pPr>
        <w:bidi w:val="0"/>
        <w:rPr>
          <w:rFonts w:hint="eastAsia"/>
          <w:lang w:val="en-US" w:eastAsia="zh-CN"/>
        </w:rPr>
      </w:pPr>
      <w:r>
        <w:rPr>
          <w:rFonts w:hint="eastAsia"/>
          <w:b/>
          <w:bCs/>
          <w:lang w:val="en-US" w:eastAsia="zh-CN"/>
        </w:rPr>
        <w:t>功能：</w:t>
      </w:r>
      <w:r>
        <w:t>可根据需要为单个码配置需采集的字段，再通过溯源APP的数据采集模块扫码，上传该码在各字段下的具体信息。</w:t>
      </w:r>
      <w:r>
        <w:rPr>
          <w:rFonts w:hint="eastAsia"/>
          <w:lang w:val="en-US" w:eastAsia="zh-CN"/>
        </w:rPr>
        <w:t>采集的数据信息可以在溯源管理中的数据采集菜单查看详情。</w:t>
      </w:r>
    </w:p>
    <w:p w14:paraId="0B7FB4C6">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单人名片信息的采集，单株绿植的信息采集等</w:t>
      </w:r>
    </w:p>
    <w:p w14:paraId="370FFD6C">
      <w:pPr>
        <w:pStyle w:val="23"/>
        <w:bidi w:val="0"/>
        <w:jc w:val="center"/>
        <w:rPr>
          <w:rFonts w:hint="default"/>
          <w:lang w:val="en-US" w:eastAsia="zh-CN"/>
        </w:rPr>
      </w:pPr>
      <w:r>
        <w:drawing>
          <wp:inline distT="0" distB="0" distL="114300" distR="114300">
            <wp:extent cx="5257800" cy="3008630"/>
            <wp:effectExtent l="0" t="0" r="0" b="1270"/>
            <wp:docPr id="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
                    <pic:cNvPicPr>
                      <a:picLocks noChangeAspect="1"/>
                    </pic:cNvPicPr>
                  </pic:nvPicPr>
                  <pic:blipFill>
                    <a:blip r:embed="rId23"/>
                    <a:stretch>
                      <a:fillRect/>
                    </a:stretch>
                  </pic:blipFill>
                  <pic:spPr>
                    <a:xfrm>
                      <a:off x="0" y="0"/>
                      <a:ext cx="5257800" cy="3008630"/>
                    </a:xfrm>
                    <a:prstGeom prst="rect">
                      <a:avLst/>
                    </a:prstGeom>
                    <a:noFill/>
                    <a:ln>
                      <a:noFill/>
                    </a:ln>
                  </pic:spPr>
                </pic:pic>
              </a:graphicData>
            </a:graphic>
          </wp:inline>
        </w:drawing>
      </w:r>
    </w:p>
    <w:p w14:paraId="4CBA030C">
      <w:pPr>
        <w:pStyle w:val="6"/>
        <w:bidi w:val="0"/>
        <w:ind w:left="420" w:leftChars="0"/>
        <w:rPr>
          <w:rFonts w:hint="eastAsia"/>
          <w:lang w:val="en-US" w:eastAsia="zh-CN"/>
        </w:rPr>
      </w:pPr>
      <w:r>
        <w:rPr>
          <w:rFonts w:hint="eastAsia"/>
          <w:lang w:val="en-US" w:eastAsia="zh-CN"/>
        </w:rPr>
        <w:t>扫码信息</w:t>
      </w:r>
    </w:p>
    <w:p w14:paraId="48411164">
      <w:pPr>
        <w:bidi w:val="0"/>
        <w:rPr>
          <w:rFonts w:hint="eastAsia"/>
          <w:lang w:val="en-US" w:eastAsia="zh-CN"/>
        </w:rPr>
      </w:pPr>
      <w:r>
        <w:rPr>
          <w:rFonts w:hint="eastAsia"/>
          <w:b/>
          <w:bCs/>
          <w:lang w:val="en-US" w:eastAsia="zh-CN"/>
        </w:rPr>
        <w:t>功能：</w:t>
      </w:r>
      <w:r>
        <w:rPr>
          <w:rFonts w:hint="eastAsia"/>
          <w:lang w:val="en-US" w:eastAsia="zh-CN"/>
        </w:rPr>
        <w:t>与扫码相关的各类字段信息配置，扫码后这些字段后扫码时会自动获取加载出来。</w:t>
      </w:r>
    </w:p>
    <w:p w14:paraId="08581DD6">
      <w:pPr>
        <w:bidi w:val="0"/>
        <w:rPr>
          <w:rFonts w:hint="eastAsia"/>
          <w:lang w:val="en-US" w:eastAsia="zh-CN"/>
        </w:rPr>
      </w:pPr>
      <w:r>
        <w:rPr>
          <w:rFonts w:hint="eastAsia"/>
          <w:b/>
          <w:bCs/>
          <w:lang w:val="en-US" w:eastAsia="zh-CN"/>
        </w:rPr>
        <w:t>使用场景：</w:t>
      </w:r>
      <w:r>
        <w:rPr>
          <w:rFonts w:hint="eastAsia"/>
          <w:lang w:val="en-US" w:eastAsia="zh-CN"/>
        </w:rPr>
        <w:t>溯源信息展示商品扫码查询的次数，异常高频扫码（如短时间内同一码被多次扫描）可提示消费者商品有仿冒或窜货风险便消费者自查。</w:t>
      </w:r>
    </w:p>
    <w:p w14:paraId="50878BEB">
      <w:pPr>
        <w:pStyle w:val="3"/>
        <w:bidi w:val="0"/>
        <w:ind w:left="420" w:leftChars="0"/>
        <w:rPr>
          <w:rFonts w:hint="default"/>
          <w:lang w:val="en-US" w:eastAsia="zh-CN"/>
        </w:rPr>
      </w:pPr>
      <w:r>
        <w:rPr>
          <w:rFonts w:hint="eastAsia"/>
          <w:lang w:val="en-US" w:eastAsia="zh-CN"/>
        </w:rPr>
        <w:t>码值准备</w:t>
      </w:r>
    </w:p>
    <w:p w14:paraId="75C58237">
      <w:pPr>
        <w:pStyle w:val="4"/>
        <w:bidi w:val="0"/>
        <w:ind w:left="1140" w:leftChars="0"/>
        <w:rPr>
          <w:rFonts w:hint="default"/>
          <w:lang w:val="en-US" w:eastAsia="zh-CN"/>
        </w:rPr>
      </w:pPr>
      <w:r>
        <w:rPr>
          <w:rFonts w:hint="eastAsia"/>
          <w:lang w:val="en-US" w:eastAsia="zh-CN"/>
        </w:rPr>
        <w:t>内部发码</w:t>
      </w:r>
    </w:p>
    <w:p w14:paraId="35714048">
      <w:pPr>
        <w:pStyle w:val="5"/>
        <w:bidi w:val="0"/>
        <w:ind w:left="420" w:leftChars="0"/>
        <w:rPr>
          <w:rFonts w:hint="default"/>
          <w:lang w:val="en-US" w:eastAsia="zh-CN"/>
        </w:rPr>
      </w:pPr>
      <w:r>
        <w:rPr>
          <w:rFonts w:hint="eastAsia"/>
          <w:lang w:val="en-US" w:eastAsia="zh-CN"/>
        </w:rPr>
        <w:t>标识申请</w:t>
      </w:r>
    </w:p>
    <w:p w14:paraId="2F67BFB8">
      <w:pPr>
        <w:bidi w:val="0"/>
        <w:rPr>
          <w:rFonts w:hint="eastAsia"/>
          <w:b w:val="0"/>
          <w:bCs w:val="0"/>
          <w:lang w:val="en-US" w:eastAsia="zh-CN"/>
        </w:rPr>
      </w:pPr>
      <w:r>
        <w:rPr>
          <w:rFonts w:hint="eastAsia"/>
          <w:b/>
          <w:bCs/>
          <w:lang w:val="en-US" w:eastAsia="zh-CN"/>
        </w:rPr>
        <w:t>功能：</w:t>
      </w:r>
      <w:r>
        <w:rPr>
          <w:rFonts w:hint="eastAsia"/>
          <w:b w:val="0"/>
          <w:bCs w:val="0"/>
          <w:lang w:val="en-US" w:eastAsia="zh-CN"/>
        </w:rPr>
        <w:t>标识申请功能用于提交码值申请，支持配置交付类型、标识类型、长度及关联码值信息，并可上传关联文件或模板。申请人需填写制作方、产品系列、申请凭证、收货地址、邮箱等信息，支持设置是否限定制码设备，提交后由系统处理并生成相应标识。</w:t>
      </w:r>
    </w:p>
    <w:p w14:paraId="69DC9CAF">
      <w:pPr>
        <w:bidi w:val="0"/>
        <w:rPr>
          <w:rFonts w:hint="default"/>
          <w:b/>
          <w:bCs/>
          <w:lang w:val="en-US" w:eastAsia="zh-CN"/>
        </w:rPr>
      </w:pPr>
      <w:r>
        <w:rPr>
          <w:rFonts w:hint="eastAsia"/>
          <w:b/>
          <w:bCs/>
          <w:lang w:val="en-US" w:eastAsia="zh-CN"/>
        </w:rPr>
        <w:t>场景：</w:t>
      </w:r>
      <w:r>
        <w:rPr>
          <w:rFonts w:hint="eastAsia"/>
          <w:b w:val="0"/>
          <w:bCs w:val="0"/>
          <w:lang w:val="en-US" w:eastAsia="zh-CN"/>
        </w:rPr>
        <w:t>使用纯数字编码规则或只含有首位两位大写字母的的企业使用。</w:t>
      </w:r>
    </w:p>
    <w:p w14:paraId="1036B725">
      <w:pPr>
        <w:bidi w:val="0"/>
        <w:rPr>
          <w:rFonts w:hint="eastAsia"/>
          <w:b w:val="0"/>
          <w:bCs w:val="0"/>
          <w:lang w:val="en-US" w:eastAsia="zh-CN"/>
        </w:rPr>
      </w:pPr>
      <w:r>
        <w:rPr>
          <w:rFonts w:hint="eastAsia"/>
          <w:b/>
          <w:bCs/>
          <w:lang w:val="en-US" w:eastAsia="zh-CN"/>
        </w:rPr>
        <w:t>对接产线：</w:t>
      </w:r>
      <w:r>
        <w:rPr>
          <w:rFonts w:hint="eastAsia"/>
          <w:b w:val="0"/>
          <w:bCs w:val="0"/>
          <w:lang w:val="en-US" w:eastAsia="zh-CN"/>
        </w:rPr>
        <w:t>与印厂对接，申码通过以后印厂接收码包印制。</w:t>
      </w:r>
    </w:p>
    <w:p w14:paraId="0A9633B6">
      <w:pPr>
        <w:bidi w:val="0"/>
        <w:rPr>
          <w:rFonts w:hint="default"/>
          <w:b w:val="0"/>
          <w:bCs w:val="0"/>
          <w:lang w:val="en-US" w:eastAsia="zh-CN"/>
        </w:rPr>
      </w:pPr>
      <w:r>
        <w:rPr>
          <w:rFonts w:hint="eastAsia"/>
          <w:b/>
          <w:bCs/>
          <w:lang w:val="en-US" w:eastAsia="zh-CN"/>
        </w:rPr>
        <w:t>交付标签：</w:t>
      </w:r>
      <w:r>
        <w:rPr>
          <w:rFonts w:hint="eastAsia"/>
          <w:b w:val="0"/>
          <w:bCs w:val="0"/>
          <w:lang w:val="en-US" w:eastAsia="zh-CN"/>
        </w:rPr>
        <w:t>申码通过以后，企业接收等数量的成品标签。</w:t>
      </w:r>
    </w:p>
    <w:p w14:paraId="3DF1FBDA">
      <w:pPr>
        <w:bidi w:val="0"/>
        <w:ind w:left="0" w:leftChars="0" w:firstLine="0" w:firstLineChars="0"/>
      </w:pPr>
      <w:r>
        <w:drawing>
          <wp:inline distT="0" distB="0" distL="114300" distR="114300">
            <wp:extent cx="5274310" cy="3430270"/>
            <wp:effectExtent l="0" t="0" r="8890" b="11430"/>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pic:cNvPicPr>
                  </pic:nvPicPr>
                  <pic:blipFill>
                    <a:blip r:embed="rId24"/>
                    <a:stretch>
                      <a:fillRect/>
                    </a:stretch>
                  </pic:blipFill>
                  <pic:spPr>
                    <a:xfrm>
                      <a:off x="0" y="0"/>
                      <a:ext cx="5274310" cy="3430270"/>
                    </a:xfrm>
                    <a:prstGeom prst="rect">
                      <a:avLst/>
                    </a:prstGeom>
                    <a:noFill/>
                    <a:ln>
                      <a:noFill/>
                    </a:ln>
                  </pic:spPr>
                </pic:pic>
              </a:graphicData>
            </a:graphic>
          </wp:inline>
        </w:drawing>
      </w:r>
    </w:p>
    <w:p w14:paraId="23740422">
      <w:pPr>
        <w:bidi w:val="0"/>
        <w:ind w:left="0" w:leftChars="0" w:firstLine="0" w:firstLineChars="0"/>
        <w:rPr>
          <w:rFonts w:hint="eastAsia"/>
          <w:b/>
          <w:bCs/>
          <w:lang w:val="en-US" w:eastAsia="zh-CN"/>
        </w:rPr>
      </w:pPr>
      <w:r>
        <w:rPr>
          <w:rFonts w:hint="eastAsia"/>
          <w:b/>
          <w:bCs/>
          <w:lang w:val="en-US" w:eastAsia="zh-CN"/>
        </w:rPr>
        <w:t>标识类型解释</w:t>
      </w:r>
    </w:p>
    <w:p w14:paraId="4FA0B202">
      <w:pPr>
        <w:bidi w:val="0"/>
        <w:ind w:left="0" w:leftChars="0" w:firstLine="0" w:firstLineChars="0"/>
        <w:rPr>
          <w:rFonts w:hint="eastAsia"/>
          <w:lang w:val="en-US" w:eastAsia="zh-CN"/>
        </w:rPr>
      </w:pPr>
      <w:r>
        <w:rPr>
          <w:rFonts w:hint="eastAsia"/>
          <w:lang w:val="en-US" w:eastAsia="zh-CN"/>
        </w:rPr>
        <w:t>微点码：普通商品码，仅用于溯源。</w:t>
      </w:r>
    </w:p>
    <w:p w14:paraId="2BF89DA3">
      <w:pPr>
        <w:bidi w:val="0"/>
        <w:ind w:left="0" w:leftChars="0" w:firstLine="0" w:firstLineChars="0"/>
        <w:rPr>
          <w:rFonts w:hint="eastAsia"/>
          <w:lang w:val="en-US" w:eastAsia="zh-CN"/>
        </w:rPr>
      </w:pPr>
      <w:r>
        <w:rPr>
          <w:rFonts w:hint="eastAsia"/>
          <w:lang w:val="en-US" w:eastAsia="zh-CN"/>
        </w:rPr>
        <w:t>微点防伪防：可用于溯源可也用于防伪稽查的码。</w:t>
      </w:r>
    </w:p>
    <w:p w14:paraId="13DA1223">
      <w:pPr>
        <w:bidi w:val="0"/>
        <w:ind w:left="0" w:leftChars="0" w:firstLine="0" w:firstLineChars="0"/>
        <w:rPr>
          <w:rFonts w:hint="eastAsia"/>
          <w:lang w:val="en-US" w:eastAsia="zh-CN"/>
        </w:rPr>
      </w:pPr>
      <w:r>
        <w:rPr>
          <w:rFonts w:hint="eastAsia"/>
          <w:lang w:val="en-US" w:eastAsia="zh-CN"/>
        </w:rPr>
        <w:t>微点包装码：商品打包时使用的码，例如盒码、箱码等。</w:t>
      </w:r>
    </w:p>
    <w:p w14:paraId="5CD53122">
      <w:pPr>
        <w:bidi w:val="0"/>
        <w:ind w:left="0" w:leftChars="0" w:firstLine="0" w:firstLineChars="0"/>
        <w:rPr>
          <w:rFonts w:hint="eastAsia"/>
          <w:lang w:val="en-US" w:eastAsia="zh-CN"/>
        </w:rPr>
      </w:pPr>
      <w:r>
        <w:rPr>
          <w:rFonts w:hint="eastAsia"/>
          <w:lang w:val="en-US" w:eastAsia="zh-CN"/>
        </w:rPr>
        <w:t>自定义码：可以按照实际业务需要自定义输入码值的前缀。</w:t>
      </w:r>
    </w:p>
    <w:p w14:paraId="537D3A30">
      <w:pPr>
        <w:bidi w:val="0"/>
        <w:ind w:left="0" w:leftChars="0" w:firstLine="0" w:firstLineChars="0"/>
        <w:rPr>
          <w:rFonts w:hint="eastAsia"/>
          <w:b w:val="0"/>
          <w:bCs w:val="0"/>
          <w:lang w:val="en-US" w:eastAsia="zh-CN"/>
        </w:rPr>
      </w:pPr>
      <w:r>
        <w:rPr>
          <w:rFonts w:hint="eastAsia"/>
          <w:b/>
          <w:bCs/>
          <w:lang w:val="en-US" w:eastAsia="zh-CN"/>
        </w:rPr>
        <w:t>标识长度：</w:t>
      </w:r>
      <w:r>
        <w:rPr>
          <w:rFonts w:hint="eastAsia"/>
          <w:b w:val="0"/>
          <w:bCs w:val="0"/>
          <w:lang w:val="en-US" w:eastAsia="zh-CN"/>
        </w:rPr>
        <w:t>申请码值的位数。</w:t>
      </w:r>
    </w:p>
    <w:p w14:paraId="37B03DB8">
      <w:pPr>
        <w:bidi w:val="0"/>
        <w:ind w:left="0" w:leftChars="0" w:firstLine="0" w:firstLineChars="0"/>
        <w:rPr>
          <w:rFonts w:hint="default"/>
          <w:b w:val="0"/>
          <w:bCs w:val="0"/>
          <w:lang w:val="en-US" w:eastAsia="zh-CN"/>
        </w:rPr>
      </w:pPr>
      <w:r>
        <w:rPr>
          <w:rFonts w:hint="eastAsia"/>
          <w:b/>
          <w:bCs/>
          <w:lang w:val="en-US" w:eastAsia="zh-CN"/>
        </w:rPr>
        <w:t>标识关联：</w:t>
      </w:r>
      <w:r>
        <w:rPr>
          <w:rFonts w:hint="eastAsia"/>
          <w:b w:val="0"/>
          <w:bCs w:val="0"/>
          <w:lang w:val="en-US" w:eastAsia="zh-CN"/>
        </w:rPr>
        <w:t>可在申请码值时上传微点码需要关联的外部字段，与标识概览的外部字段是一样的。</w:t>
      </w:r>
    </w:p>
    <w:p w14:paraId="7D3F4927">
      <w:pPr>
        <w:bidi w:val="0"/>
        <w:ind w:left="0" w:leftChars="0" w:firstLine="0" w:firstLineChars="0"/>
        <w:rPr>
          <w:rFonts w:hint="eastAsia"/>
          <w:b/>
          <w:bCs/>
          <w:lang w:val="en-US" w:eastAsia="zh-CN"/>
        </w:rPr>
      </w:pPr>
      <w:r>
        <w:rPr>
          <w:rFonts w:hint="eastAsia"/>
          <w:b/>
          <w:bCs/>
          <w:lang w:val="en-US" w:eastAsia="zh-CN"/>
        </w:rPr>
        <w:t>订单默认配置：</w:t>
      </w:r>
    </w:p>
    <w:p w14:paraId="533C9A91">
      <w:pPr>
        <w:bidi w:val="0"/>
        <w:ind w:left="0" w:leftChars="0" w:firstLine="0" w:firstLineChars="0"/>
        <w:rPr>
          <w:rFonts w:hint="eastAsia"/>
          <w:lang w:val="en-US" w:eastAsia="zh-CN"/>
        </w:rPr>
      </w:pPr>
      <w:r>
        <w:rPr>
          <w:rFonts w:hint="eastAsia"/>
          <w:lang w:val="en-US" w:eastAsia="zh-CN"/>
        </w:rPr>
        <w:t>可以配置企业订单的某些默认项，方便标识申请时快捷下单。</w:t>
      </w:r>
    </w:p>
    <w:p w14:paraId="38D227F6">
      <w:pPr>
        <w:bidi w:val="0"/>
        <w:ind w:left="0" w:leftChars="0" w:firstLine="0" w:firstLineChars="0"/>
        <w:rPr>
          <w:rFonts w:hint="default"/>
          <w:b w:val="0"/>
          <w:bCs w:val="0"/>
          <w:lang w:val="en-US" w:eastAsia="zh-CN"/>
        </w:rPr>
      </w:pPr>
      <w:r>
        <w:rPr>
          <w:rFonts w:hint="eastAsia"/>
          <w:b/>
          <w:bCs/>
          <w:lang w:val="en-US" w:eastAsia="zh-CN"/>
        </w:rPr>
        <w:t>制码设备：</w:t>
      </w:r>
      <w:r>
        <w:rPr>
          <w:rFonts w:hint="eastAsia"/>
          <w:b w:val="0"/>
          <w:bCs w:val="0"/>
          <w:lang w:val="en-US" w:eastAsia="zh-CN"/>
        </w:rPr>
        <w:t>限制生成码图的硬件设备，不同企业的码图在只能在指定的设备上打印。</w:t>
      </w:r>
    </w:p>
    <w:p w14:paraId="735E14EF">
      <w:pPr>
        <w:bidi w:val="0"/>
        <w:ind w:left="0" w:leftChars="0" w:firstLine="0" w:firstLineChars="0"/>
        <w:jc w:val="center"/>
        <w:rPr>
          <w:rFonts w:hint="default"/>
          <w:lang w:val="en-US" w:eastAsia="zh-CN"/>
        </w:rPr>
      </w:pPr>
      <w:r>
        <w:drawing>
          <wp:inline distT="0" distB="0" distL="114300" distR="114300">
            <wp:extent cx="3549650" cy="3817620"/>
            <wp:effectExtent l="0" t="0" r="6350" b="508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25"/>
                    <a:stretch>
                      <a:fillRect/>
                    </a:stretch>
                  </pic:blipFill>
                  <pic:spPr>
                    <a:xfrm>
                      <a:off x="0" y="0"/>
                      <a:ext cx="3549650" cy="3817620"/>
                    </a:xfrm>
                    <a:prstGeom prst="rect">
                      <a:avLst/>
                    </a:prstGeom>
                    <a:noFill/>
                    <a:ln>
                      <a:noFill/>
                    </a:ln>
                  </pic:spPr>
                </pic:pic>
              </a:graphicData>
            </a:graphic>
          </wp:inline>
        </w:drawing>
      </w:r>
    </w:p>
    <w:p w14:paraId="07E43F05">
      <w:pPr>
        <w:pStyle w:val="5"/>
        <w:bidi w:val="0"/>
        <w:ind w:left="420" w:leftChars="0"/>
        <w:rPr>
          <w:rFonts w:hint="eastAsia"/>
          <w:lang w:val="en-US" w:eastAsia="zh-CN"/>
        </w:rPr>
      </w:pPr>
      <w:r>
        <w:rPr>
          <w:rFonts w:hint="eastAsia"/>
          <w:lang w:val="en-US" w:eastAsia="zh-CN"/>
        </w:rPr>
        <w:t>标识概览</w:t>
      </w:r>
    </w:p>
    <w:p w14:paraId="4351D9E1">
      <w:pPr>
        <w:bidi w:val="0"/>
      </w:pPr>
      <w:r>
        <w:rPr>
          <w:rFonts w:hint="eastAsia"/>
          <w:b/>
          <w:bCs/>
          <w:lang w:val="en-US" w:eastAsia="zh-CN"/>
        </w:rPr>
        <w:t>功能：</w:t>
      </w:r>
      <w:r>
        <w:t>标识概览功能用于查看企业所有标识申请订单的详细信息，可对订单进行绑定、取消关联、导出链接等</w:t>
      </w:r>
      <w:r>
        <w:rPr>
          <w:rFonts w:hint="eastAsia"/>
          <w:lang w:val="en-US" w:eastAsia="zh-CN"/>
        </w:rPr>
        <w:t>快捷</w:t>
      </w:r>
      <w:r>
        <w:t>操作。</w:t>
      </w:r>
    </w:p>
    <w:p w14:paraId="371C5802">
      <w:pPr>
        <w:bidi w:val="0"/>
        <w:rPr>
          <w:rFonts w:hint="default" w:eastAsia="宋体"/>
          <w:b w:val="0"/>
          <w:bCs w:val="0"/>
          <w:lang w:val="en-US" w:eastAsia="zh-CN"/>
        </w:rPr>
      </w:pPr>
      <w:r>
        <w:rPr>
          <w:rFonts w:hint="eastAsia"/>
          <w:b/>
          <w:bCs/>
          <w:lang w:val="en-US" w:eastAsia="zh-CN"/>
        </w:rPr>
        <w:t>使用场景：</w:t>
      </w:r>
      <w:r>
        <w:rPr>
          <w:rFonts w:hint="eastAsia"/>
          <w:b w:val="0"/>
          <w:bCs w:val="0"/>
          <w:lang w:val="en-US" w:eastAsia="zh-CN"/>
        </w:rPr>
        <w:t>当企业想查看标识历史申请订单和标识统计数据时或者相对订单进行快捷的绑定外部字段等操作时。</w:t>
      </w:r>
    </w:p>
    <w:p w14:paraId="778C5956">
      <w:pPr>
        <w:pStyle w:val="23"/>
        <w:bidi w:val="0"/>
      </w:pPr>
      <w:r>
        <w:drawing>
          <wp:inline distT="0" distB="0" distL="114300" distR="114300">
            <wp:extent cx="5249545" cy="2720340"/>
            <wp:effectExtent l="0" t="0" r="8255" b="1016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26"/>
                    <a:stretch>
                      <a:fillRect/>
                    </a:stretch>
                  </pic:blipFill>
                  <pic:spPr>
                    <a:xfrm>
                      <a:off x="0" y="0"/>
                      <a:ext cx="5249545" cy="2720340"/>
                    </a:xfrm>
                    <a:prstGeom prst="rect">
                      <a:avLst/>
                    </a:prstGeom>
                    <a:noFill/>
                    <a:ln>
                      <a:noFill/>
                    </a:ln>
                  </pic:spPr>
                </pic:pic>
              </a:graphicData>
            </a:graphic>
          </wp:inline>
        </w:drawing>
      </w:r>
    </w:p>
    <w:p w14:paraId="12C4259B">
      <w:pPr>
        <w:pStyle w:val="6"/>
        <w:bidi w:val="0"/>
        <w:ind w:left="420" w:leftChars="0"/>
        <w:rPr>
          <w:rFonts w:hint="eastAsia"/>
          <w:lang w:val="en-US" w:eastAsia="zh-CN"/>
        </w:rPr>
      </w:pPr>
      <w:r>
        <w:rPr>
          <w:rFonts w:hint="eastAsia"/>
          <w:lang w:val="en-US" w:eastAsia="zh-CN"/>
        </w:rPr>
        <w:t>导出码值访问链接</w:t>
      </w:r>
    </w:p>
    <w:p w14:paraId="0BB25CD1">
      <w:pPr>
        <w:bidi w:val="0"/>
        <w:rPr>
          <w:rFonts w:hint="default"/>
          <w:b/>
          <w:bCs/>
          <w:lang w:val="en-US" w:eastAsia="zh-CN"/>
        </w:rPr>
      </w:pPr>
      <w:r>
        <w:rPr>
          <w:rFonts w:hint="eastAsia"/>
          <w:b/>
          <w:bCs/>
          <w:lang w:val="en-US" w:eastAsia="zh-CN"/>
        </w:rPr>
        <w:t>操作：</w:t>
      </w:r>
      <w:r>
        <w:rPr>
          <w:rFonts w:hint="eastAsia"/>
          <w:lang w:val="en-US" w:eastAsia="zh-CN"/>
        </w:rPr>
        <w:t>导出码值访问链接→设置标识长度（例如 8）→填写码值前缀（选填，微点包装码需输入）→设置导出数量（例如 3）→输入起始码值（例如 19576233）→输入结束码值（例如 19576235）→选择链接前缀（例如微点 (</w:t>
      </w:r>
      <w:r>
        <w:rPr>
          <w:rFonts w:hint="eastAsia"/>
          <w:lang w:val="en-US" w:eastAsia="zh-CN"/>
        </w:rPr>
        <w:fldChar w:fldCharType="begin"/>
      </w:r>
      <w:r>
        <w:rPr>
          <w:rFonts w:hint="eastAsia"/>
          <w:lang w:val="en-US" w:eastAsia="zh-CN"/>
        </w:rPr>
        <w:instrText xml:space="preserve"> HYPERLINK "https://wecd.cc" \t "_blank" </w:instrText>
      </w:r>
      <w:r>
        <w:rPr>
          <w:rFonts w:hint="eastAsia"/>
          <w:lang w:val="en-US" w:eastAsia="zh-CN"/>
        </w:rPr>
        <w:fldChar w:fldCharType="separate"/>
      </w:r>
      <w:r>
        <w:rPr>
          <w:rFonts w:hint="eastAsia"/>
          <w:lang w:val="en-US" w:eastAsia="zh-CN"/>
        </w:rPr>
        <w:t>https://wecd.cc</w:t>
      </w:r>
      <w:r>
        <w:rPr>
          <w:rFonts w:hint="eastAsia"/>
          <w:lang w:val="en-US" w:eastAsia="zh-CN"/>
        </w:rPr>
        <w:fldChar w:fldCharType="end"/>
      </w:r>
      <w:r>
        <w:rPr>
          <w:rFonts w:hint="eastAsia"/>
          <w:lang w:val="en-US" w:eastAsia="zh-CN"/>
        </w:rPr>
        <w:t>)）→选择导出方式→填写另跳链接（按需选填）→选择是否带短序号（默认是） / 导出明文链接（按需选择连接是否加密）→完成导出。</w:t>
      </w:r>
    </w:p>
    <w:p w14:paraId="3A3B6714">
      <w:pPr>
        <w:bidi w:val="0"/>
        <w:rPr>
          <w:rFonts w:hint="eastAsia"/>
          <w:lang w:val="en-US" w:eastAsia="zh-CN"/>
        </w:rPr>
      </w:pPr>
      <w:r>
        <w:rPr>
          <w:rFonts w:hint="eastAsia"/>
          <w:b/>
          <w:bCs/>
          <w:lang w:val="en-US" w:eastAsia="zh-CN"/>
        </w:rPr>
        <w:t>功能：</w:t>
      </w:r>
      <w:r>
        <w:rPr>
          <w:rFonts w:hint="eastAsia"/>
          <w:lang w:val="en-US" w:eastAsia="zh-CN"/>
        </w:rPr>
        <w:t>可对码段/码值导出访问链接，导出的链接可用于生成二维码，或者点击链接直接跳转码值的溯源页面。可选择导出明文链接或者密文链接（不勾选明文就是密文）。</w:t>
      </w:r>
    </w:p>
    <w:p w14:paraId="3E0A5EB6">
      <w:pPr>
        <w:bidi w:val="0"/>
        <w:rPr>
          <w:rFonts w:hint="eastAsia"/>
          <w:lang w:val="en-US" w:eastAsia="zh-CN"/>
        </w:rPr>
      </w:pPr>
      <w:r>
        <w:rPr>
          <w:rFonts w:hint="eastAsia"/>
          <w:b/>
          <w:bCs/>
          <w:lang w:val="en-US" w:eastAsia="zh-CN"/>
        </w:rPr>
        <w:t>使用场景：</w:t>
      </w:r>
      <w:r>
        <w:rPr>
          <w:rFonts w:hint="eastAsia"/>
          <w:b w:val="0"/>
          <w:bCs w:val="0"/>
          <w:lang w:val="en-US" w:eastAsia="zh-CN"/>
        </w:rPr>
        <w:t>想要微信扫二维码出溯源结果时或者</w:t>
      </w:r>
      <w:r>
        <w:rPr>
          <w:rFonts w:hint="eastAsia"/>
          <w:lang w:val="en-US" w:eastAsia="zh-CN"/>
        </w:rPr>
        <w:t>点击链接直接跳转码值的溯源页面时。</w:t>
      </w:r>
    </w:p>
    <w:p w14:paraId="2639172E">
      <w:pPr>
        <w:bidi w:val="0"/>
      </w:pPr>
      <w:r>
        <w:drawing>
          <wp:inline distT="0" distB="0" distL="114300" distR="114300">
            <wp:extent cx="3002915" cy="3670300"/>
            <wp:effectExtent l="0" t="0" r="6985" b="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27"/>
                    <a:stretch>
                      <a:fillRect/>
                    </a:stretch>
                  </pic:blipFill>
                  <pic:spPr>
                    <a:xfrm>
                      <a:off x="0" y="0"/>
                      <a:ext cx="3002915" cy="3670300"/>
                    </a:xfrm>
                    <a:prstGeom prst="rect">
                      <a:avLst/>
                    </a:prstGeom>
                    <a:noFill/>
                    <a:ln>
                      <a:noFill/>
                    </a:ln>
                  </pic:spPr>
                </pic:pic>
              </a:graphicData>
            </a:graphic>
          </wp:inline>
        </w:drawing>
      </w:r>
    </w:p>
    <w:p w14:paraId="1A931714">
      <w:pPr>
        <w:pStyle w:val="5"/>
        <w:bidi w:val="0"/>
        <w:ind w:left="420" w:leftChars="0"/>
        <w:rPr>
          <w:rFonts w:hint="eastAsia"/>
          <w:lang w:val="en-US" w:eastAsia="zh-CN"/>
        </w:rPr>
      </w:pPr>
      <w:r>
        <w:rPr>
          <w:rFonts w:hint="eastAsia"/>
          <w:lang w:val="en-US" w:eastAsia="zh-CN"/>
        </w:rPr>
        <w:t>码库管理</w:t>
      </w:r>
    </w:p>
    <w:p w14:paraId="00D0CBEB">
      <w:pPr>
        <w:bidi w:val="0"/>
        <w:rPr>
          <w:rFonts w:hint="eastAsia"/>
          <w:b/>
          <w:bCs/>
          <w:lang w:val="en-US" w:eastAsia="zh-CN"/>
        </w:rPr>
      </w:pPr>
      <w:r>
        <w:rPr>
          <w:rFonts w:hint="eastAsia"/>
          <w:b/>
          <w:bCs/>
          <w:lang w:val="en-US" w:eastAsia="zh-CN"/>
        </w:rPr>
        <w:t>操作：</w:t>
      </w:r>
      <w:r>
        <w:rPr>
          <w:rFonts w:hint="default" w:ascii="Times New Roman" w:hAnsi="Times New Roman" w:eastAsia="宋体" w:cs="Times New Roman"/>
          <w:b w:val="0"/>
          <w:bCs w:val="0"/>
          <w:kern w:val="2"/>
          <w:sz w:val="24"/>
          <w:szCs w:val="24"/>
          <w:lang w:val="en-US" w:eastAsia="zh-CN" w:bidi="ar-SA"/>
        </w:rPr>
        <w:t>【新增码库】按钮 --&gt; 输入外部订单号 --&gt; 选择码输出类型（制图 / 制码） --&gt; 选择制码应用 --&gt; 选择物料 --&gt; 填写物料模板（可选） --&gt; 输入产地 --&gt; 输入标识长度 --&gt; 选择制图文件名来源（码值 / 外部数据源） --&gt; 点击【提交】完成新增。</w:t>
      </w:r>
    </w:p>
    <w:p w14:paraId="0672C9CD">
      <w:pPr>
        <w:bidi w:val="0"/>
        <w:rPr>
          <w:rFonts w:hint="default"/>
          <w:b/>
          <w:bCs/>
          <w:lang w:val="en-US" w:eastAsia="zh-CN"/>
        </w:rPr>
      </w:pPr>
      <w:r>
        <w:rPr>
          <w:rFonts w:hint="eastAsia"/>
          <w:b/>
          <w:bCs/>
          <w:lang w:val="en-US" w:eastAsia="zh-CN"/>
        </w:rPr>
        <w:t>功能：</w:t>
      </w:r>
      <w:r>
        <w:rPr>
          <w:rFonts w:hint="eastAsia"/>
          <w:b w:val="0"/>
          <w:bCs w:val="0"/>
          <w:lang w:val="en-US" w:eastAsia="zh-CN"/>
        </w:rPr>
        <w:t>用排版软件制图时使用，需要码包、码库、制图模板。</w:t>
      </w:r>
    </w:p>
    <w:p w14:paraId="1CE94744">
      <w:pPr>
        <w:bidi w:val="0"/>
        <w:rPr>
          <w:rFonts w:hint="eastAsia"/>
          <w:b/>
          <w:bCs/>
          <w:lang w:val="en-US" w:eastAsia="zh-CN"/>
        </w:rPr>
      </w:pPr>
      <w:r>
        <w:rPr>
          <w:rFonts w:hint="eastAsia"/>
          <w:b/>
          <w:bCs/>
          <w:lang w:val="en-US" w:eastAsia="zh-CN"/>
        </w:rPr>
        <w:t>使用场景：</w:t>
      </w:r>
      <w:r>
        <w:rPr>
          <w:rFonts w:hint="eastAsia"/>
          <w:b w:val="0"/>
          <w:bCs w:val="0"/>
          <w:lang w:val="en-US" w:eastAsia="zh-CN"/>
        </w:rPr>
        <w:t>用排版软件制图时使用。</w:t>
      </w:r>
    </w:p>
    <w:p w14:paraId="7927740D">
      <w:pPr>
        <w:pStyle w:val="5"/>
        <w:bidi w:val="0"/>
        <w:ind w:left="420" w:leftChars="0"/>
        <w:rPr>
          <w:rFonts w:hint="eastAsia"/>
          <w:lang w:val="en-US" w:eastAsia="zh-CN"/>
        </w:rPr>
      </w:pPr>
      <w:r>
        <w:rPr>
          <w:rFonts w:hint="eastAsia"/>
          <w:lang w:val="en-US" w:eastAsia="zh-CN"/>
        </w:rPr>
        <w:t>外部字段上传记录</w:t>
      </w:r>
    </w:p>
    <w:p w14:paraId="3EEF61DC">
      <w:pPr>
        <w:bidi w:val="0"/>
        <w:rPr>
          <w:rFonts w:hint="eastAsia"/>
          <w:b/>
          <w:bCs/>
          <w:lang w:val="en-US" w:eastAsia="zh-CN"/>
        </w:rPr>
      </w:pPr>
      <w:r>
        <w:rPr>
          <w:rFonts w:hint="eastAsia"/>
          <w:b/>
          <w:bCs/>
          <w:lang w:val="en-US" w:eastAsia="zh-CN"/>
        </w:rPr>
        <w:t>操作：</w:t>
      </w:r>
      <w:r>
        <w:rPr>
          <w:rFonts w:hint="default" w:ascii="Times New Roman" w:hAnsi="Times New Roman" w:eastAsia="宋体" w:cs="Times New Roman"/>
          <w:b w:val="0"/>
          <w:bCs w:val="0"/>
          <w:kern w:val="2"/>
          <w:sz w:val="24"/>
          <w:szCs w:val="24"/>
          <w:lang w:val="en-US" w:eastAsia="zh-CN" w:bidi="ar-SA"/>
        </w:rPr>
        <w:t>【关联关系导入】按钮 --&gt; 下载 excel 模板或 txt 模板（可选） --&gt; 上传已填写好的关联关系文件 --&gt; 点击【提交】完成导入。</w:t>
      </w:r>
    </w:p>
    <w:p w14:paraId="70A0E466">
      <w:pPr>
        <w:pStyle w:val="14"/>
        <w:keepNext w:val="0"/>
        <w:keepLines w:val="0"/>
        <w:widowControl/>
        <w:suppressLineNumbers w:val="0"/>
        <w:spacing w:before="0" w:beforeAutospacing="0" w:after="0" w:afterAutospacing="0"/>
        <w:ind w:left="0" w:right="0" w:firstLine="0"/>
        <w:jc w:val="left"/>
        <w:rPr>
          <w:rFonts w:hint="eastAsia"/>
          <w:b/>
          <w:bCs/>
          <w:lang w:val="en-US" w:eastAsia="zh-CN"/>
        </w:rPr>
      </w:pPr>
      <w:r>
        <w:rPr>
          <w:rFonts w:hint="eastAsia"/>
          <w:b/>
          <w:bCs/>
          <w:lang w:val="en-US" w:eastAsia="zh-CN"/>
        </w:rPr>
        <w:t>功能：</w:t>
      </w:r>
      <w:r>
        <w:rPr>
          <w:rFonts w:hint="default" w:ascii="Times New Roman" w:hAnsi="Times New Roman" w:eastAsia="宋体" w:cs="Times New Roman"/>
          <w:b w:val="0"/>
          <w:bCs w:val="0"/>
          <w:kern w:val="2"/>
          <w:sz w:val="24"/>
          <w:szCs w:val="24"/>
          <w:lang w:val="en-US" w:eastAsia="zh-CN" w:bidi="ar-SA"/>
        </w:rPr>
        <w:t>关联关系导入：支持按照导入的文件中的微点码、外部字段对应关系进行关联</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页面中的数据来源于三个地方：标识概览中的外部字段上传、接口传来的关联数据</w:t>
      </w:r>
      <w:r>
        <w:rPr>
          <w:rFonts w:hint="eastAsia" w:cs="Times New Roman"/>
          <w:b w:val="0"/>
          <w:bCs w:val="0"/>
          <w:kern w:val="2"/>
          <w:sz w:val="24"/>
          <w:szCs w:val="24"/>
          <w:lang w:val="en-US" w:eastAsia="zh-CN" w:bidi="ar-SA"/>
        </w:rPr>
        <w:t>、该</w:t>
      </w:r>
      <w:r>
        <w:rPr>
          <w:rFonts w:hint="default" w:ascii="Times New Roman" w:hAnsi="Times New Roman" w:eastAsia="宋体" w:cs="Times New Roman"/>
          <w:b w:val="0"/>
          <w:bCs w:val="0"/>
          <w:kern w:val="2"/>
          <w:sz w:val="24"/>
          <w:szCs w:val="24"/>
          <w:lang w:val="en-US" w:eastAsia="zh-CN" w:bidi="ar-SA"/>
        </w:rPr>
        <w:t>页面关联关系导入的数据</w:t>
      </w:r>
      <w:r>
        <w:rPr>
          <w:rFonts w:hint="eastAsia" w:cs="Times New Roman"/>
          <w:b w:val="0"/>
          <w:bCs w:val="0"/>
          <w:kern w:val="2"/>
          <w:sz w:val="24"/>
          <w:szCs w:val="24"/>
          <w:lang w:val="en-US" w:eastAsia="zh-CN" w:bidi="ar-SA"/>
        </w:rPr>
        <w:t>。</w:t>
      </w:r>
    </w:p>
    <w:p w14:paraId="4721DB19">
      <w:pPr>
        <w:bidi w:val="0"/>
        <w:rPr>
          <w:rFonts w:hint="eastAsia"/>
          <w:b/>
          <w:bCs/>
          <w:lang w:val="en-US" w:eastAsia="zh-CN"/>
        </w:rPr>
      </w:pPr>
      <w:r>
        <w:rPr>
          <w:rFonts w:hint="eastAsia"/>
          <w:b/>
          <w:bCs/>
          <w:lang w:val="en-US" w:eastAsia="zh-CN"/>
        </w:rPr>
        <w:t>使用场景：</w:t>
      </w:r>
      <w:r>
        <w:rPr>
          <w:rFonts w:ascii="宋体" w:hAnsi="宋体" w:eastAsia="宋体" w:cs="宋体"/>
          <w:sz w:val="24"/>
          <w:szCs w:val="24"/>
        </w:rPr>
        <w:t>当企业需要统一管理微点码与外部</w:t>
      </w:r>
      <w:r>
        <w:rPr>
          <w:rFonts w:hint="eastAsia" w:ascii="宋体" w:hAnsi="宋体" w:eastAsia="宋体" w:cs="宋体"/>
          <w:sz w:val="24"/>
          <w:szCs w:val="24"/>
          <w:lang w:val="en-US" w:eastAsia="zh-CN"/>
        </w:rPr>
        <w:t>字段</w:t>
      </w:r>
      <w:r>
        <w:rPr>
          <w:rFonts w:ascii="宋体" w:hAnsi="宋体" w:eastAsia="宋体" w:cs="宋体"/>
          <w:sz w:val="24"/>
          <w:szCs w:val="24"/>
        </w:rPr>
        <w:t>的关联关系，或是排查关联导入失败原因时，相关人员可通过查看外部字段上传记录，追溯 “标识概览” 中上传的外部字段文件的时间、内容与状态，结合接口同步数据和关联关系导入数据，确认是字段格式错误、数据重复还是接口延迟等问题导致的关联异常，从而快速修正并重新发起关联</w:t>
      </w:r>
    </w:p>
    <w:p w14:paraId="3C3C34FC">
      <w:pPr>
        <w:pStyle w:val="4"/>
        <w:bidi w:val="0"/>
        <w:ind w:left="1140" w:leftChars="0"/>
        <w:rPr>
          <w:rFonts w:hint="default"/>
          <w:lang w:val="en-US" w:eastAsia="zh-CN"/>
        </w:rPr>
      </w:pPr>
      <w:r>
        <w:rPr>
          <w:rFonts w:hint="eastAsia"/>
          <w:lang w:val="en-US" w:eastAsia="zh-CN"/>
        </w:rPr>
        <w:t>外部发码</w:t>
      </w:r>
    </w:p>
    <w:p w14:paraId="3BBC1504">
      <w:pPr>
        <w:pStyle w:val="5"/>
        <w:bidi w:val="0"/>
        <w:ind w:left="420" w:leftChars="0"/>
        <w:rPr>
          <w:rFonts w:hint="default"/>
          <w:lang w:val="en-US" w:eastAsia="zh-CN"/>
        </w:rPr>
      </w:pPr>
      <w:r>
        <w:rPr>
          <w:rFonts w:hint="eastAsia"/>
          <w:lang w:val="en-US" w:eastAsia="zh-CN"/>
        </w:rPr>
        <w:t>客户产品标识</w:t>
      </w:r>
    </w:p>
    <w:p w14:paraId="2D10E202">
      <w:pPr>
        <w:bidi w:val="0"/>
        <w:rPr>
          <w:rFonts w:hint="default"/>
          <w:b/>
          <w:bCs/>
          <w:lang w:val="en-US" w:eastAsia="zh-CN"/>
        </w:rPr>
      </w:pPr>
      <w:r>
        <w:rPr>
          <w:rFonts w:hint="eastAsia"/>
          <w:b/>
          <w:bCs/>
          <w:lang w:val="en-US" w:eastAsia="zh-CN"/>
        </w:rPr>
        <w:t>操作：</w:t>
      </w:r>
      <w:r>
        <w:rPr>
          <w:rFonts w:hint="eastAsia"/>
          <w:b w:val="0"/>
          <w:bCs w:val="0"/>
          <w:lang w:val="en-US" w:eastAsia="zh-CN"/>
        </w:rPr>
        <w:t>查看企业的产品标识号。</w:t>
      </w:r>
    </w:p>
    <w:p w14:paraId="6C272FD7">
      <w:pPr>
        <w:bidi w:val="0"/>
        <w:rPr>
          <w:rFonts w:hint="default"/>
          <w:b/>
          <w:bCs/>
          <w:lang w:val="en-US" w:eastAsia="zh-CN"/>
        </w:rPr>
      </w:pPr>
      <w:r>
        <w:rPr>
          <w:rFonts w:hint="eastAsia"/>
          <w:b/>
          <w:bCs/>
          <w:lang w:val="en-US" w:eastAsia="zh-CN"/>
        </w:rPr>
        <w:t>功能：</w:t>
      </w:r>
      <w:r>
        <w:rPr>
          <w:rFonts w:hint="eastAsia"/>
          <w:b w:val="0"/>
          <w:bCs w:val="0"/>
          <w:lang w:val="en-US" w:eastAsia="zh-CN"/>
        </w:rPr>
        <w:t>用来区分同一企业下同一产品的不同制码参数需求。</w:t>
      </w:r>
    </w:p>
    <w:p w14:paraId="50A40096">
      <w:pPr>
        <w:bidi w:val="0"/>
        <w:rPr>
          <w:rFonts w:hint="default"/>
          <w:b/>
          <w:bCs/>
          <w:lang w:val="en-US" w:eastAsia="zh-CN"/>
        </w:rPr>
      </w:pPr>
      <w:r>
        <w:rPr>
          <w:rFonts w:hint="eastAsia"/>
          <w:b/>
          <w:bCs/>
          <w:lang w:val="en-US" w:eastAsia="zh-CN"/>
        </w:rPr>
        <w:t>使用场景：</w:t>
      </w:r>
      <w:r>
        <w:rPr>
          <w:rFonts w:hint="eastAsia"/>
          <w:b w:val="0"/>
          <w:bCs w:val="0"/>
          <w:lang w:val="en-US" w:eastAsia="zh-CN"/>
        </w:rPr>
        <w:t>用来区分同一企业下同一产品的不同制码参数需求。</w:t>
      </w:r>
    </w:p>
    <w:p w14:paraId="49185D5D">
      <w:pPr>
        <w:pStyle w:val="5"/>
        <w:bidi w:val="0"/>
        <w:ind w:left="420" w:leftChars="0"/>
        <w:rPr>
          <w:rFonts w:hint="default"/>
          <w:lang w:val="en-US" w:eastAsia="zh-CN"/>
        </w:rPr>
      </w:pPr>
      <w:r>
        <w:rPr>
          <w:rFonts w:hint="eastAsia"/>
          <w:lang w:val="en-US" w:eastAsia="zh-CN"/>
        </w:rPr>
        <w:t>订单管理</w:t>
      </w:r>
    </w:p>
    <w:p w14:paraId="3C5739CC">
      <w:pPr>
        <w:bidi w:val="0"/>
        <w:rPr>
          <w:rFonts w:hint="eastAsia"/>
          <w:b/>
          <w:bCs/>
          <w:lang w:val="en-US" w:eastAsia="zh-CN"/>
        </w:rPr>
      </w:pPr>
      <w:r>
        <w:rPr>
          <w:rFonts w:hint="eastAsia"/>
          <w:b/>
          <w:bCs/>
          <w:lang w:val="en-US" w:eastAsia="zh-CN"/>
        </w:rPr>
        <w:t>操作：</w:t>
      </w:r>
      <w:r>
        <w:rPr>
          <w:rFonts w:ascii="宋体" w:hAnsi="宋体" w:eastAsia="宋体" w:cs="宋体"/>
          <w:sz w:val="24"/>
          <w:szCs w:val="24"/>
        </w:rPr>
        <w:t>【新增 Ukey 充值单】按钮 --&gt; 选择 Ukey --&gt; 输入充值数量 --&gt; 输入回执邮箱 --&gt; 填写备注（可选） --&gt; 点击【提交】完成新增。</w:t>
      </w:r>
    </w:p>
    <w:p w14:paraId="59927809">
      <w:pPr>
        <w:bidi w:val="0"/>
        <w:rPr>
          <w:rFonts w:hint="default"/>
          <w:b/>
          <w:bCs/>
          <w:lang w:val="en-US" w:eastAsia="zh-CN"/>
        </w:rPr>
      </w:pPr>
      <w:r>
        <w:rPr>
          <w:rFonts w:hint="eastAsia"/>
          <w:b/>
          <w:bCs/>
          <w:lang w:val="en-US" w:eastAsia="zh-CN"/>
        </w:rPr>
        <w:t>功能：</w:t>
      </w:r>
      <w:r>
        <w:rPr>
          <w:rFonts w:hint="eastAsia"/>
          <w:b w:val="0"/>
          <w:bCs w:val="0"/>
          <w:lang w:val="en-US" w:eastAsia="zh-CN"/>
        </w:rPr>
        <w:t>企业预估一个用码量</w:t>
      </w:r>
      <w:r>
        <w:rPr>
          <w:rFonts w:hint="eastAsia"/>
          <w:b/>
          <w:bCs/>
          <w:lang w:val="en-US" w:eastAsia="zh-CN"/>
        </w:rPr>
        <w:t>，</w:t>
      </w:r>
      <w:r>
        <w:rPr>
          <w:rFonts w:hint="eastAsia"/>
          <w:b w:val="0"/>
          <w:bCs w:val="0"/>
          <w:lang w:val="en-US" w:eastAsia="zh-CN"/>
        </w:rPr>
        <w:t>提交外部发码的用码订单充值到Ukey中。。</w:t>
      </w:r>
    </w:p>
    <w:p w14:paraId="1B41C97F">
      <w:pPr>
        <w:bidi w:val="0"/>
        <w:rPr>
          <w:rFonts w:hint="default"/>
          <w:lang w:val="en-US" w:eastAsia="zh-CN"/>
        </w:rPr>
      </w:pPr>
      <w:r>
        <w:rPr>
          <w:rFonts w:hint="eastAsia"/>
          <w:b/>
          <w:bCs/>
          <w:lang w:val="en-US" w:eastAsia="zh-CN"/>
        </w:rPr>
        <w:t>使用场景：</w:t>
      </w:r>
      <w:r>
        <w:rPr>
          <w:rFonts w:hint="eastAsia"/>
          <w:b w:val="0"/>
          <w:bCs w:val="0"/>
          <w:lang w:val="en-US" w:eastAsia="zh-CN"/>
        </w:rPr>
        <w:t>当企业有自己的特殊编码规则时使用外部发码。</w:t>
      </w:r>
    </w:p>
    <w:p w14:paraId="0A0427A1">
      <w:pPr>
        <w:pStyle w:val="5"/>
        <w:bidi w:val="0"/>
        <w:ind w:left="420" w:leftChars="0"/>
        <w:rPr>
          <w:rFonts w:hint="default"/>
          <w:lang w:val="en-US" w:eastAsia="zh-CN"/>
        </w:rPr>
      </w:pPr>
      <w:r>
        <w:rPr>
          <w:rFonts w:hint="eastAsia"/>
          <w:lang w:val="en-US" w:eastAsia="zh-CN"/>
        </w:rPr>
        <w:t>自由编码码库</w:t>
      </w:r>
    </w:p>
    <w:p w14:paraId="26344F32">
      <w:pPr>
        <w:bidi w:val="0"/>
        <w:rPr>
          <w:rFonts w:hint="eastAsia"/>
          <w:b/>
          <w:bCs/>
          <w:lang w:val="en-US" w:eastAsia="zh-CN"/>
        </w:rPr>
      </w:pPr>
      <w:r>
        <w:rPr>
          <w:rFonts w:hint="eastAsia"/>
          <w:b/>
          <w:bCs/>
          <w:lang w:val="en-US" w:eastAsia="zh-CN"/>
        </w:rPr>
        <w:t>操作：</w:t>
      </w:r>
      <w:r>
        <w:rPr>
          <w:rFonts w:hint="eastAsia"/>
          <w:b w:val="0"/>
          <w:bCs w:val="0"/>
          <w:lang w:val="en-US" w:eastAsia="zh-CN"/>
        </w:rPr>
        <w:t>新增码库】按钮 --&gt; 输入外部码库编号 --&gt; 填写工单号（可选） --&gt; 填写工单名称（可选） --&gt; 选择物料 --&gt; 选择物料模板 --&gt; 选择类型 / 单位 --&gt; 输入产地 --&gt; 选择制码应用 --&gt; 选择数据来源 --&gt; 上传外值关系数据文件（可选） --&gt; 输入数量 --&gt; 选择子编码规则 --&gt; 点击【提交】完成新增。</w:t>
      </w:r>
    </w:p>
    <w:p w14:paraId="00C31D32">
      <w:pPr>
        <w:bidi w:val="0"/>
        <w:rPr>
          <w:rFonts w:hint="default"/>
          <w:b/>
          <w:bCs/>
          <w:lang w:val="en-US" w:eastAsia="zh-CN"/>
        </w:rPr>
      </w:pPr>
      <w:r>
        <w:rPr>
          <w:rFonts w:hint="eastAsia"/>
          <w:b/>
          <w:bCs/>
          <w:lang w:val="en-US" w:eastAsia="zh-CN"/>
        </w:rPr>
        <w:t>功能：</w:t>
      </w:r>
      <w:r>
        <w:rPr>
          <w:rFonts w:hint="eastAsia"/>
          <w:b w:val="0"/>
          <w:bCs w:val="0"/>
          <w:lang w:val="en-US" w:eastAsia="zh-CN"/>
        </w:rPr>
        <w:t>提交实际用码订单，后续制微点码或者二维码需要用到。</w:t>
      </w:r>
    </w:p>
    <w:p w14:paraId="4AA34479">
      <w:pPr>
        <w:bidi w:val="0"/>
        <w:rPr>
          <w:rFonts w:hint="default"/>
          <w:lang w:val="en-US" w:eastAsia="zh-CN"/>
        </w:rPr>
      </w:pPr>
      <w:r>
        <w:rPr>
          <w:rFonts w:hint="eastAsia"/>
          <w:b/>
          <w:bCs/>
          <w:lang w:val="en-US" w:eastAsia="zh-CN"/>
        </w:rPr>
        <w:t>使用场景：</w:t>
      </w:r>
      <w:r>
        <w:rPr>
          <w:rFonts w:hint="eastAsia"/>
          <w:b w:val="0"/>
          <w:bCs w:val="0"/>
          <w:lang w:val="en-US" w:eastAsia="zh-CN"/>
        </w:rPr>
        <w:t>当企业有自己的特殊编码规则时使用外部发码。</w:t>
      </w:r>
    </w:p>
    <w:p w14:paraId="275EF9AD">
      <w:pPr>
        <w:pStyle w:val="5"/>
        <w:bidi w:val="0"/>
        <w:ind w:left="420" w:leftChars="0"/>
        <w:rPr>
          <w:rFonts w:hint="default"/>
          <w:lang w:val="en-US" w:eastAsia="zh-CN"/>
        </w:rPr>
      </w:pPr>
      <w:r>
        <w:rPr>
          <w:rFonts w:hint="eastAsia"/>
          <w:lang w:val="en-US" w:eastAsia="zh-CN"/>
        </w:rPr>
        <w:t>物料管理</w:t>
      </w:r>
    </w:p>
    <w:p w14:paraId="301BCAD8">
      <w:pPr>
        <w:bidi w:val="0"/>
        <w:rPr>
          <w:rFonts w:hint="default"/>
          <w:b/>
          <w:bCs/>
          <w:lang w:val="en-US" w:eastAsia="zh-CN"/>
        </w:rPr>
      </w:pPr>
      <w:r>
        <w:rPr>
          <w:rFonts w:hint="eastAsia"/>
          <w:b/>
          <w:bCs/>
          <w:lang w:val="en-US" w:eastAsia="zh-CN"/>
        </w:rPr>
        <w:t>操作：</w:t>
      </w:r>
      <w:r>
        <w:rPr>
          <w:rFonts w:hint="eastAsia"/>
          <w:b w:val="0"/>
          <w:bCs w:val="0"/>
          <w:lang w:val="en-US" w:eastAsia="zh-CN"/>
        </w:rPr>
        <w:t>查看企业所有的物料，运营平台新增，云平台只有查看的权限。</w:t>
      </w:r>
    </w:p>
    <w:p w14:paraId="600E3F97">
      <w:pPr>
        <w:bidi w:val="0"/>
        <w:rPr>
          <w:rFonts w:hint="default"/>
          <w:b/>
          <w:bCs/>
          <w:lang w:val="en-US" w:eastAsia="zh-CN"/>
        </w:rPr>
      </w:pPr>
      <w:r>
        <w:rPr>
          <w:rFonts w:hint="eastAsia"/>
          <w:b/>
          <w:bCs/>
          <w:lang w:val="en-US" w:eastAsia="zh-CN"/>
        </w:rPr>
        <w:t>功能：</w:t>
      </w:r>
      <w:r>
        <w:rPr>
          <w:rFonts w:hint="eastAsia"/>
          <w:b w:val="0"/>
          <w:bCs w:val="0"/>
          <w:lang w:val="en-US" w:eastAsia="zh-CN"/>
        </w:rPr>
        <w:t>使用排版软件制图时，配合码库使用。</w:t>
      </w:r>
    </w:p>
    <w:p w14:paraId="7EBE8599">
      <w:pPr>
        <w:bidi w:val="0"/>
        <w:rPr>
          <w:rFonts w:hint="default"/>
          <w:lang w:val="en-US" w:eastAsia="zh-CN"/>
        </w:rPr>
      </w:pPr>
      <w:r>
        <w:rPr>
          <w:rFonts w:hint="eastAsia"/>
          <w:b/>
          <w:bCs/>
          <w:lang w:val="en-US" w:eastAsia="zh-CN"/>
        </w:rPr>
        <w:t>使用场景：</w:t>
      </w:r>
      <w:r>
        <w:rPr>
          <w:rFonts w:hint="eastAsia"/>
          <w:b w:val="0"/>
          <w:bCs w:val="0"/>
          <w:lang w:val="en-US" w:eastAsia="zh-CN"/>
        </w:rPr>
        <w:t>使用排版软件制图时，配合码库使用。</w:t>
      </w:r>
    </w:p>
    <w:p w14:paraId="1C988491">
      <w:pPr>
        <w:pStyle w:val="5"/>
        <w:bidi w:val="0"/>
        <w:ind w:left="420" w:leftChars="0"/>
        <w:rPr>
          <w:rFonts w:hint="default"/>
          <w:lang w:val="en-US" w:eastAsia="zh-CN"/>
        </w:rPr>
      </w:pPr>
      <w:r>
        <w:rPr>
          <w:rFonts w:hint="eastAsia"/>
          <w:lang w:val="en-US" w:eastAsia="zh-CN"/>
        </w:rPr>
        <w:t>编码规则</w:t>
      </w:r>
    </w:p>
    <w:p w14:paraId="49ACEA9F">
      <w:pPr>
        <w:bidi w:val="0"/>
        <w:rPr>
          <w:rFonts w:hint="default"/>
          <w:b/>
          <w:bCs/>
          <w:lang w:val="en-US" w:eastAsia="zh-CN"/>
        </w:rPr>
      </w:pPr>
      <w:r>
        <w:rPr>
          <w:rFonts w:hint="eastAsia"/>
          <w:b/>
          <w:bCs/>
          <w:lang w:val="en-US" w:eastAsia="zh-CN"/>
        </w:rPr>
        <w:t>操作：</w:t>
      </w:r>
      <w:r>
        <w:rPr>
          <w:rFonts w:hint="eastAsia"/>
          <w:b w:val="0"/>
          <w:bCs w:val="0"/>
          <w:lang w:val="en-US" w:eastAsia="zh-CN"/>
        </w:rPr>
        <w:t>可查看或新增编码规则。</w:t>
      </w:r>
    </w:p>
    <w:p w14:paraId="6B74CB3F">
      <w:pPr>
        <w:bidi w:val="0"/>
        <w:rPr>
          <w:rFonts w:hint="default"/>
          <w:b/>
          <w:bCs/>
          <w:lang w:val="en-US" w:eastAsia="zh-CN"/>
        </w:rPr>
      </w:pPr>
      <w:r>
        <w:rPr>
          <w:rFonts w:hint="eastAsia"/>
          <w:b/>
          <w:bCs/>
          <w:lang w:val="en-US" w:eastAsia="zh-CN"/>
        </w:rPr>
        <w:t>功能：</w:t>
      </w:r>
      <w:r>
        <w:rPr>
          <w:rFonts w:hint="eastAsia"/>
          <w:b w:val="0"/>
          <w:bCs w:val="0"/>
          <w:lang w:val="en-US" w:eastAsia="zh-CN"/>
        </w:rPr>
        <w:t>配合产品标识使用。</w:t>
      </w:r>
    </w:p>
    <w:p w14:paraId="2F72F51F">
      <w:pPr>
        <w:bidi w:val="0"/>
        <w:rPr>
          <w:rFonts w:hint="default"/>
          <w:lang w:val="en-US" w:eastAsia="zh-CN"/>
        </w:rPr>
      </w:pPr>
      <w:r>
        <w:rPr>
          <w:rFonts w:hint="eastAsia"/>
          <w:b/>
          <w:bCs/>
          <w:lang w:val="en-US" w:eastAsia="zh-CN"/>
        </w:rPr>
        <w:t>使用场景：</w:t>
      </w:r>
      <w:r>
        <w:rPr>
          <w:rFonts w:hint="eastAsia"/>
          <w:b w:val="0"/>
          <w:bCs w:val="0"/>
          <w:lang w:val="en-US" w:eastAsia="zh-CN"/>
        </w:rPr>
        <w:t>只能在运营平台配合产品标识使用。</w:t>
      </w:r>
    </w:p>
    <w:p w14:paraId="733FAB55">
      <w:pPr>
        <w:pStyle w:val="5"/>
        <w:bidi w:val="0"/>
        <w:ind w:left="420" w:leftChars="0"/>
        <w:rPr>
          <w:rFonts w:hint="default"/>
          <w:lang w:val="en-US" w:eastAsia="zh-CN"/>
        </w:rPr>
      </w:pPr>
      <w:r>
        <w:rPr>
          <w:rFonts w:hint="eastAsia"/>
          <w:lang w:val="en-US" w:eastAsia="zh-CN"/>
        </w:rPr>
        <w:t>制图模板</w:t>
      </w:r>
    </w:p>
    <w:p w14:paraId="3C527C15">
      <w:pPr>
        <w:bidi w:val="0"/>
        <w:rPr>
          <w:rFonts w:hint="default"/>
          <w:b/>
          <w:bCs/>
          <w:lang w:val="en-US" w:eastAsia="zh-CN"/>
        </w:rPr>
      </w:pPr>
      <w:r>
        <w:rPr>
          <w:rFonts w:hint="eastAsia"/>
          <w:b/>
          <w:bCs/>
          <w:lang w:val="en-US" w:eastAsia="zh-CN"/>
        </w:rPr>
        <w:t>操作：</w:t>
      </w:r>
      <w:r>
        <w:rPr>
          <w:rFonts w:hint="eastAsia"/>
          <w:b w:val="0"/>
          <w:bCs w:val="0"/>
          <w:lang w:val="en-US" w:eastAsia="zh-CN"/>
        </w:rPr>
        <w:t>查看制图模板参数。</w:t>
      </w:r>
    </w:p>
    <w:p w14:paraId="4621D2F4">
      <w:pPr>
        <w:bidi w:val="0"/>
        <w:rPr>
          <w:rFonts w:hint="default"/>
          <w:b w:val="0"/>
          <w:bCs w:val="0"/>
          <w:lang w:val="en-US" w:eastAsia="zh-CN"/>
        </w:rPr>
      </w:pPr>
      <w:r>
        <w:rPr>
          <w:rFonts w:hint="eastAsia"/>
          <w:b/>
          <w:bCs/>
          <w:lang w:val="en-US" w:eastAsia="zh-CN"/>
        </w:rPr>
        <w:t>功能：</w:t>
      </w:r>
      <w:r>
        <w:rPr>
          <w:rFonts w:hint="eastAsia"/>
          <w:b w:val="0"/>
          <w:bCs w:val="0"/>
          <w:lang w:val="en-US" w:eastAsia="zh-CN"/>
        </w:rPr>
        <w:t>运营平台可基于物料，配置制图参数。</w:t>
      </w:r>
    </w:p>
    <w:p w14:paraId="1BD61FFF">
      <w:pPr>
        <w:bidi w:val="0"/>
        <w:rPr>
          <w:rFonts w:hint="default"/>
          <w:lang w:val="en-US" w:eastAsia="zh-CN"/>
        </w:rPr>
      </w:pPr>
      <w:r>
        <w:rPr>
          <w:rFonts w:hint="eastAsia"/>
          <w:b/>
          <w:bCs/>
          <w:lang w:val="en-US" w:eastAsia="zh-CN"/>
        </w:rPr>
        <w:t>使用场景：</w:t>
      </w:r>
      <w:r>
        <w:rPr>
          <w:rFonts w:hint="eastAsia"/>
          <w:b w:val="0"/>
          <w:bCs w:val="0"/>
          <w:lang w:val="en-US" w:eastAsia="zh-CN"/>
        </w:rPr>
        <w:t>使用排版软件制图时使用。</w:t>
      </w:r>
    </w:p>
    <w:p w14:paraId="7CA8EC4B">
      <w:pPr>
        <w:pStyle w:val="5"/>
        <w:bidi w:val="0"/>
        <w:ind w:left="420" w:leftChars="0"/>
        <w:rPr>
          <w:rFonts w:hint="default"/>
          <w:lang w:val="en-US" w:eastAsia="zh-CN"/>
        </w:rPr>
      </w:pPr>
      <w:r>
        <w:rPr>
          <w:rFonts w:hint="eastAsia"/>
          <w:lang w:val="en-US" w:eastAsia="zh-CN"/>
        </w:rPr>
        <w:t>制码模板</w:t>
      </w:r>
    </w:p>
    <w:p w14:paraId="2D0D3904">
      <w:pPr>
        <w:bidi w:val="0"/>
        <w:rPr>
          <w:rFonts w:hint="default"/>
          <w:b/>
          <w:bCs/>
          <w:lang w:val="en-US" w:eastAsia="zh-CN"/>
        </w:rPr>
      </w:pPr>
      <w:r>
        <w:rPr>
          <w:rFonts w:hint="eastAsia"/>
          <w:b/>
          <w:bCs/>
          <w:lang w:val="en-US" w:eastAsia="zh-CN"/>
        </w:rPr>
        <w:t>操作：</w:t>
      </w:r>
      <w:r>
        <w:rPr>
          <w:rFonts w:hint="eastAsia"/>
          <w:b w:val="0"/>
          <w:bCs w:val="0"/>
          <w:lang w:val="en-US" w:eastAsia="zh-CN"/>
        </w:rPr>
        <w:t>查看制码模板详情。</w:t>
      </w:r>
    </w:p>
    <w:p w14:paraId="4F5F78A6">
      <w:pPr>
        <w:bidi w:val="0"/>
        <w:rPr>
          <w:rFonts w:hint="default"/>
          <w:b w:val="0"/>
          <w:bCs w:val="0"/>
          <w:lang w:val="en-US" w:eastAsia="zh-CN"/>
        </w:rPr>
      </w:pPr>
      <w:r>
        <w:rPr>
          <w:rFonts w:hint="eastAsia"/>
          <w:b/>
          <w:bCs/>
          <w:lang w:val="en-US" w:eastAsia="zh-CN"/>
        </w:rPr>
        <w:t>功能：</w:t>
      </w:r>
      <w:r>
        <w:rPr>
          <w:rFonts w:hint="eastAsia"/>
          <w:b w:val="0"/>
          <w:bCs w:val="0"/>
          <w:lang w:val="en-US" w:eastAsia="zh-CN"/>
        </w:rPr>
        <w:t>配合码库使用，配置制图参数。</w:t>
      </w:r>
    </w:p>
    <w:p w14:paraId="0CD21677">
      <w:pPr>
        <w:bidi w:val="0"/>
        <w:rPr>
          <w:rFonts w:hint="default"/>
          <w:lang w:val="en-US" w:eastAsia="zh-CN"/>
        </w:rPr>
      </w:pPr>
      <w:r>
        <w:rPr>
          <w:rFonts w:hint="eastAsia"/>
          <w:b/>
          <w:bCs/>
          <w:lang w:val="en-US" w:eastAsia="zh-CN"/>
        </w:rPr>
        <w:t>使用场景：</w:t>
      </w:r>
      <w:r>
        <w:rPr>
          <w:rFonts w:hint="eastAsia"/>
          <w:b w:val="0"/>
          <w:bCs w:val="0"/>
          <w:lang w:val="en-US" w:eastAsia="zh-CN"/>
        </w:rPr>
        <w:t>配合码库使用，配置制图参数。</w:t>
      </w:r>
    </w:p>
    <w:p w14:paraId="0DA856FC">
      <w:pPr>
        <w:pStyle w:val="23"/>
        <w:bidi w:val="0"/>
        <w:jc w:val="center"/>
      </w:pPr>
    </w:p>
    <w:p w14:paraId="6F1EE137">
      <w:pPr>
        <w:pStyle w:val="5"/>
        <w:bidi w:val="0"/>
        <w:ind w:left="420" w:leftChars="0"/>
        <w:rPr>
          <w:rFonts w:hint="default"/>
          <w:lang w:val="en-US" w:eastAsia="zh-CN"/>
        </w:rPr>
      </w:pPr>
      <w:r>
        <w:rPr>
          <w:rFonts w:hint="eastAsia"/>
          <w:lang w:val="en-US" w:eastAsia="zh-CN"/>
        </w:rPr>
        <w:t>链接前缀配置</w:t>
      </w:r>
    </w:p>
    <w:p w14:paraId="401A1A27">
      <w:pPr>
        <w:bidi w:val="0"/>
        <w:rPr>
          <w:rFonts w:hint="default"/>
          <w:b/>
          <w:bCs/>
          <w:lang w:val="en-US" w:eastAsia="zh-CN"/>
        </w:rPr>
      </w:pPr>
      <w:r>
        <w:rPr>
          <w:rFonts w:hint="eastAsia"/>
          <w:b/>
          <w:bCs/>
          <w:lang w:val="en-US" w:eastAsia="zh-CN"/>
        </w:rPr>
        <w:t>操作：</w:t>
      </w:r>
      <w:r>
        <w:rPr>
          <w:rFonts w:hint="eastAsia"/>
          <w:lang w:val="en-US" w:eastAsia="zh-CN"/>
        </w:rPr>
        <w:t>新增链接前缀→输入链接前缀名称（例如微点链接）→输入链接前缀（例如</w:t>
      </w:r>
      <w:r>
        <w:rPr>
          <w:rFonts w:hint="eastAsia"/>
          <w:lang w:val="en-US" w:eastAsia="zh-CN"/>
        </w:rPr>
        <w:fldChar w:fldCharType="begin"/>
      </w:r>
      <w:r>
        <w:rPr>
          <w:rFonts w:hint="eastAsia"/>
          <w:lang w:val="en-US" w:eastAsia="zh-CN"/>
        </w:rPr>
        <w:instrText xml:space="preserve"> HYPERLINK "https://wecd.cc" \t "_blank" </w:instrText>
      </w:r>
      <w:r>
        <w:rPr>
          <w:rFonts w:hint="eastAsia"/>
          <w:lang w:val="en-US" w:eastAsia="zh-CN"/>
        </w:rPr>
        <w:fldChar w:fldCharType="separate"/>
      </w:r>
      <w:r>
        <w:rPr>
          <w:rFonts w:hint="eastAsia"/>
          <w:lang w:val="en-US" w:eastAsia="zh-CN"/>
        </w:rPr>
        <w:t>https://wecd.cc</w:t>
      </w:r>
      <w:r>
        <w:rPr>
          <w:rFonts w:hint="eastAsia"/>
          <w:lang w:val="en-US" w:eastAsia="zh-CN"/>
        </w:rPr>
        <w:fldChar w:fldCharType="end"/>
      </w:r>
      <w:r>
        <w:rPr>
          <w:rFonts w:hint="eastAsia"/>
          <w:lang w:val="en-US" w:eastAsia="zh-CN"/>
        </w:rPr>
        <w:t>）→点击确定→完成。</w:t>
      </w:r>
    </w:p>
    <w:p w14:paraId="36CB27E8">
      <w:pPr>
        <w:bidi w:val="0"/>
        <w:rPr>
          <w:rFonts w:hint="default"/>
          <w:lang w:val="en-US" w:eastAsia="zh-CN"/>
        </w:rPr>
      </w:pPr>
      <w:r>
        <w:rPr>
          <w:rFonts w:hint="eastAsia"/>
          <w:lang w:val="en-US" w:eastAsia="zh-CN"/>
        </w:rPr>
        <w:t>可对导出访问链接中的码值前缀配置常用前缀（导出的链接域名），供导出访问链接时选择。</w:t>
      </w:r>
    </w:p>
    <w:p w14:paraId="1A042672">
      <w:pPr>
        <w:pStyle w:val="23"/>
        <w:bidi w:val="0"/>
        <w:jc w:val="center"/>
      </w:pPr>
      <w:r>
        <w:drawing>
          <wp:inline distT="0" distB="0" distL="114300" distR="114300">
            <wp:extent cx="5268595" cy="2557780"/>
            <wp:effectExtent l="0" t="0" r="1905" b="7620"/>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28"/>
                    <a:stretch>
                      <a:fillRect/>
                    </a:stretch>
                  </pic:blipFill>
                  <pic:spPr>
                    <a:xfrm>
                      <a:off x="0" y="0"/>
                      <a:ext cx="5268595" cy="2557780"/>
                    </a:xfrm>
                    <a:prstGeom prst="rect">
                      <a:avLst/>
                    </a:prstGeom>
                    <a:noFill/>
                    <a:ln>
                      <a:noFill/>
                    </a:ln>
                  </pic:spPr>
                </pic:pic>
              </a:graphicData>
            </a:graphic>
          </wp:inline>
        </w:drawing>
      </w:r>
    </w:p>
    <w:p w14:paraId="5E8C4958">
      <w:pPr>
        <w:pStyle w:val="5"/>
        <w:bidi w:val="0"/>
        <w:ind w:left="420" w:leftChars="0"/>
        <w:rPr>
          <w:rFonts w:hint="eastAsia"/>
          <w:lang w:val="en-US" w:eastAsia="zh-CN"/>
        </w:rPr>
      </w:pPr>
      <w:r>
        <w:rPr>
          <w:rFonts w:hint="eastAsia"/>
          <w:lang w:val="en-US" w:eastAsia="zh-CN"/>
        </w:rPr>
        <w:t>导出链接按钮</w:t>
      </w:r>
    </w:p>
    <w:p w14:paraId="477C37C0">
      <w:pPr>
        <w:bidi w:val="0"/>
        <w:rPr>
          <w:rFonts w:hint="default"/>
          <w:b/>
          <w:bCs/>
          <w:lang w:val="en-US" w:eastAsia="zh-CN"/>
        </w:rPr>
      </w:pPr>
      <w:r>
        <w:rPr>
          <w:rFonts w:hint="eastAsia"/>
          <w:b/>
          <w:bCs/>
          <w:lang w:val="en-US" w:eastAsia="zh-CN"/>
        </w:rPr>
        <w:t>操作：</w:t>
      </w:r>
      <w:r>
        <w:rPr>
          <w:rFonts w:hint="eastAsia"/>
          <w:b w:val="0"/>
          <w:bCs w:val="0"/>
          <w:lang w:val="en-US" w:eastAsia="zh-CN"/>
        </w:rPr>
        <w:t>导出码值访问链接→设置导出数量（不能大于订单内的数量）→选择链接前缀（例如微点 (</w:t>
      </w:r>
      <w:r>
        <w:rPr>
          <w:rFonts w:hint="eastAsia"/>
          <w:b w:val="0"/>
          <w:bCs w:val="0"/>
          <w:lang w:val="en-US" w:eastAsia="zh-CN"/>
        </w:rPr>
        <w:fldChar w:fldCharType="begin"/>
      </w:r>
      <w:r>
        <w:rPr>
          <w:rFonts w:hint="eastAsia"/>
          <w:b w:val="0"/>
          <w:bCs w:val="0"/>
          <w:lang w:val="en-US" w:eastAsia="zh-CN"/>
        </w:rPr>
        <w:instrText xml:space="preserve"> HYPERLINK "https://wecd.cc" \t "_blank" </w:instrText>
      </w:r>
      <w:r>
        <w:rPr>
          <w:rFonts w:hint="eastAsia"/>
          <w:b w:val="0"/>
          <w:bCs w:val="0"/>
          <w:lang w:val="en-US" w:eastAsia="zh-CN"/>
        </w:rPr>
        <w:fldChar w:fldCharType="separate"/>
      </w:r>
      <w:r>
        <w:rPr>
          <w:rFonts w:hint="eastAsia"/>
          <w:b w:val="0"/>
          <w:bCs w:val="0"/>
          <w:lang w:val="en-US" w:eastAsia="zh-CN"/>
        </w:rPr>
        <w:t>https://wecd.cc</w:t>
      </w:r>
      <w:r>
        <w:rPr>
          <w:rFonts w:hint="eastAsia"/>
          <w:b w:val="0"/>
          <w:bCs w:val="0"/>
          <w:lang w:val="en-US" w:eastAsia="zh-CN"/>
        </w:rPr>
        <w:fldChar w:fldCharType="end"/>
      </w:r>
      <w:r>
        <w:rPr>
          <w:rFonts w:hint="eastAsia"/>
          <w:b w:val="0"/>
          <w:bCs w:val="0"/>
          <w:lang w:val="en-US" w:eastAsia="zh-CN"/>
        </w:rPr>
        <w:t>)）→选择导出方式→点击导出→完成</w:t>
      </w:r>
    </w:p>
    <w:p w14:paraId="2DA31B81">
      <w:pPr>
        <w:bidi w:val="0"/>
        <w:rPr>
          <w:rFonts w:hint="eastAsia"/>
          <w:b w:val="0"/>
          <w:bCs w:val="0"/>
          <w:lang w:val="en-US" w:eastAsia="zh-CN"/>
        </w:rPr>
      </w:pPr>
      <w:r>
        <w:rPr>
          <w:rFonts w:hint="eastAsia"/>
          <w:b/>
          <w:bCs/>
          <w:lang w:val="en-US" w:eastAsia="zh-CN"/>
        </w:rPr>
        <w:t>功能：</w:t>
      </w:r>
      <w:r>
        <w:rPr>
          <w:rFonts w:hint="eastAsia"/>
          <w:lang w:val="en-US" w:eastAsia="zh-CN"/>
        </w:rPr>
        <w:t>列表每行的导出链接按钮是</w:t>
      </w:r>
      <w:r>
        <w:rPr>
          <w:rFonts w:hint="eastAsia"/>
          <w:b w:val="0"/>
          <w:bCs w:val="0"/>
          <w:lang w:val="en-US" w:eastAsia="zh-CN"/>
        </w:rPr>
        <w:t>导出码值访问链接的快捷键，可对整个订单（不能大于整个订单码段的首尾值）操作导出访问链接。</w:t>
      </w:r>
    </w:p>
    <w:p w14:paraId="13620A86">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需要对申请订单内的码值操作导出连接时。</w:t>
      </w:r>
    </w:p>
    <w:p w14:paraId="091EC1DF">
      <w:pPr>
        <w:pStyle w:val="23"/>
        <w:bidi w:val="0"/>
        <w:jc w:val="center"/>
      </w:pPr>
      <w:r>
        <w:drawing>
          <wp:inline distT="0" distB="0" distL="114300" distR="114300">
            <wp:extent cx="3270885" cy="4010025"/>
            <wp:effectExtent l="0" t="0" r="5715" b="317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29"/>
                    <a:stretch>
                      <a:fillRect/>
                    </a:stretch>
                  </pic:blipFill>
                  <pic:spPr>
                    <a:xfrm>
                      <a:off x="0" y="0"/>
                      <a:ext cx="3270885" cy="4010025"/>
                    </a:xfrm>
                    <a:prstGeom prst="rect">
                      <a:avLst/>
                    </a:prstGeom>
                    <a:noFill/>
                    <a:ln>
                      <a:noFill/>
                    </a:ln>
                  </pic:spPr>
                </pic:pic>
              </a:graphicData>
            </a:graphic>
          </wp:inline>
        </w:drawing>
      </w:r>
    </w:p>
    <w:p w14:paraId="6A67FCB8">
      <w:pPr>
        <w:pStyle w:val="5"/>
        <w:bidi w:val="0"/>
        <w:ind w:left="420" w:leftChars="0"/>
        <w:rPr>
          <w:rFonts w:hint="default"/>
          <w:lang w:val="en-US" w:eastAsia="zh-CN"/>
        </w:rPr>
      </w:pPr>
      <w:r>
        <w:rPr>
          <w:rFonts w:hint="eastAsia"/>
          <w:lang w:val="en-US" w:eastAsia="zh-CN"/>
        </w:rPr>
        <w:t>外部字段</w:t>
      </w:r>
    </w:p>
    <w:p w14:paraId="0260C2FA">
      <w:pPr>
        <w:bidi w:val="0"/>
        <w:rPr>
          <w:rFonts w:hint="default"/>
          <w:b/>
          <w:bCs/>
          <w:lang w:val="en-US" w:eastAsia="zh-CN"/>
        </w:rPr>
      </w:pPr>
      <w:r>
        <w:rPr>
          <w:rFonts w:hint="eastAsia"/>
          <w:b/>
          <w:bCs/>
          <w:lang w:val="en-US" w:eastAsia="zh-CN"/>
        </w:rPr>
        <w:t>操作：</w:t>
      </w:r>
      <w:r>
        <w:rPr>
          <w:rFonts w:hint="eastAsia"/>
          <w:lang w:val="en-US" w:eastAsia="zh-CN"/>
        </w:rPr>
        <w:t>新增关联→输入起始码值（例如 19576233）→输入结束码值（例如 19576235）→上传码值关联表（可选下载 excel 模版进行上传或直接上传待关联数据 txt）→点击关联→完成</w:t>
      </w:r>
    </w:p>
    <w:p w14:paraId="7AC39770">
      <w:pPr>
        <w:bidi w:val="0"/>
        <w:rPr>
          <w:rFonts w:hint="eastAsia"/>
          <w:lang w:val="en-US" w:eastAsia="zh-CN"/>
        </w:rPr>
      </w:pPr>
      <w:r>
        <w:rPr>
          <w:rFonts w:hint="eastAsia"/>
          <w:b/>
          <w:bCs/>
          <w:lang w:val="en-US" w:eastAsia="zh-CN"/>
        </w:rPr>
        <w:t>功能：</w:t>
      </w:r>
      <w:r>
        <w:rPr>
          <w:rFonts w:hint="eastAsia"/>
          <w:lang w:val="en-US" w:eastAsia="zh-CN"/>
        </w:rPr>
        <w:t>用来上传企业自己的编码数据甚至是二维码链接，可以与微点码相关联，扫码展示溯源信息时可以将上传的编码数据显示出来。用户可以根据外部字段去其他系统查询外部字段的关联信息。</w:t>
      </w:r>
    </w:p>
    <w:p w14:paraId="4A3BBFA8">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关联企业想在溯源扫微点码时展示的信息，可以是数字、文本、链接等。</w:t>
      </w:r>
    </w:p>
    <w:p w14:paraId="05A9C086">
      <w:pPr>
        <w:pStyle w:val="23"/>
        <w:bidi w:val="0"/>
        <w:jc w:val="center"/>
      </w:pPr>
      <w:r>
        <w:drawing>
          <wp:inline distT="0" distB="0" distL="114300" distR="114300">
            <wp:extent cx="3550920" cy="2689860"/>
            <wp:effectExtent l="0" t="0" r="5080" b="2540"/>
            <wp:docPr id="2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9"/>
                    <pic:cNvPicPr>
                      <a:picLocks noChangeAspect="1"/>
                    </pic:cNvPicPr>
                  </pic:nvPicPr>
                  <pic:blipFill>
                    <a:blip r:embed="rId30"/>
                    <a:stretch>
                      <a:fillRect/>
                    </a:stretch>
                  </pic:blipFill>
                  <pic:spPr>
                    <a:xfrm>
                      <a:off x="0" y="0"/>
                      <a:ext cx="3550920" cy="2689860"/>
                    </a:xfrm>
                    <a:prstGeom prst="rect">
                      <a:avLst/>
                    </a:prstGeom>
                    <a:noFill/>
                    <a:ln>
                      <a:noFill/>
                    </a:ln>
                  </pic:spPr>
                </pic:pic>
              </a:graphicData>
            </a:graphic>
          </wp:inline>
        </w:drawing>
      </w:r>
    </w:p>
    <w:p w14:paraId="0D66A2B1">
      <w:pPr>
        <w:pStyle w:val="3"/>
        <w:bidi w:val="0"/>
        <w:ind w:left="420" w:leftChars="0"/>
        <w:rPr>
          <w:rFonts w:hint="default"/>
          <w:lang w:val="en-US" w:eastAsia="zh-CN"/>
        </w:rPr>
      </w:pPr>
      <w:r>
        <w:rPr>
          <w:rFonts w:hint="eastAsia"/>
          <w:lang w:val="en-US" w:eastAsia="zh-CN"/>
        </w:rPr>
        <w:t>关联码值与商品</w:t>
      </w:r>
    </w:p>
    <w:p w14:paraId="7B9A04F0">
      <w:pPr>
        <w:pStyle w:val="4"/>
        <w:bidi w:val="0"/>
        <w:ind w:left="1140" w:leftChars="0"/>
        <w:rPr>
          <w:rFonts w:hint="default"/>
          <w:lang w:val="en-US" w:eastAsia="zh-CN"/>
        </w:rPr>
      </w:pPr>
      <w:r>
        <w:rPr>
          <w:rFonts w:hint="eastAsia"/>
          <w:lang w:val="en-US" w:eastAsia="zh-CN"/>
        </w:rPr>
        <w:t>标识绑定</w:t>
      </w:r>
    </w:p>
    <w:p w14:paraId="5CFACE65">
      <w:pPr>
        <w:pStyle w:val="5"/>
        <w:bidi w:val="0"/>
        <w:ind w:left="420" w:leftChars="0"/>
        <w:rPr>
          <w:rFonts w:hint="default"/>
          <w:lang w:val="en-US" w:eastAsia="zh-CN"/>
        </w:rPr>
      </w:pPr>
      <w:r>
        <w:rPr>
          <w:rFonts w:hint="eastAsia"/>
          <w:lang w:val="en-US" w:eastAsia="zh-CN"/>
        </w:rPr>
        <w:t>商品赋码</w:t>
      </w:r>
    </w:p>
    <w:p w14:paraId="41D72C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b/>
          <w:bCs/>
          <w:lang w:val="en-US" w:eastAsia="zh-CN"/>
        </w:rPr>
      </w:pPr>
      <w:r>
        <w:rPr>
          <w:rFonts w:hint="eastAsia"/>
          <w:b/>
          <w:bCs/>
          <w:lang w:val="en-US" w:eastAsia="zh-CN"/>
        </w:rPr>
        <w:t>操作：</w:t>
      </w:r>
      <w:r>
        <w:rPr>
          <w:rFonts w:hint="eastAsia"/>
          <w:lang w:val="en-US" w:eastAsia="zh-CN"/>
        </w:rPr>
        <w:t>商品赋码→输入起始值→输入终止值→选择关联商品名称→选择生产日期（选填）→选择访问配置（内链：溯源模板 / 外链：扫码后跳转的地址）→点击确定→完成</w:t>
      </w:r>
    </w:p>
    <w:p w14:paraId="09D86704">
      <w:pPr>
        <w:bidi w:val="0"/>
        <w:rPr>
          <w:rFonts w:hint="eastAsia"/>
          <w:lang w:val="en-US" w:eastAsia="zh-CN"/>
        </w:rPr>
      </w:pPr>
      <w:r>
        <w:rPr>
          <w:rFonts w:hint="eastAsia"/>
          <w:b/>
          <w:bCs/>
          <w:lang w:val="en-US" w:eastAsia="zh-CN"/>
        </w:rPr>
        <w:t>功能：</w:t>
      </w:r>
      <w:r>
        <w:rPr>
          <w:rFonts w:hint="eastAsia"/>
          <w:lang w:val="en-US" w:eastAsia="zh-CN"/>
        </w:rPr>
        <w:t>可以通过商品赋码将商品与码值关联，后续还会操作将码值或者商品与溯源模板关联，这样就可以通过扫码展示商品的溯源信息。列表可以查看商品与码值的绑定详情。</w:t>
      </w:r>
    </w:p>
    <w:p w14:paraId="498DB34A">
      <w:pPr>
        <w:bidi w:val="0"/>
        <w:rPr>
          <w:rFonts w:hint="default"/>
          <w:lang w:val="en-US" w:eastAsia="zh-CN"/>
        </w:rPr>
      </w:pPr>
      <w:r>
        <w:rPr>
          <w:rFonts w:hint="eastAsia"/>
          <w:b/>
          <w:bCs/>
          <w:lang w:val="en-US" w:eastAsia="zh-CN"/>
        </w:rPr>
        <w:t>使用场景：</w:t>
      </w:r>
      <w:r>
        <w:rPr>
          <w:rFonts w:hint="eastAsia"/>
          <w:b w:val="0"/>
          <w:bCs w:val="0"/>
          <w:lang w:val="en-US" w:eastAsia="zh-CN"/>
        </w:rPr>
        <w:t>如需要扫码溯源、扫码打包关联，商品赋码是必要步骤。</w:t>
      </w:r>
    </w:p>
    <w:p w14:paraId="3B81E1DF">
      <w:pPr>
        <w:bidi w:val="0"/>
        <w:rPr>
          <w:rFonts w:hint="default"/>
          <w:lang w:val="en-US" w:eastAsia="zh-CN"/>
        </w:rPr>
      </w:pPr>
    </w:p>
    <w:p w14:paraId="7B34012E">
      <w:pPr>
        <w:bidi w:val="0"/>
        <w:rPr>
          <w:rFonts w:hint="default"/>
          <w:lang w:val="en-US" w:eastAsia="zh-CN"/>
        </w:rPr>
      </w:pPr>
    </w:p>
    <w:p w14:paraId="4B0B7286">
      <w:pPr>
        <w:bidi w:val="0"/>
        <w:jc w:val="center"/>
        <w:rPr>
          <w:rFonts w:hint="default"/>
          <w:lang w:val="en-US" w:eastAsia="zh-CN"/>
        </w:rPr>
      </w:pPr>
      <w:r>
        <w:drawing>
          <wp:inline distT="0" distB="0" distL="114300" distR="114300">
            <wp:extent cx="3549650" cy="4704715"/>
            <wp:effectExtent l="0" t="0" r="6350" b="6985"/>
            <wp:docPr id="2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1"/>
                    <pic:cNvPicPr>
                      <a:picLocks noChangeAspect="1"/>
                    </pic:cNvPicPr>
                  </pic:nvPicPr>
                  <pic:blipFill>
                    <a:blip r:embed="rId31"/>
                    <a:stretch>
                      <a:fillRect/>
                    </a:stretch>
                  </pic:blipFill>
                  <pic:spPr>
                    <a:xfrm>
                      <a:off x="0" y="0"/>
                      <a:ext cx="3549650" cy="4704715"/>
                    </a:xfrm>
                    <a:prstGeom prst="rect">
                      <a:avLst/>
                    </a:prstGeom>
                    <a:noFill/>
                    <a:ln>
                      <a:noFill/>
                    </a:ln>
                  </pic:spPr>
                </pic:pic>
              </a:graphicData>
            </a:graphic>
          </wp:inline>
        </w:drawing>
      </w:r>
    </w:p>
    <w:p w14:paraId="23FDDCBD">
      <w:pPr>
        <w:pStyle w:val="23"/>
        <w:bidi w:val="0"/>
        <w:jc w:val="center"/>
      </w:pPr>
      <w:r>
        <w:drawing>
          <wp:inline distT="0" distB="0" distL="114300" distR="114300">
            <wp:extent cx="5247640" cy="2875915"/>
            <wp:effectExtent l="0" t="0" r="10160" b="6985"/>
            <wp:docPr id="2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3"/>
                    <pic:cNvPicPr>
                      <a:picLocks noChangeAspect="1"/>
                    </pic:cNvPicPr>
                  </pic:nvPicPr>
                  <pic:blipFill>
                    <a:blip r:embed="rId32">
                      <a:lum bright="-6000"/>
                    </a:blip>
                    <a:stretch>
                      <a:fillRect/>
                    </a:stretch>
                  </pic:blipFill>
                  <pic:spPr>
                    <a:xfrm>
                      <a:off x="0" y="0"/>
                      <a:ext cx="5247640" cy="2875915"/>
                    </a:xfrm>
                    <a:prstGeom prst="rect">
                      <a:avLst/>
                    </a:prstGeom>
                    <a:noFill/>
                    <a:ln>
                      <a:noFill/>
                    </a:ln>
                  </pic:spPr>
                </pic:pic>
              </a:graphicData>
            </a:graphic>
          </wp:inline>
        </w:drawing>
      </w:r>
    </w:p>
    <w:p w14:paraId="1EFBB049">
      <w:pPr>
        <w:pStyle w:val="5"/>
        <w:bidi w:val="0"/>
        <w:ind w:left="420" w:leftChars="0"/>
        <w:rPr>
          <w:rFonts w:hint="default"/>
          <w:lang w:val="en-US" w:eastAsia="zh-CN"/>
        </w:rPr>
      </w:pPr>
      <w:r>
        <w:rPr>
          <w:rFonts w:hint="eastAsia"/>
          <w:lang w:val="en-US" w:eastAsia="zh-CN"/>
        </w:rPr>
        <w:t>取消赋码</w:t>
      </w:r>
    </w:p>
    <w:p w14:paraId="0CF55791">
      <w:pPr>
        <w:bidi w:val="0"/>
        <w:rPr>
          <w:rFonts w:hint="default"/>
          <w:b/>
          <w:bCs/>
          <w:lang w:val="en-US" w:eastAsia="zh-CN"/>
        </w:rPr>
      </w:pPr>
      <w:r>
        <w:rPr>
          <w:rFonts w:hint="eastAsia"/>
          <w:b/>
          <w:bCs/>
          <w:lang w:val="en-US" w:eastAsia="zh-CN"/>
        </w:rPr>
        <w:t>操作：</w:t>
      </w:r>
      <w:r>
        <w:rPr>
          <w:rFonts w:hint="eastAsia"/>
          <w:lang w:val="en-US" w:eastAsia="zh-CN"/>
        </w:rPr>
        <w:t>取消赋码→输入起始值（例如 19576233）→输入终止值（例如 19576235）→点击确定取消赋码→完成</w:t>
      </w:r>
    </w:p>
    <w:p w14:paraId="40FB92E3">
      <w:pPr>
        <w:bidi w:val="0"/>
        <w:rPr>
          <w:rFonts w:hint="eastAsia"/>
          <w:lang w:val="en-US" w:eastAsia="zh-CN"/>
        </w:rPr>
      </w:pPr>
      <w:r>
        <w:rPr>
          <w:rFonts w:hint="eastAsia"/>
          <w:b/>
          <w:bCs/>
          <w:lang w:val="en-US" w:eastAsia="zh-CN"/>
        </w:rPr>
        <w:t>功能：</w:t>
      </w:r>
      <w:r>
        <w:rPr>
          <w:rFonts w:hint="eastAsia"/>
          <w:lang w:val="en-US" w:eastAsia="zh-CN"/>
        </w:rPr>
        <w:t>解除码值与商品的关联关系，解除后可以通过商品赋码重新绑定。已打包状态的不能取消赋码，需要先解除打包关系。</w:t>
      </w:r>
    </w:p>
    <w:p w14:paraId="7C86CD0B">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当绑错商品与码值的关联关系时可以进行解绑操作。</w:t>
      </w:r>
    </w:p>
    <w:p w14:paraId="6627F142">
      <w:pPr>
        <w:pStyle w:val="23"/>
        <w:bidi w:val="0"/>
        <w:jc w:val="center"/>
      </w:pPr>
      <w:r>
        <w:drawing>
          <wp:inline distT="0" distB="0" distL="114300" distR="114300">
            <wp:extent cx="3343275" cy="3231515"/>
            <wp:effectExtent l="0" t="0" r="9525" b="6985"/>
            <wp:docPr id="2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2"/>
                    <pic:cNvPicPr>
                      <a:picLocks noChangeAspect="1"/>
                    </pic:cNvPicPr>
                  </pic:nvPicPr>
                  <pic:blipFill>
                    <a:blip r:embed="rId33"/>
                    <a:stretch>
                      <a:fillRect/>
                    </a:stretch>
                  </pic:blipFill>
                  <pic:spPr>
                    <a:xfrm>
                      <a:off x="0" y="0"/>
                      <a:ext cx="3343275" cy="3231515"/>
                    </a:xfrm>
                    <a:prstGeom prst="rect">
                      <a:avLst/>
                    </a:prstGeom>
                    <a:noFill/>
                    <a:ln>
                      <a:noFill/>
                    </a:ln>
                  </pic:spPr>
                </pic:pic>
              </a:graphicData>
            </a:graphic>
          </wp:inline>
        </w:drawing>
      </w:r>
    </w:p>
    <w:p w14:paraId="60D67EE0">
      <w:pPr>
        <w:pStyle w:val="4"/>
        <w:bidi w:val="0"/>
        <w:ind w:left="1140" w:leftChars="0"/>
        <w:rPr>
          <w:rFonts w:hint="eastAsia"/>
          <w:lang w:val="en-US" w:eastAsia="zh-CN"/>
        </w:rPr>
      </w:pPr>
      <w:r>
        <w:rPr>
          <w:rFonts w:hint="eastAsia"/>
          <w:lang w:val="en-US" w:eastAsia="zh-CN"/>
        </w:rPr>
        <w:t>外部标识赋码</w:t>
      </w:r>
    </w:p>
    <w:p w14:paraId="0C84069A">
      <w:pPr>
        <w:bidi w:val="0"/>
        <w:rPr>
          <w:rFonts w:hint="eastAsia" w:ascii="宋体" w:hAnsi="宋体" w:eastAsia="宋体" w:cs="宋体"/>
          <w:b/>
          <w:bCs/>
          <w:color w:val="000000"/>
          <w:sz w:val="24"/>
          <w:szCs w:val="24"/>
          <w:lang w:eastAsia="zh-CN"/>
        </w:rPr>
      </w:pPr>
      <w:r>
        <w:rPr>
          <w:rFonts w:hint="eastAsia" w:ascii="宋体" w:hAnsi="宋体" w:eastAsia="宋体" w:cs="宋体"/>
          <w:b/>
          <w:bCs/>
          <w:color w:val="000000"/>
          <w:sz w:val="24"/>
          <w:szCs w:val="24"/>
        </w:rPr>
        <w:t>药监码文件格式要求</w:t>
      </w:r>
      <w:r>
        <w:rPr>
          <w:rFonts w:hint="eastAsia" w:ascii="宋体" w:hAnsi="宋体" w:eastAsia="宋体" w:cs="宋体"/>
          <w:b/>
          <w:bCs/>
          <w:color w:val="000000"/>
          <w:sz w:val="24"/>
          <w:szCs w:val="24"/>
          <w:lang w:eastAsia="zh-CN"/>
        </w:rPr>
        <w:t>：</w:t>
      </w:r>
    </w:p>
    <w:p w14:paraId="208EC1DE">
      <w:pPr>
        <w:numPr>
          <w:ilvl w:val="0"/>
          <w:numId w:val="4"/>
        </w:numPr>
        <w:bidi w:val="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 xml:space="preserve">必须为 </w:t>
      </w:r>
      <w:r>
        <w:rPr>
          <w:rFonts w:hint="default" w:ascii="Calibri" w:hAnsi="Calibri" w:eastAsia="宋体" w:cs="Calibri"/>
          <w:b w:val="0"/>
          <w:bCs w:val="0"/>
          <w:color w:val="000000"/>
          <w:sz w:val="24"/>
          <w:szCs w:val="24"/>
        </w:rPr>
        <w:t xml:space="preserve">txt </w:t>
      </w:r>
      <w:r>
        <w:rPr>
          <w:rFonts w:hint="eastAsia" w:ascii="宋体" w:hAnsi="宋体" w:eastAsia="宋体" w:cs="宋体"/>
          <w:b w:val="0"/>
          <w:bCs w:val="0"/>
          <w:color w:val="000000"/>
          <w:sz w:val="24"/>
          <w:szCs w:val="24"/>
        </w:rPr>
        <w:t xml:space="preserve">文本文件格式。 </w:t>
      </w:r>
    </w:p>
    <w:p w14:paraId="0BC7F9A8">
      <w:pPr>
        <w:numPr>
          <w:ilvl w:val="0"/>
          <w:numId w:val="4"/>
        </w:numPr>
        <w:bidi w:val="0"/>
        <w:ind w:left="0" w:leftChars="0" w:firstLine="480" w:firstLineChars="200"/>
        <w:rPr>
          <w:rFonts w:hint="eastAsia" w:ascii="宋体" w:hAnsi="宋体" w:eastAsia="宋体" w:cs="宋体"/>
          <w:b w:val="0"/>
          <w:bCs w:val="0"/>
          <w:color w:val="000000"/>
          <w:sz w:val="24"/>
          <w:szCs w:val="24"/>
        </w:rPr>
      </w:pPr>
      <w:r>
        <w:rPr>
          <w:rFonts w:hint="eastAsia" w:ascii="宋体" w:hAnsi="宋体" w:eastAsia="宋体" w:cs="宋体"/>
          <w:b w:val="0"/>
          <w:bCs w:val="0"/>
          <w:color w:val="000000"/>
          <w:sz w:val="24"/>
          <w:szCs w:val="24"/>
        </w:rPr>
        <w:t>必须为单列数据。</w:t>
      </w:r>
    </w:p>
    <w:p w14:paraId="22A9F698">
      <w:pPr>
        <w:numPr>
          <w:ilvl w:val="0"/>
          <w:numId w:val="4"/>
        </w:numPr>
        <w:bidi w:val="0"/>
        <w:ind w:left="0" w:leftChars="0" w:firstLine="480" w:firstLineChars="200"/>
        <w:rPr>
          <w:rFonts w:hint="eastAsia" w:ascii="宋体" w:hAnsi="宋体" w:eastAsia="宋体" w:cs="宋体"/>
          <w:b/>
          <w:bCs/>
          <w:color w:val="000000"/>
          <w:sz w:val="24"/>
          <w:szCs w:val="24"/>
          <w:lang w:eastAsia="zh-CN"/>
        </w:rPr>
      </w:pPr>
      <w:r>
        <w:rPr>
          <w:rFonts w:hint="eastAsia" w:ascii="宋体" w:hAnsi="宋体" w:eastAsia="宋体" w:cs="宋体"/>
          <w:b w:val="0"/>
          <w:bCs w:val="0"/>
          <w:color w:val="000000"/>
          <w:sz w:val="24"/>
          <w:szCs w:val="24"/>
        </w:rPr>
        <w:t>首行数据必须为正式的药监码数据（</w:t>
      </w:r>
      <w:r>
        <w:rPr>
          <w:rFonts w:hint="eastAsia" w:ascii="宋体" w:hAnsi="宋体" w:eastAsia="宋体" w:cs="宋体"/>
          <w:b/>
          <w:bCs/>
          <w:color w:val="000000"/>
          <w:sz w:val="24"/>
          <w:szCs w:val="24"/>
        </w:rPr>
        <w:t>需将原来的首行数据删除并保存后， 再上传）</w:t>
      </w:r>
      <w:r>
        <w:rPr>
          <w:rFonts w:hint="eastAsia" w:ascii="宋体" w:hAnsi="宋体" w:eastAsia="宋体" w:cs="宋体"/>
          <w:b/>
          <w:bCs/>
          <w:color w:val="000000"/>
          <w:sz w:val="24"/>
          <w:szCs w:val="24"/>
          <w:lang w:eastAsia="zh-CN"/>
        </w:rPr>
        <w:t>。</w:t>
      </w:r>
    </w:p>
    <w:p w14:paraId="562422E1">
      <w:pPr>
        <w:numPr>
          <w:ilvl w:val="0"/>
          <w:numId w:val="0"/>
        </w:numPr>
        <w:bidi w:val="0"/>
        <w:ind w:leftChars="200"/>
      </w:pPr>
      <w:r>
        <w:drawing>
          <wp:inline distT="0" distB="0" distL="114300" distR="114300">
            <wp:extent cx="4645025" cy="1168400"/>
            <wp:effectExtent l="0" t="0" r="3175"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34"/>
                    <a:stretch>
                      <a:fillRect/>
                    </a:stretch>
                  </pic:blipFill>
                  <pic:spPr>
                    <a:xfrm>
                      <a:off x="0" y="0"/>
                      <a:ext cx="4645025" cy="1168400"/>
                    </a:xfrm>
                    <a:prstGeom prst="rect">
                      <a:avLst/>
                    </a:prstGeom>
                    <a:noFill/>
                    <a:ln>
                      <a:noFill/>
                    </a:ln>
                  </pic:spPr>
                </pic:pic>
              </a:graphicData>
            </a:graphic>
          </wp:inline>
        </w:drawing>
      </w:r>
    </w:p>
    <w:p w14:paraId="6B184766">
      <w:pPr>
        <w:bidi w:val="0"/>
        <w:rPr>
          <w:rFonts w:hint="default"/>
          <w:b w:val="0"/>
          <w:bCs w:val="0"/>
          <w:lang w:val="en-US" w:eastAsia="zh-CN"/>
        </w:rPr>
      </w:pPr>
      <w:r>
        <w:rPr>
          <w:rFonts w:hint="eastAsia"/>
          <w:b/>
          <w:bCs/>
          <w:lang w:val="en-US" w:eastAsia="zh-CN"/>
        </w:rPr>
        <w:t>功能：</w:t>
      </w:r>
      <w:r>
        <w:rPr>
          <w:rFonts w:hint="eastAsia"/>
          <w:b w:val="0"/>
          <w:bCs w:val="0"/>
          <w:lang w:val="en-US" w:eastAsia="zh-CN"/>
        </w:rPr>
        <w:t>可上传药监码与微点码关联，同时绑定商品。</w:t>
      </w:r>
    </w:p>
    <w:p w14:paraId="389EA3E7">
      <w:pPr>
        <w:bidi w:val="0"/>
        <w:rPr>
          <w:rFonts w:hint="eastAsia"/>
          <w:b w:val="0"/>
          <w:bCs w:val="0"/>
          <w:lang w:val="en-US" w:eastAsia="zh-CN"/>
        </w:rPr>
      </w:pPr>
      <w:r>
        <w:rPr>
          <w:rFonts w:hint="eastAsia"/>
          <w:b/>
          <w:bCs/>
          <w:lang w:val="en-US" w:eastAsia="zh-CN"/>
        </w:rPr>
        <w:t>使用场景1：</w:t>
      </w:r>
      <w:r>
        <w:rPr>
          <w:rFonts w:hint="eastAsia"/>
          <w:b w:val="0"/>
          <w:bCs w:val="0"/>
          <w:lang w:val="en-US" w:eastAsia="zh-CN"/>
        </w:rPr>
        <w:t>上传外部标识时，还未申请微点码定单，此时是否预关联微点码应该勾选否。需要与微点码关联时，再通过溯源APP的外部标识赋码扫码关联外部标识与微点码。</w:t>
      </w:r>
    </w:p>
    <w:p w14:paraId="7630596A">
      <w:pPr>
        <w:numPr>
          <w:ilvl w:val="0"/>
          <w:numId w:val="0"/>
        </w:numPr>
        <w:bidi w:val="0"/>
        <w:ind w:leftChars="200"/>
        <w:rPr>
          <w:rFonts w:hint="default"/>
          <w:b w:val="0"/>
          <w:bCs w:val="0"/>
          <w:lang w:val="en-US" w:eastAsia="zh-CN"/>
        </w:rPr>
      </w:pPr>
      <w:r>
        <w:rPr>
          <w:rFonts w:hint="eastAsia"/>
          <w:b/>
          <w:bCs/>
          <w:lang w:val="en-US" w:eastAsia="zh-CN"/>
        </w:rPr>
        <w:t>操作：</w:t>
      </w:r>
      <w:r>
        <w:rPr>
          <w:rFonts w:hint="eastAsia"/>
          <w:b w:val="0"/>
          <w:bCs w:val="0"/>
          <w:lang w:val="en-US" w:eastAsia="zh-CN"/>
        </w:rPr>
        <w:t>外部标识赋码 --&gt; 上传导入数据（支持 txt 格式）--&gt; 输入商品名称 --&gt; 选择标识类型 --&gt; 选择是否预关联微点码（选 “否”）--&gt; 确定 / 取消，完成操作。</w:t>
      </w:r>
    </w:p>
    <w:p w14:paraId="00AB5B6F">
      <w:pPr>
        <w:bidi w:val="0"/>
        <w:jc w:val="center"/>
      </w:pPr>
      <w:r>
        <w:drawing>
          <wp:inline distT="0" distB="0" distL="114300" distR="114300">
            <wp:extent cx="3248660" cy="3011805"/>
            <wp:effectExtent l="0" t="0" r="2540" b="10795"/>
            <wp:docPr id="4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3"/>
                    <pic:cNvPicPr>
                      <a:picLocks noChangeAspect="1"/>
                    </pic:cNvPicPr>
                  </pic:nvPicPr>
                  <pic:blipFill>
                    <a:blip r:embed="rId35"/>
                    <a:stretch>
                      <a:fillRect/>
                    </a:stretch>
                  </pic:blipFill>
                  <pic:spPr>
                    <a:xfrm>
                      <a:off x="0" y="0"/>
                      <a:ext cx="3248660" cy="3011805"/>
                    </a:xfrm>
                    <a:prstGeom prst="rect">
                      <a:avLst/>
                    </a:prstGeom>
                    <a:noFill/>
                    <a:ln>
                      <a:noFill/>
                    </a:ln>
                  </pic:spPr>
                </pic:pic>
              </a:graphicData>
            </a:graphic>
          </wp:inline>
        </w:drawing>
      </w:r>
    </w:p>
    <w:p w14:paraId="12AB5812">
      <w:pPr>
        <w:bidi w:val="0"/>
        <w:rPr>
          <w:rFonts w:hint="eastAsia"/>
          <w:b w:val="0"/>
          <w:bCs w:val="0"/>
          <w:lang w:val="en-US" w:eastAsia="zh-CN"/>
        </w:rPr>
      </w:pPr>
      <w:r>
        <w:rPr>
          <w:rFonts w:hint="eastAsia"/>
          <w:b/>
          <w:bCs/>
          <w:lang w:val="en-US" w:eastAsia="zh-CN"/>
        </w:rPr>
        <w:t>使用场景2：</w:t>
      </w:r>
      <w:r>
        <w:rPr>
          <w:rFonts w:hint="eastAsia"/>
          <w:b w:val="0"/>
          <w:bCs w:val="0"/>
          <w:lang w:val="en-US" w:eastAsia="zh-CN"/>
        </w:rPr>
        <w:t>上传外部标识时，已经申请了微点码内部发码订单时，此时是否预关联微点码应该可勾选是，再通过选择内部发码的订单进行药监码与微点码的关联。</w:t>
      </w:r>
    </w:p>
    <w:p w14:paraId="7CAF822D">
      <w:pPr>
        <w:numPr>
          <w:ilvl w:val="0"/>
          <w:numId w:val="0"/>
        </w:numPr>
        <w:bidi w:val="0"/>
        <w:ind w:leftChars="200"/>
        <w:rPr>
          <w:rFonts w:hint="default"/>
          <w:b/>
          <w:bCs/>
          <w:lang w:val="en-US" w:eastAsia="zh-CN"/>
        </w:rPr>
      </w:pPr>
      <w:r>
        <w:rPr>
          <w:rFonts w:hint="eastAsia"/>
          <w:b/>
          <w:bCs/>
          <w:lang w:val="en-US" w:eastAsia="zh-CN"/>
        </w:rPr>
        <w:t>操作：</w:t>
      </w:r>
      <w:r>
        <w:rPr>
          <w:rFonts w:hint="eastAsia"/>
          <w:b w:val="0"/>
          <w:bCs w:val="0"/>
          <w:lang w:val="en-US" w:eastAsia="zh-CN"/>
        </w:rPr>
        <w:t>外部标识赋码 --&gt; 上传导入数据（支持 txt 格式）--&gt; 输入商品名称 --&gt; 选择标识类型 --&gt; 选择是否预关联微点码（选 “是”）--&gt;选择内部发码--&gt;选择微点码订单 --&gt;  确定 / 取消，完成操作。</w:t>
      </w:r>
    </w:p>
    <w:p w14:paraId="25831DEB">
      <w:pPr>
        <w:bidi w:val="0"/>
        <w:rPr>
          <w:rFonts w:hint="eastAsia"/>
          <w:b w:val="0"/>
          <w:bCs w:val="0"/>
          <w:lang w:val="en-US" w:eastAsia="zh-CN"/>
        </w:rPr>
      </w:pPr>
    </w:p>
    <w:p w14:paraId="23E8AB9A">
      <w:pPr>
        <w:bidi w:val="0"/>
        <w:jc w:val="center"/>
        <w:rPr>
          <w:rFonts w:hint="eastAsia"/>
          <w:b w:val="0"/>
          <w:bCs w:val="0"/>
          <w:lang w:val="en-US" w:eastAsia="zh-CN"/>
        </w:rPr>
      </w:pPr>
      <w:r>
        <w:drawing>
          <wp:inline distT="0" distB="0" distL="114300" distR="114300">
            <wp:extent cx="3063875" cy="3528060"/>
            <wp:effectExtent l="0" t="0" r="9525" b="2540"/>
            <wp:docPr id="4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2"/>
                    <pic:cNvPicPr>
                      <a:picLocks noChangeAspect="1"/>
                    </pic:cNvPicPr>
                  </pic:nvPicPr>
                  <pic:blipFill>
                    <a:blip r:embed="rId36"/>
                    <a:stretch>
                      <a:fillRect/>
                    </a:stretch>
                  </pic:blipFill>
                  <pic:spPr>
                    <a:xfrm>
                      <a:off x="0" y="0"/>
                      <a:ext cx="3063875" cy="3528060"/>
                    </a:xfrm>
                    <a:prstGeom prst="rect">
                      <a:avLst/>
                    </a:prstGeom>
                    <a:noFill/>
                    <a:ln>
                      <a:noFill/>
                    </a:ln>
                  </pic:spPr>
                </pic:pic>
              </a:graphicData>
            </a:graphic>
          </wp:inline>
        </w:drawing>
      </w:r>
    </w:p>
    <w:p w14:paraId="0A2EC1C5">
      <w:pPr>
        <w:bidi w:val="0"/>
        <w:rPr>
          <w:rFonts w:hint="eastAsia"/>
          <w:b w:val="0"/>
          <w:bCs w:val="0"/>
          <w:lang w:val="en-US" w:eastAsia="zh-CN"/>
        </w:rPr>
      </w:pPr>
      <w:r>
        <w:rPr>
          <w:rFonts w:hint="eastAsia"/>
          <w:b/>
          <w:bCs/>
          <w:lang w:val="en-US" w:eastAsia="zh-CN"/>
        </w:rPr>
        <w:t>使用场景3：</w:t>
      </w:r>
      <w:r>
        <w:rPr>
          <w:rFonts w:hint="eastAsia"/>
          <w:b w:val="0"/>
          <w:bCs w:val="0"/>
          <w:lang w:val="en-US" w:eastAsia="zh-CN"/>
        </w:rPr>
        <w:t>上传外部标识时，已经申请了微点码外部发码订单时，此时是否预关联微点码应该可勾选是，再通过选择自由编码的订单进行药监码与微点码的关联。</w:t>
      </w:r>
    </w:p>
    <w:p w14:paraId="0F09D93B">
      <w:pPr>
        <w:numPr>
          <w:ilvl w:val="0"/>
          <w:numId w:val="0"/>
        </w:numPr>
        <w:bidi w:val="0"/>
        <w:ind w:leftChars="200"/>
        <w:rPr>
          <w:rFonts w:hint="default"/>
          <w:b/>
          <w:bCs/>
          <w:lang w:val="en-US" w:eastAsia="zh-CN"/>
        </w:rPr>
      </w:pPr>
      <w:r>
        <w:rPr>
          <w:rFonts w:hint="eastAsia"/>
          <w:b/>
          <w:bCs/>
          <w:lang w:val="en-US" w:eastAsia="zh-CN"/>
        </w:rPr>
        <w:t>操作：</w:t>
      </w:r>
      <w:r>
        <w:rPr>
          <w:rFonts w:hint="eastAsia"/>
          <w:b w:val="0"/>
          <w:bCs w:val="0"/>
          <w:lang w:val="en-US" w:eastAsia="zh-CN"/>
        </w:rPr>
        <w:t>外部标识赋码 --&gt; 上传导入数据（支持 txt 格式）--&gt; 输入商品名称 --&gt; 选择标识类型 --&gt; 选择是否预关联微点码（选 “是”）--&gt;选择外部发码--&gt;选择微点码订单 --&gt;  确定 / 取消，完成操作。</w:t>
      </w:r>
    </w:p>
    <w:p w14:paraId="7C968520">
      <w:pPr>
        <w:bidi w:val="0"/>
        <w:rPr>
          <w:rFonts w:hint="eastAsia"/>
          <w:b w:val="0"/>
          <w:bCs w:val="0"/>
          <w:lang w:val="en-US" w:eastAsia="zh-CN"/>
        </w:rPr>
      </w:pPr>
    </w:p>
    <w:p w14:paraId="7241006A">
      <w:pPr>
        <w:bidi w:val="0"/>
        <w:jc w:val="center"/>
      </w:pPr>
      <w:r>
        <w:drawing>
          <wp:inline distT="0" distB="0" distL="114300" distR="114300">
            <wp:extent cx="3307715" cy="4093210"/>
            <wp:effectExtent l="0" t="0" r="6985" b="8890"/>
            <wp:docPr id="4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pic:cNvPicPr>
                      <a:picLocks noChangeAspect="1"/>
                    </pic:cNvPicPr>
                  </pic:nvPicPr>
                  <pic:blipFill>
                    <a:blip r:embed="rId37"/>
                    <a:stretch>
                      <a:fillRect/>
                    </a:stretch>
                  </pic:blipFill>
                  <pic:spPr>
                    <a:xfrm>
                      <a:off x="0" y="0"/>
                      <a:ext cx="3307715" cy="4093210"/>
                    </a:xfrm>
                    <a:prstGeom prst="rect">
                      <a:avLst/>
                    </a:prstGeom>
                    <a:noFill/>
                    <a:ln>
                      <a:noFill/>
                    </a:ln>
                  </pic:spPr>
                </pic:pic>
              </a:graphicData>
            </a:graphic>
          </wp:inline>
        </w:drawing>
      </w:r>
    </w:p>
    <w:p w14:paraId="6A33C202">
      <w:pPr>
        <w:bidi w:val="0"/>
        <w:rPr>
          <w:rFonts w:hint="eastAsia"/>
          <w:b w:val="0"/>
          <w:bCs w:val="0"/>
          <w:lang w:val="en-US" w:eastAsia="zh-CN"/>
        </w:rPr>
      </w:pPr>
      <w:r>
        <w:rPr>
          <w:rFonts w:hint="eastAsia"/>
          <w:b/>
          <w:bCs/>
          <w:lang w:val="en-US" w:eastAsia="zh-CN"/>
        </w:rPr>
        <w:t>使用场景4：</w:t>
      </w:r>
      <w:r>
        <w:rPr>
          <w:rFonts w:hint="eastAsia"/>
          <w:b w:val="0"/>
          <w:bCs w:val="0"/>
          <w:lang w:val="en-US" w:eastAsia="zh-CN"/>
        </w:rPr>
        <w:t>上传外部标识时，如果想要以上传的外部标识生成微点码，则可以是否预关联微点码勾选是，再通过选择自由编码的自动创建码库，就可以完成订单进行药监码与药监码生成的微点码相关联。</w:t>
      </w:r>
    </w:p>
    <w:p w14:paraId="429B1B26">
      <w:pPr>
        <w:numPr>
          <w:ilvl w:val="0"/>
          <w:numId w:val="0"/>
        </w:numPr>
        <w:bidi w:val="0"/>
        <w:ind w:leftChars="200"/>
        <w:rPr>
          <w:rFonts w:hint="default"/>
          <w:b w:val="0"/>
          <w:bCs w:val="0"/>
          <w:lang w:val="en-US" w:eastAsia="zh-CN"/>
        </w:rPr>
      </w:pPr>
      <w:r>
        <w:rPr>
          <w:rFonts w:hint="eastAsia"/>
          <w:b/>
          <w:bCs/>
          <w:lang w:val="en-US" w:eastAsia="zh-CN"/>
        </w:rPr>
        <w:t>操作：</w:t>
      </w:r>
      <w:r>
        <w:rPr>
          <w:rFonts w:hint="eastAsia"/>
          <w:b w:val="0"/>
          <w:bCs w:val="0"/>
          <w:lang w:val="en-US" w:eastAsia="zh-CN"/>
        </w:rPr>
        <w:t>外部标识赋码 --&gt; 上传导入数据（支持 txt 格式）--&gt; 输入商品名称 --&gt; 选择标识类型 --&gt; 选择是否预关联微点码（选 “是”）--&gt;选择外部发码--&gt;选择自动创建码库 --&gt;  确定 / 取消，完成操作。</w:t>
      </w:r>
    </w:p>
    <w:p w14:paraId="568C1E64">
      <w:pPr>
        <w:pStyle w:val="5"/>
        <w:bidi w:val="0"/>
        <w:ind w:left="420" w:leftChars="0"/>
        <w:rPr>
          <w:rFonts w:hint="default"/>
          <w:lang w:val="en-US" w:eastAsia="zh-CN"/>
        </w:rPr>
      </w:pPr>
      <w:r>
        <w:rPr>
          <w:rFonts w:hint="eastAsia"/>
          <w:lang w:val="en-US" w:eastAsia="zh-CN"/>
        </w:rPr>
        <w:t>按文件取消赋码</w:t>
      </w:r>
    </w:p>
    <w:p w14:paraId="46C6A68B">
      <w:pPr>
        <w:bidi w:val="0"/>
        <w:rPr>
          <w:rFonts w:hint="default"/>
          <w:lang w:val="en-US" w:eastAsia="zh-CN"/>
        </w:rPr>
      </w:pPr>
      <w:r>
        <w:rPr>
          <w:rFonts w:hint="default"/>
          <w:lang w:val="en-US" w:eastAsia="zh-CN"/>
        </w:rPr>
        <w:t>若药监码上传有误，可通过以下方式进行取消赋码。</w:t>
      </w:r>
    </w:p>
    <w:p w14:paraId="6DC281FD">
      <w:pPr>
        <w:bidi w:val="0"/>
        <w:rPr>
          <w:rFonts w:hint="default"/>
          <w:lang w:val="en-US" w:eastAsia="zh-CN"/>
        </w:rPr>
      </w:pPr>
      <w:r>
        <w:rPr>
          <w:rFonts w:hint="eastAsia"/>
          <w:b/>
          <w:bCs/>
          <w:lang w:val="en-US" w:eastAsia="zh-CN"/>
        </w:rPr>
        <w:t>使用场景</w:t>
      </w:r>
      <w:r>
        <w:rPr>
          <w:rFonts w:hint="default"/>
          <w:b/>
          <w:bCs/>
          <w:lang w:val="en-US" w:eastAsia="zh-CN"/>
        </w:rPr>
        <w:t xml:space="preserve"> 1：按文件取消赋码</w:t>
      </w:r>
    </w:p>
    <w:p w14:paraId="4366FD94">
      <w:pPr>
        <w:bidi w:val="0"/>
        <w:rPr>
          <w:rFonts w:hint="default"/>
          <w:lang w:val="en-US" w:eastAsia="zh-CN"/>
        </w:rPr>
      </w:pPr>
      <w:r>
        <w:rPr>
          <w:rFonts w:hint="default"/>
          <w:lang w:val="en-US" w:eastAsia="zh-CN"/>
        </w:rPr>
        <w:t>具体如下图所示：</w:t>
      </w:r>
    </w:p>
    <w:p w14:paraId="3A57F48E">
      <w:pPr>
        <w:bidi w:val="0"/>
        <w:rPr>
          <w:rFonts w:hint="default"/>
          <w:lang w:val="en-US" w:eastAsia="zh-CN"/>
        </w:rPr>
      </w:pPr>
      <w:r>
        <w:drawing>
          <wp:inline distT="0" distB="0" distL="114300" distR="114300">
            <wp:extent cx="4382135" cy="1726565"/>
            <wp:effectExtent l="0" t="0" r="12065"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8"/>
                    <a:stretch>
                      <a:fillRect/>
                    </a:stretch>
                  </pic:blipFill>
                  <pic:spPr>
                    <a:xfrm>
                      <a:off x="0" y="0"/>
                      <a:ext cx="4382135" cy="1726565"/>
                    </a:xfrm>
                    <a:prstGeom prst="rect">
                      <a:avLst/>
                    </a:prstGeom>
                    <a:noFill/>
                    <a:ln>
                      <a:noFill/>
                    </a:ln>
                  </pic:spPr>
                </pic:pic>
              </a:graphicData>
            </a:graphic>
          </wp:inline>
        </w:drawing>
      </w:r>
    </w:p>
    <w:p w14:paraId="020B5C7C">
      <w:pPr>
        <w:bidi w:val="0"/>
        <w:rPr>
          <w:rFonts w:hint="default"/>
          <w:lang w:val="en-US" w:eastAsia="zh-CN"/>
        </w:rPr>
      </w:pPr>
      <w:r>
        <w:rPr>
          <w:rFonts w:hint="default"/>
          <w:lang w:val="en-US" w:eastAsia="zh-CN"/>
        </w:rPr>
        <w:t>点击确定取消后，会将上传的 txt 文件内所有的药监码数据都进行取消赋码。</w:t>
      </w:r>
    </w:p>
    <w:p w14:paraId="17CDD7B4">
      <w:pPr>
        <w:bidi w:val="0"/>
        <w:rPr>
          <w:rFonts w:hint="eastAsia" w:ascii="宋体" w:hAnsi="宋体" w:eastAsia="宋体" w:cs="宋体"/>
          <w:b/>
          <w:bCs/>
          <w:color w:val="000000"/>
          <w:sz w:val="24"/>
          <w:szCs w:val="24"/>
        </w:rPr>
      </w:pPr>
      <w:r>
        <w:rPr>
          <w:rFonts w:hint="eastAsia" w:ascii="宋体" w:hAnsi="宋体" w:eastAsia="宋体" w:cs="宋体"/>
          <w:b/>
          <w:bCs/>
          <w:color w:val="000000"/>
          <w:sz w:val="24"/>
          <w:szCs w:val="24"/>
          <w:lang w:val="en-US" w:eastAsia="zh-CN"/>
        </w:rPr>
        <w:t>使用场景</w:t>
      </w:r>
      <w:r>
        <w:rPr>
          <w:rFonts w:ascii="Calibri Bold" w:hAnsi="Calibri Bold" w:eastAsia="Calibri Bold" w:cs="Calibri Bold"/>
          <w:b w:val="0"/>
          <w:bCs w:val="0"/>
          <w:color w:val="000000"/>
          <w:sz w:val="24"/>
          <w:szCs w:val="24"/>
        </w:rPr>
        <w:t>2</w:t>
      </w:r>
      <w:r>
        <w:rPr>
          <w:rFonts w:hint="eastAsia" w:ascii="宋体" w:hAnsi="宋体" w:eastAsia="宋体" w:cs="宋体"/>
          <w:b/>
          <w:bCs/>
          <w:color w:val="000000"/>
          <w:sz w:val="24"/>
          <w:szCs w:val="24"/>
        </w:rPr>
        <w:t>：按订单取消赋码</w:t>
      </w:r>
    </w:p>
    <w:p w14:paraId="28332226">
      <w:pPr>
        <w:bidi w:val="0"/>
      </w:pPr>
      <w:r>
        <w:drawing>
          <wp:inline distT="0" distB="0" distL="114300" distR="114300">
            <wp:extent cx="4942205" cy="1398270"/>
            <wp:effectExtent l="0" t="0" r="10795" b="11430"/>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39"/>
                    <a:stretch>
                      <a:fillRect/>
                    </a:stretch>
                  </pic:blipFill>
                  <pic:spPr>
                    <a:xfrm>
                      <a:off x="0" y="0"/>
                      <a:ext cx="4942205" cy="1398270"/>
                    </a:xfrm>
                    <a:prstGeom prst="rect">
                      <a:avLst/>
                    </a:prstGeom>
                    <a:noFill/>
                    <a:ln>
                      <a:noFill/>
                    </a:ln>
                  </pic:spPr>
                </pic:pic>
              </a:graphicData>
            </a:graphic>
          </wp:inline>
        </w:drawing>
      </w:r>
    </w:p>
    <w:p w14:paraId="42B62419">
      <w:pPr>
        <w:bidi w:val="0"/>
        <w:rPr>
          <w:rFonts w:hint="default"/>
          <w:lang w:val="en-US" w:eastAsia="zh-CN"/>
        </w:rPr>
      </w:pPr>
      <w:r>
        <w:rPr>
          <w:rFonts w:hint="eastAsia" w:ascii="宋体" w:hAnsi="宋体" w:eastAsia="宋体" w:cs="宋体"/>
          <w:b w:val="0"/>
          <w:bCs w:val="0"/>
          <w:color w:val="000000"/>
          <w:sz w:val="24"/>
          <w:szCs w:val="24"/>
        </w:rPr>
        <w:t>点击确定取消后，该订单号所有的药监码数据都会被取消赋码。</w:t>
      </w:r>
    </w:p>
    <w:p w14:paraId="2B8854A7">
      <w:pPr>
        <w:pStyle w:val="3"/>
        <w:bidi w:val="0"/>
        <w:ind w:left="420" w:leftChars="0"/>
        <w:rPr>
          <w:rFonts w:hint="default"/>
          <w:lang w:val="en-US" w:eastAsia="zh-CN"/>
        </w:rPr>
      </w:pPr>
      <w:r>
        <w:rPr>
          <w:rFonts w:hint="eastAsia"/>
          <w:lang w:val="en-US" w:eastAsia="zh-CN"/>
        </w:rPr>
        <w:t>关联溯源信息</w:t>
      </w:r>
    </w:p>
    <w:p w14:paraId="4EA458D1">
      <w:pPr>
        <w:pStyle w:val="4"/>
        <w:bidi w:val="0"/>
        <w:ind w:left="1140" w:leftChars="0"/>
        <w:rPr>
          <w:rFonts w:hint="default"/>
          <w:lang w:val="en-US" w:eastAsia="zh-CN"/>
        </w:rPr>
      </w:pPr>
      <w:r>
        <w:rPr>
          <w:rFonts w:hint="eastAsia"/>
          <w:lang w:val="en-US" w:eastAsia="zh-CN"/>
        </w:rPr>
        <w:t>溯源绑定管理</w:t>
      </w:r>
    </w:p>
    <w:p w14:paraId="4A7D00B9">
      <w:pPr>
        <w:pStyle w:val="5"/>
        <w:bidi w:val="0"/>
        <w:ind w:left="420" w:leftChars="0"/>
        <w:rPr>
          <w:rFonts w:hint="default"/>
          <w:lang w:val="en-US" w:eastAsia="zh-CN"/>
        </w:rPr>
      </w:pPr>
      <w:r>
        <w:rPr>
          <w:rFonts w:hint="eastAsia"/>
          <w:lang w:val="en-US" w:eastAsia="zh-CN"/>
        </w:rPr>
        <w:t>溯源绑定</w:t>
      </w:r>
    </w:p>
    <w:p w14:paraId="042E6A61">
      <w:pPr>
        <w:bidi w:val="0"/>
        <w:rPr>
          <w:rFonts w:hint="default"/>
          <w:b/>
          <w:bCs/>
          <w:lang w:val="en-US" w:eastAsia="zh-CN"/>
        </w:rPr>
      </w:pPr>
      <w:r>
        <w:rPr>
          <w:rFonts w:hint="eastAsia"/>
          <w:b/>
          <w:bCs/>
          <w:lang w:val="en-US" w:eastAsia="zh-CN"/>
        </w:rPr>
        <w:t>操作：</w:t>
      </w:r>
      <w:r>
        <w:rPr>
          <w:rFonts w:ascii="宋体" w:hAnsi="宋体" w:eastAsia="宋体" w:cs="宋体"/>
          <w:sz w:val="24"/>
          <w:szCs w:val="24"/>
        </w:rPr>
        <w:t>溯源绑定→选择绑定模板→选择绑定类型（</w:t>
      </w:r>
      <w:r>
        <w:rPr>
          <w:rFonts w:hint="eastAsia" w:ascii="宋体" w:hAnsi="宋体" w:eastAsia="宋体" w:cs="宋体"/>
          <w:sz w:val="24"/>
          <w:szCs w:val="24"/>
          <w:lang w:val="en-US" w:eastAsia="zh-CN"/>
        </w:rPr>
        <w:t>是具体情况选择</w:t>
      </w:r>
      <w:r>
        <w:rPr>
          <w:rFonts w:ascii="宋体" w:hAnsi="宋体" w:eastAsia="宋体" w:cs="宋体"/>
          <w:sz w:val="24"/>
          <w:szCs w:val="24"/>
        </w:rPr>
        <w:t>）→选择品牌名称（或点击搜索）→勾选目标品牌→提交绑定→完成</w:t>
      </w:r>
    </w:p>
    <w:p w14:paraId="72507E77">
      <w:pPr>
        <w:bidi w:val="0"/>
        <w:rPr>
          <w:rFonts w:hint="eastAsia"/>
          <w:lang w:val="en-US" w:eastAsia="zh-CN"/>
        </w:rPr>
      </w:pPr>
      <w:r>
        <w:rPr>
          <w:rFonts w:hint="eastAsia"/>
          <w:b/>
          <w:bCs/>
          <w:lang w:val="en-US" w:eastAsia="zh-CN"/>
        </w:rPr>
        <w:t>功能：</w:t>
      </w:r>
      <w:r>
        <w:rPr>
          <w:rFonts w:hint="eastAsia"/>
          <w:lang w:val="en-US" w:eastAsia="zh-CN"/>
        </w:rPr>
        <w:t>可选择在溯源模板管理中配置好的溯源模板，按业务需求绑定至品牌、商品、商品+包装、商品+批次、商品+生产日期或具体码值等类型；若商品已完成赋码，用户扫码即可查看对应的溯源信息。列表可以预览模板效果。</w:t>
      </w:r>
    </w:p>
    <w:p w14:paraId="6F097E2F">
      <w:pPr>
        <w:bidi w:val="0"/>
        <w:rPr>
          <w:rFonts w:hint="default"/>
          <w:lang w:val="en-US" w:eastAsia="zh-CN"/>
        </w:rPr>
      </w:pPr>
      <w:r>
        <w:rPr>
          <w:rFonts w:hint="eastAsia"/>
          <w:b/>
          <w:bCs/>
          <w:lang w:val="en-US" w:eastAsia="zh-CN"/>
        </w:rPr>
        <w:t>使用场景：</w:t>
      </w:r>
      <w:r>
        <w:rPr>
          <w:rFonts w:hint="eastAsia"/>
          <w:b w:val="0"/>
          <w:bCs w:val="0"/>
          <w:lang w:val="en-US" w:eastAsia="zh-CN"/>
        </w:rPr>
        <w:t>如需要扫码溯源溯源绑定是必要步骤。</w:t>
      </w:r>
    </w:p>
    <w:p w14:paraId="189E9B7A">
      <w:pPr>
        <w:bidi w:val="0"/>
        <w:rPr>
          <w:rFonts w:hint="default"/>
          <w:lang w:val="en-US" w:eastAsia="zh-CN"/>
        </w:rPr>
      </w:pPr>
    </w:p>
    <w:p w14:paraId="41E74176">
      <w:pPr>
        <w:bidi w:val="0"/>
        <w:rPr>
          <w:rFonts w:hint="default"/>
          <w:lang w:val="en-US" w:eastAsia="zh-CN"/>
        </w:rPr>
      </w:pPr>
    </w:p>
    <w:p w14:paraId="1C501176">
      <w:pPr>
        <w:pStyle w:val="23"/>
        <w:bidi w:val="0"/>
        <w:jc w:val="center"/>
        <w:rPr>
          <w:rFonts w:hint="default"/>
          <w:lang w:val="en-US" w:eastAsia="zh-CN"/>
        </w:rPr>
      </w:pPr>
      <w:r>
        <w:drawing>
          <wp:inline distT="0" distB="0" distL="114300" distR="114300">
            <wp:extent cx="3331845" cy="2033905"/>
            <wp:effectExtent l="0" t="0" r="8255" b="10795"/>
            <wp:docPr id="3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6"/>
                    <pic:cNvPicPr>
                      <a:picLocks noChangeAspect="1"/>
                    </pic:cNvPicPr>
                  </pic:nvPicPr>
                  <pic:blipFill>
                    <a:blip r:embed="rId40"/>
                    <a:stretch>
                      <a:fillRect/>
                    </a:stretch>
                  </pic:blipFill>
                  <pic:spPr>
                    <a:xfrm>
                      <a:off x="0" y="0"/>
                      <a:ext cx="3331845" cy="2033905"/>
                    </a:xfrm>
                    <a:prstGeom prst="rect">
                      <a:avLst/>
                    </a:prstGeom>
                    <a:noFill/>
                    <a:ln>
                      <a:noFill/>
                    </a:ln>
                  </pic:spPr>
                </pic:pic>
              </a:graphicData>
            </a:graphic>
          </wp:inline>
        </w:drawing>
      </w:r>
    </w:p>
    <w:p w14:paraId="38FF2F77">
      <w:pPr>
        <w:pStyle w:val="23"/>
        <w:bidi w:val="0"/>
      </w:pPr>
      <w:r>
        <w:drawing>
          <wp:inline distT="0" distB="0" distL="114300" distR="114300">
            <wp:extent cx="5263515" cy="2864485"/>
            <wp:effectExtent l="0" t="0" r="6985" b="5715"/>
            <wp:docPr id="3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5"/>
                    <pic:cNvPicPr>
                      <a:picLocks noChangeAspect="1"/>
                    </pic:cNvPicPr>
                  </pic:nvPicPr>
                  <pic:blipFill>
                    <a:blip r:embed="rId41"/>
                    <a:stretch>
                      <a:fillRect/>
                    </a:stretch>
                  </pic:blipFill>
                  <pic:spPr>
                    <a:xfrm>
                      <a:off x="0" y="0"/>
                      <a:ext cx="5263515" cy="2864485"/>
                    </a:xfrm>
                    <a:prstGeom prst="rect">
                      <a:avLst/>
                    </a:prstGeom>
                    <a:noFill/>
                    <a:ln>
                      <a:noFill/>
                    </a:ln>
                  </pic:spPr>
                </pic:pic>
              </a:graphicData>
            </a:graphic>
          </wp:inline>
        </w:drawing>
      </w:r>
    </w:p>
    <w:p w14:paraId="49A9A060">
      <w:pPr>
        <w:pStyle w:val="5"/>
        <w:bidi w:val="0"/>
        <w:ind w:left="420" w:leftChars="0"/>
        <w:rPr>
          <w:rFonts w:hint="default"/>
          <w:lang w:val="en-US" w:eastAsia="zh-CN"/>
        </w:rPr>
      </w:pPr>
      <w:r>
        <w:rPr>
          <w:rFonts w:hint="eastAsia"/>
          <w:lang w:val="en-US" w:eastAsia="zh-CN"/>
        </w:rPr>
        <w:t>溯源解绑</w:t>
      </w:r>
    </w:p>
    <w:p w14:paraId="7D7668B9">
      <w:pPr>
        <w:bidi w:val="0"/>
        <w:rPr>
          <w:rFonts w:ascii="宋体" w:hAnsi="宋体" w:eastAsia="宋体" w:cs="宋体"/>
          <w:sz w:val="24"/>
          <w:szCs w:val="24"/>
        </w:rPr>
      </w:pPr>
      <w:r>
        <w:rPr>
          <w:rFonts w:hint="eastAsia"/>
          <w:b/>
          <w:bCs/>
          <w:lang w:val="en-US" w:eastAsia="zh-CN"/>
        </w:rPr>
        <w:t>操作方式：</w:t>
      </w:r>
      <w:r>
        <w:rPr>
          <w:rFonts w:ascii="宋体" w:hAnsi="宋体" w:eastAsia="宋体" w:cs="宋体"/>
          <w:sz w:val="24"/>
          <w:szCs w:val="24"/>
        </w:rPr>
        <w:t>溯源解绑→选择绑定类型（例如码值）→输入起始码值→输入结束码值→点击确定解绑→完成</w:t>
      </w:r>
    </w:p>
    <w:p w14:paraId="51F5F721">
      <w:pPr>
        <w:bidi w:val="0"/>
        <w:ind w:firstLine="1680" w:firstLineChars="700"/>
        <w:rPr>
          <w:rFonts w:hint="default" w:ascii="宋体" w:hAnsi="宋体" w:eastAsia="宋体" w:cs="宋体"/>
          <w:sz w:val="24"/>
          <w:szCs w:val="24"/>
          <w:lang w:val="en-US" w:eastAsia="zh-CN"/>
        </w:rPr>
      </w:pPr>
      <w:r>
        <w:rPr>
          <w:rFonts w:ascii="宋体" w:hAnsi="宋体" w:eastAsia="宋体" w:cs="宋体"/>
          <w:sz w:val="24"/>
          <w:szCs w:val="24"/>
        </w:rPr>
        <w:t>溯源解绑→选择绑定类型（例如商品批次号）→输入批次号→点击提交→完成</w:t>
      </w:r>
    </w:p>
    <w:p w14:paraId="3FB2112D">
      <w:pPr>
        <w:bidi w:val="0"/>
        <w:rPr>
          <w:rFonts w:hint="eastAsia"/>
          <w:lang w:val="en-US" w:eastAsia="zh-CN"/>
        </w:rPr>
      </w:pPr>
      <w:r>
        <w:rPr>
          <w:rFonts w:hint="eastAsia"/>
          <w:b/>
          <w:bCs/>
          <w:lang w:val="en-US" w:eastAsia="zh-CN"/>
        </w:rPr>
        <w:t>功能：</w:t>
      </w:r>
      <w:r>
        <w:rPr>
          <w:rFonts w:hint="eastAsia"/>
          <w:lang w:val="en-US" w:eastAsia="zh-CN"/>
        </w:rPr>
        <w:t>选择需要解绑的类型，输入对应需要解绑的模板参数，例如：绑定类型是码值，则需要输入码值的起始值。</w:t>
      </w:r>
    </w:p>
    <w:p w14:paraId="2B578658">
      <w:pPr>
        <w:bidi w:val="0"/>
        <w:rPr>
          <w:rFonts w:hint="default"/>
          <w:lang w:val="en-US" w:eastAsia="zh-CN"/>
        </w:rPr>
      </w:pPr>
      <w:r>
        <w:rPr>
          <w:rFonts w:hint="eastAsia"/>
          <w:b/>
          <w:bCs/>
          <w:lang w:val="en-US" w:eastAsia="zh-CN"/>
        </w:rPr>
        <w:t>使用场景：</w:t>
      </w:r>
      <w:r>
        <w:rPr>
          <w:rFonts w:hint="eastAsia"/>
          <w:b w:val="0"/>
          <w:bCs w:val="0"/>
          <w:lang w:val="en-US" w:eastAsia="zh-CN"/>
        </w:rPr>
        <w:t>如需要扫码溯源溯源绑定是必要步骤。</w:t>
      </w:r>
    </w:p>
    <w:p w14:paraId="5DE532E5">
      <w:pPr>
        <w:bidi w:val="0"/>
        <w:rPr>
          <w:rFonts w:hint="default"/>
          <w:lang w:val="en-US" w:eastAsia="zh-CN"/>
        </w:rPr>
      </w:pPr>
    </w:p>
    <w:p w14:paraId="5846C4BA">
      <w:pPr>
        <w:pStyle w:val="23"/>
        <w:bidi w:val="0"/>
        <w:jc w:val="center"/>
      </w:pPr>
      <w:r>
        <w:drawing>
          <wp:inline distT="0" distB="0" distL="114300" distR="114300">
            <wp:extent cx="3785235" cy="2986405"/>
            <wp:effectExtent l="0" t="0" r="12065" b="10795"/>
            <wp:docPr id="3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7"/>
                    <pic:cNvPicPr>
                      <a:picLocks noChangeAspect="1"/>
                    </pic:cNvPicPr>
                  </pic:nvPicPr>
                  <pic:blipFill>
                    <a:blip r:embed="rId42"/>
                    <a:stretch>
                      <a:fillRect/>
                    </a:stretch>
                  </pic:blipFill>
                  <pic:spPr>
                    <a:xfrm>
                      <a:off x="0" y="0"/>
                      <a:ext cx="3785235" cy="2986405"/>
                    </a:xfrm>
                    <a:prstGeom prst="rect">
                      <a:avLst/>
                    </a:prstGeom>
                    <a:noFill/>
                    <a:ln>
                      <a:noFill/>
                    </a:ln>
                  </pic:spPr>
                </pic:pic>
              </a:graphicData>
            </a:graphic>
          </wp:inline>
        </w:drawing>
      </w:r>
    </w:p>
    <w:p w14:paraId="43CE29AD">
      <w:pPr>
        <w:pStyle w:val="3"/>
        <w:bidi w:val="0"/>
        <w:ind w:left="420" w:leftChars="0"/>
        <w:rPr>
          <w:rFonts w:hint="default"/>
          <w:lang w:val="en-US" w:eastAsia="zh-CN"/>
        </w:rPr>
      </w:pPr>
      <w:r>
        <w:rPr>
          <w:rFonts w:hint="eastAsia"/>
          <w:lang w:val="en-US" w:eastAsia="zh-CN"/>
        </w:rPr>
        <w:t>设置销售区域</w:t>
      </w:r>
    </w:p>
    <w:p w14:paraId="5F8373E3">
      <w:pPr>
        <w:bidi w:val="0"/>
        <w:rPr>
          <w:rFonts w:hint="default"/>
          <w:b/>
          <w:bCs/>
          <w:lang w:val="en-US" w:eastAsia="zh-CN"/>
        </w:rPr>
      </w:pPr>
      <w:r>
        <w:rPr>
          <w:rFonts w:hint="eastAsia"/>
          <w:b/>
          <w:bCs/>
          <w:lang w:val="en-US" w:eastAsia="zh-CN"/>
        </w:rPr>
        <w:t>渠道中心</w:t>
      </w:r>
    </w:p>
    <w:p w14:paraId="3CD6D399">
      <w:pPr>
        <w:pStyle w:val="4"/>
        <w:bidi w:val="0"/>
        <w:ind w:left="1140" w:leftChars="0"/>
        <w:rPr>
          <w:rFonts w:hint="default"/>
          <w:lang w:val="en-US" w:eastAsia="zh-CN"/>
        </w:rPr>
      </w:pPr>
      <w:r>
        <w:rPr>
          <w:rFonts w:hint="eastAsia"/>
          <w:lang w:val="en-US" w:eastAsia="zh-CN"/>
        </w:rPr>
        <w:t>经销商管理</w:t>
      </w:r>
    </w:p>
    <w:p w14:paraId="1B1B7259">
      <w:pPr>
        <w:bidi w:val="0"/>
        <w:rPr>
          <w:rFonts w:hint="default"/>
          <w:lang w:val="en-US" w:eastAsia="zh-CN"/>
        </w:rPr>
      </w:pPr>
      <w:r>
        <w:rPr>
          <w:rFonts w:hint="eastAsia"/>
          <w:b/>
          <w:bCs/>
          <w:lang w:val="en-US" w:eastAsia="zh-CN"/>
        </w:rPr>
        <w:t>操作：</w:t>
      </w:r>
      <w:r>
        <w:rPr>
          <w:rFonts w:hint="eastAsia"/>
          <w:lang w:val="en-US" w:eastAsia="zh-CN"/>
        </w:rPr>
        <w:t>新增经销商→输入经销商编码→输入经销商名称→输入联系人→输入联系人电话→输入地址→输入窜货预警数量→状态默认启用→点击确认新增→完成</w:t>
      </w:r>
    </w:p>
    <w:p w14:paraId="7018B15D">
      <w:pPr>
        <w:bidi w:val="0"/>
        <w:rPr>
          <w:rFonts w:hint="eastAsia"/>
          <w:lang w:val="en-US" w:eastAsia="zh-CN"/>
        </w:rPr>
      </w:pPr>
      <w:r>
        <w:rPr>
          <w:rFonts w:hint="eastAsia"/>
          <w:b/>
          <w:bCs/>
          <w:lang w:val="en-US" w:eastAsia="zh-CN"/>
        </w:rPr>
        <w:t>功能：</w:t>
      </w:r>
      <w:r>
        <w:rPr>
          <w:rFonts w:hint="eastAsia"/>
          <w:lang w:val="en-US" w:eastAsia="zh-CN"/>
        </w:rPr>
        <w:t>新增经销商后可在列表查看经销商信息，也可以为经销商添加下级。</w:t>
      </w:r>
    </w:p>
    <w:p w14:paraId="31137DDD">
      <w:pPr>
        <w:bidi w:val="0"/>
        <w:rPr>
          <w:rFonts w:hint="default"/>
          <w:b/>
          <w:bCs/>
          <w:lang w:val="en-US" w:eastAsia="zh-CN"/>
        </w:rPr>
      </w:pPr>
      <w:r>
        <w:rPr>
          <w:rFonts w:hint="eastAsia"/>
          <w:b/>
          <w:bCs/>
          <w:lang w:val="en-US" w:eastAsia="zh-CN"/>
        </w:rPr>
        <w:t>使用场景：</w:t>
      </w:r>
      <w:r>
        <w:rPr>
          <w:rFonts w:ascii="宋体" w:hAnsi="宋体" w:eastAsia="宋体" w:cs="宋体"/>
          <w:sz w:val="24"/>
          <w:szCs w:val="24"/>
        </w:rPr>
        <w:t>企业开展经销商渠道业务时，可</w:t>
      </w:r>
      <w:r>
        <w:rPr>
          <w:rFonts w:hint="eastAsia" w:ascii="宋体" w:hAnsi="宋体" w:eastAsia="宋体" w:cs="宋体"/>
          <w:sz w:val="24"/>
          <w:szCs w:val="24"/>
          <w:lang w:val="en-US" w:eastAsia="zh-CN"/>
        </w:rPr>
        <w:t>在发货时</w:t>
      </w:r>
      <w:r>
        <w:rPr>
          <w:rFonts w:ascii="宋体" w:hAnsi="宋体" w:eastAsia="宋体" w:cs="宋体"/>
          <w:sz w:val="24"/>
          <w:szCs w:val="24"/>
        </w:rPr>
        <w:t>将经销商信息与溯源码值、商品批次进行关联绑定，实现商品流通全环节的渠道溯源与数据可追溯。</w:t>
      </w:r>
    </w:p>
    <w:p w14:paraId="50139BAF">
      <w:pPr>
        <w:pStyle w:val="23"/>
        <w:bidi w:val="0"/>
      </w:pPr>
      <w:r>
        <w:drawing>
          <wp:inline distT="0" distB="0" distL="114300" distR="114300">
            <wp:extent cx="2680335" cy="3113405"/>
            <wp:effectExtent l="0" t="0" r="12065" b="10795"/>
            <wp:docPr id="3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9"/>
                    <pic:cNvPicPr>
                      <a:picLocks noChangeAspect="1"/>
                    </pic:cNvPicPr>
                  </pic:nvPicPr>
                  <pic:blipFill>
                    <a:blip r:embed="rId43"/>
                    <a:stretch>
                      <a:fillRect/>
                    </a:stretch>
                  </pic:blipFill>
                  <pic:spPr>
                    <a:xfrm>
                      <a:off x="0" y="0"/>
                      <a:ext cx="2680335" cy="3113405"/>
                    </a:xfrm>
                    <a:prstGeom prst="rect">
                      <a:avLst/>
                    </a:prstGeom>
                    <a:noFill/>
                    <a:ln>
                      <a:noFill/>
                    </a:ln>
                  </pic:spPr>
                </pic:pic>
              </a:graphicData>
            </a:graphic>
          </wp:inline>
        </w:drawing>
      </w:r>
      <w:r>
        <w:drawing>
          <wp:inline distT="0" distB="0" distL="114300" distR="114300">
            <wp:extent cx="2433955" cy="3122930"/>
            <wp:effectExtent l="0" t="0" r="4445" b="1270"/>
            <wp:docPr id="3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0"/>
                    <pic:cNvPicPr>
                      <a:picLocks noChangeAspect="1"/>
                    </pic:cNvPicPr>
                  </pic:nvPicPr>
                  <pic:blipFill>
                    <a:blip r:embed="rId44"/>
                    <a:stretch>
                      <a:fillRect/>
                    </a:stretch>
                  </pic:blipFill>
                  <pic:spPr>
                    <a:xfrm>
                      <a:off x="0" y="0"/>
                      <a:ext cx="2433955" cy="3122930"/>
                    </a:xfrm>
                    <a:prstGeom prst="rect">
                      <a:avLst/>
                    </a:prstGeom>
                    <a:noFill/>
                    <a:ln>
                      <a:noFill/>
                    </a:ln>
                  </pic:spPr>
                </pic:pic>
              </a:graphicData>
            </a:graphic>
          </wp:inline>
        </w:drawing>
      </w:r>
    </w:p>
    <w:p w14:paraId="4961D1B2">
      <w:pPr>
        <w:pStyle w:val="23"/>
        <w:bidi w:val="0"/>
        <w:rPr>
          <w:rFonts w:hint="eastAsia"/>
          <w:lang w:val="en-US" w:eastAsia="zh-CN"/>
        </w:rPr>
      </w:pPr>
      <w:r>
        <w:rPr>
          <w:rFonts w:hint="eastAsia"/>
          <w:lang w:val="en-US" w:eastAsia="zh-CN"/>
        </w:rPr>
        <w:t>经销商的下级数量可以通过全局规则配置来设置，</w:t>
      </w:r>
    </w:p>
    <w:p w14:paraId="5A8ED8AE">
      <w:pPr>
        <w:pStyle w:val="23"/>
        <w:bidi w:val="0"/>
        <w:rPr>
          <w:rFonts w:hint="default"/>
          <w:lang w:val="en-US" w:eastAsia="zh-CN"/>
        </w:rPr>
      </w:pPr>
      <w:r>
        <w:drawing>
          <wp:inline distT="0" distB="0" distL="114300" distR="114300">
            <wp:extent cx="3484245" cy="3218815"/>
            <wp:effectExtent l="0" t="0" r="8255" b="6985"/>
            <wp:docPr id="3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1"/>
                    <pic:cNvPicPr>
                      <a:picLocks noChangeAspect="1"/>
                    </pic:cNvPicPr>
                  </pic:nvPicPr>
                  <pic:blipFill>
                    <a:blip r:embed="rId45"/>
                    <a:stretch>
                      <a:fillRect/>
                    </a:stretch>
                  </pic:blipFill>
                  <pic:spPr>
                    <a:xfrm>
                      <a:off x="0" y="0"/>
                      <a:ext cx="3484245" cy="3218815"/>
                    </a:xfrm>
                    <a:prstGeom prst="rect">
                      <a:avLst/>
                    </a:prstGeom>
                    <a:noFill/>
                    <a:ln>
                      <a:noFill/>
                    </a:ln>
                  </pic:spPr>
                </pic:pic>
              </a:graphicData>
            </a:graphic>
          </wp:inline>
        </w:drawing>
      </w:r>
    </w:p>
    <w:p w14:paraId="6D730852">
      <w:pPr>
        <w:pStyle w:val="23"/>
        <w:bidi w:val="0"/>
        <w:rPr>
          <w:rFonts w:hint="default"/>
          <w:lang w:val="en-US" w:eastAsia="zh-CN"/>
        </w:rPr>
      </w:pPr>
      <w:r>
        <w:drawing>
          <wp:inline distT="0" distB="0" distL="114300" distR="114300">
            <wp:extent cx="5243195" cy="2871470"/>
            <wp:effectExtent l="0" t="0" r="1905" b="11430"/>
            <wp:docPr id="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8"/>
                    <pic:cNvPicPr>
                      <a:picLocks noChangeAspect="1"/>
                    </pic:cNvPicPr>
                  </pic:nvPicPr>
                  <pic:blipFill>
                    <a:blip r:embed="rId46"/>
                    <a:stretch>
                      <a:fillRect/>
                    </a:stretch>
                  </pic:blipFill>
                  <pic:spPr>
                    <a:xfrm>
                      <a:off x="0" y="0"/>
                      <a:ext cx="5243195" cy="2871470"/>
                    </a:xfrm>
                    <a:prstGeom prst="rect">
                      <a:avLst/>
                    </a:prstGeom>
                    <a:noFill/>
                    <a:ln>
                      <a:noFill/>
                    </a:ln>
                  </pic:spPr>
                </pic:pic>
              </a:graphicData>
            </a:graphic>
          </wp:inline>
        </w:drawing>
      </w:r>
    </w:p>
    <w:p w14:paraId="23F50E2C">
      <w:pPr>
        <w:pStyle w:val="4"/>
        <w:bidi w:val="0"/>
        <w:ind w:left="1140" w:leftChars="0"/>
        <w:rPr>
          <w:rFonts w:hint="default"/>
          <w:lang w:val="en-US" w:eastAsia="zh-CN"/>
        </w:rPr>
      </w:pPr>
      <w:r>
        <w:rPr>
          <w:rFonts w:hint="eastAsia"/>
          <w:lang w:val="en-US" w:eastAsia="zh-CN"/>
        </w:rPr>
        <w:t>区域管理</w:t>
      </w:r>
    </w:p>
    <w:p w14:paraId="4E526971">
      <w:pPr>
        <w:bidi w:val="0"/>
        <w:rPr>
          <w:rFonts w:hint="eastAsia"/>
          <w:lang w:val="en-US" w:eastAsia="zh-CN"/>
        </w:rPr>
      </w:pPr>
      <w:r>
        <w:rPr>
          <w:rFonts w:hint="eastAsia"/>
          <w:b/>
          <w:bCs/>
          <w:lang w:val="en-US" w:eastAsia="zh-CN"/>
        </w:rPr>
        <w:t>操作：</w:t>
      </w:r>
      <w:r>
        <w:rPr>
          <w:rFonts w:hint="eastAsia"/>
          <w:lang w:val="en-US" w:eastAsia="zh-CN"/>
        </w:rPr>
        <w:t>新增区域→输入区域名称（例如华北区）→状态默认启用→在辖区设置中勾选对应省市（例如北京市、河北省）→点击确认新增→完成。</w:t>
      </w:r>
    </w:p>
    <w:p w14:paraId="27E6B897">
      <w:pPr>
        <w:bidi w:val="0"/>
        <w:rPr>
          <w:rFonts w:hint="eastAsia"/>
          <w:lang w:val="en-US" w:eastAsia="zh-CN"/>
        </w:rPr>
      </w:pPr>
      <w:r>
        <w:rPr>
          <w:rFonts w:hint="eastAsia"/>
          <w:b/>
          <w:bCs/>
          <w:lang w:val="en-US" w:eastAsia="zh-CN"/>
        </w:rPr>
        <w:t>功能：</w:t>
      </w:r>
      <w:r>
        <w:rPr>
          <w:rFonts w:hint="eastAsia"/>
          <w:lang w:val="en-US" w:eastAsia="zh-CN"/>
        </w:rPr>
        <w:t>可配置经销商的销售区域，当发给A经销商的货，在B经销商的区域内被扫码时，该数据会被记录在疑似窜货记录列表中。</w:t>
      </w:r>
    </w:p>
    <w:p w14:paraId="1CADE874">
      <w:pPr>
        <w:bidi w:val="0"/>
        <w:rPr>
          <w:rFonts w:hint="default"/>
          <w:b/>
          <w:bCs/>
          <w:lang w:val="en-US" w:eastAsia="zh-CN"/>
        </w:rPr>
      </w:pPr>
      <w:r>
        <w:rPr>
          <w:rFonts w:hint="eastAsia"/>
          <w:b/>
          <w:bCs/>
          <w:lang w:val="en-US" w:eastAsia="zh-CN"/>
        </w:rPr>
        <w:t>使用场景：</w:t>
      </w:r>
      <w:r>
        <w:rPr>
          <w:rFonts w:ascii="宋体" w:hAnsi="宋体" w:eastAsia="宋体" w:cs="宋体"/>
          <w:sz w:val="24"/>
          <w:szCs w:val="24"/>
        </w:rPr>
        <w:t>需开展经销商间窜货稽查工作时，可通过该功能为经销商配置授权销售区域，实现渠道归属精准管控</w:t>
      </w:r>
      <w:r>
        <w:rPr>
          <w:rFonts w:hint="eastAsia"/>
          <w:lang w:val="en-US" w:eastAsia="zh-CN"/>
        </w:rPr>
        <w:t>。</w:t>
      </w:r>
    </w:p>
    <w:p w14:paraId="4ABA331A">
      <w:pPr>
        <w:pStyle w:val="23"/>
        <w:bidi w:val="0"/>
        <w:rPr>
          <w:rFonts w:hint="default"/>
          <w:lang w:val="en-US" w:eastAsia="zh-CN"/>
        </w:rPr>
      </w:pPr>
      <w:r>
        <w:drawing>
          <wp:inline distT="0" distB="0" distL="114300" distR="114300">
            <wp:extent cx="5252085" cy="3021965"/>
            <wp:effectExtent l="0" t="0" r="5715" b="635"/>
            <wp:docPr id="3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pic:cNvPicPr>
                      <a:picLocks noChangeAspect="1"/>
                    </pic:cNvPicPr>
                  </pic:nvPicPr>
                  <pic:blipFill>
                    <a:blip r:embed="rId47"/>
                    <a:stretch>
                      <a:fillRect/>
                    </a:stretch>
                  </pic:blipFill>
                  <pic:spPr>
                    <a:xfrm>
                      <a:off x="0" y="0"/>
                      <a:ext cx="5252085" cy="3021965"/>
                    </a:xfrm>
                    <a:prstGeom prst="rect">
                      <a:avLst/>
                    </a:prstGeom>
                    <a:noFill/>
                    <a:ln>
                      <a:noFill/>
                    </a:ln>
                  </pic:spPr>
                </pic:pic>
              </a:graphicData>
            </a:graphic>
          </wp:inline>
        </w:drawing>
      </w:r>
    </w:p>
    <w:p w14:paraId="5849CF99">
      <w:pPr>
        <w:pStyle w:val="3"/>
        <w:bidi w:val="0"/>
        <w:ind w:left="420" w:leftChars="0"/>
        <w:rPr>
          <w:rFonts w:hint="eastAsia"/>
          <w:lang w:val="en-US" w:eastAsia="zh-CN"/>
        </w:rPr>
      </w:pPr>
      <w:r>
        <w:rPr>
          <w:rFonts w:hint="eastAsia"/>
          <w:lang w:val="en-US" w:eastAsia="zh-CN"/>
        </w:rPr>
        <w:t>出入库相关内容</w:t>
      </w:r>
    </w:p>
    <w:p w14:paraId="56C40943">
      <w:pPr>
        <w:bidi w:val="0"/>
        <w:rPr>
          <w:rFonts w:hint="eastAsia"/>
          <w:b/>
          <w:bCs/>
          <w:lang w:val="en-US" w:eastAsia="zh-CN"/>
        </w:rPr>
      </w:pPr>
      <w:r>
        <w:rPr>
          <w:rFonts w:hint="eastAsia"/>
          <w:b/>
          <w:bCs/>
          <w:lang w:val="en-US" w:eastAsia="zh-CN"/>
        </w:rPr>
        <w:t>生产中心</w:t>
      </w:r>
    </w:p>
    <w:p w14:paraId="28B8E86C">
      <w:pPr>
        <w:pStyle w:val="4"/>
        <w:bidi w:val="0"/>
        <w:ind w:left="1140" w:leftChars="0"/>
        <w:rPr>
          <w:rFonts w:hint="default"/>
          <w:lang w:val="en-US" w:eastAsia="zh-CN"/>
        </w:rPr>
      </w:pPr>
      <w:r>
        <w:rPr>
          <w:rFonts w:hint="eastAsia"/>
          <w:lang w:val="en-US" w:eastAsia="zh-CN"/>
        </w:rPr>
        <w:t>打包关系管理</w:t>
      </w:r>
    </w:p>
    <w:p w14:paraId="2290C747">
      <w:pPr>
        <w:pStyle w:val="5"/>
        <w:bidi w:val="0"/>
        <w:ind w:left="420" w:leftChars="0"/>
        <w:rPr>
          <w:rFonts w:hint="default"/>
          <w:lang w:val="en-US" w:eastAsia="zh-CN"/>
        </w:rPr>
      </w:pPr>
      <w:r>
        <w:rPr>
          <w:rFonts w:hint="eastAsia"/>
          <w:lang w:val="en-US" w:eastAsia="zh-CN"/>
        </w:rPr>
        <w:t>上传打包关系</w:t>
      </w:r>
    </w:p>
    <w:p w14:paraId="16C60465">
      <w:pPr>
        <w:bidi w:val="0"/>
        <w:rPr>
          <w:rFonts w:hint="default"/>
          <w:b/>
          <w:bCs/>
          <w:lang w:val="en-US" w:eastAsia="zh-CN"/>
        </w:rPr>
      </w:pPr>
      <w:r>
        <w:rPr>
          <w:rFonts w:hint="eastAsia"/>
          <w:b/>
          <w:bCs/>
          <w:lang w:val="en-US" w:eastAsia="zh-CN"/>
        </w:rPr>
        <w:t>操作：</w:t>
      </w:r>
      <w:r>
        <w:rPr>
          <w:rFonts w:ascii="宋体" w:hAnsi="宋体" w:eastAsia="宋体" w:cs="宋体"/>
          <w:sz w:val="24"/>
          <w:szCs w:val="24"/>
        </w:rPr>
        <w:t>点击【上传打包关系】按钮 --&gt; 输入商品名称 --&gt; 填写包装规则 --&gt; 选择 / 输入批次号 --&gt; 选择生产日期 --&gt; 下载并填写打包关系关联表 --&gt; 上传打包关系关联表 --&gt; 点击【确定】完成新增。</w:t>
      </w:r>
    </w:p>
    <w:p w14:paraId="1AB7A3D6">
      <w:pPr>
        <w:bidi w:val="0"/>
        <w:rPr>
          <w:rFonts w:hint="default"/>
          <w:b/>
          <w:bCs/>
          <w:lang w:val="en-US" w:eastAsia="zh-CN"/>
        </w:rPr>
      </w:pPr>
      <w:r>
        <w:rPr>
          <w:rFonts w:hint="eastAsia"/>
          <w:b/>
          <w:bCs/>
          <w:lang w:val="en-US" w:eastAsia="zh-CN"/>
        </w:rPr>
        <w:t>功能：</w:t>
      </w:r>
      <w:r>
        <w:rPr>
          <w:rFonts w:hint="eastAsia"/>
          <w:b w:val="0"/>
          <w:bCs w:val="0"/>
          <w:lang w:val="en-US" w:eastAsia="zh-CN"/>
        </w:rPr>
        <w:t>上传微点码的打包关联系。</w:t>
      </w:r>
    </w:p>
    <w:p w14:paraId="06C36404">
      <w:pPr>
        <w:bidi w:val="0"/>
        <w:rPr>
          <w:rFonts w:hint="default"/>
          <w:lang w:val="en-US" w:eastAsia="zh-CN"/>
        </w:rPr>
      </w:pPr>
      <w:r>
        <w:rPr>
          <w:rFonts w:hint="eastAsia"/>
          <w:b/>
          <w:bCs/>
          <w:lang w:val="en-US" w:eastAsia="zh-CN"/>
        </w:rPr>
        <w:t>使用场景：</w:t>
      </w:r>
      <w:r>
        <w:rPr>
          <w:rFonts w:hint="eastAsia"/>
          <w:b w:val="0"/>
          <w:bCs w:val="0"/>
          <w:lang w:val="en-US" w:eastAsia="zh-CN"/>
        </w:rPr>
        <w:t>当不使用扫码打包，需要批量关联打包时可以使用该功能。</w:t>
      </w:r>
    </w:p>
    <w:p w14:paraId="100B957C">
      <w:pPr>
        <w:pStyle w:val="5"/>
        <w:bidi w:val="0"/>
        <w:ind w:left="420" w:leftChars="0"/>
        <w:rPr>
          <w:rFonts w:hint="default"/>
          <w:lang w:val="en-US" w:eastAsia="zh-CN"/>
        </w:rPr>
      </w:pPr>
      <w:r>
        <w:rPr>
          <w:rFonts w:hint="eastAsia"/>
          <w:lang w:val="en-US" w:eastAsia="zh-CN"/>
        </w:rPr>
        <w:t>打包关联</w:t>
      </w:r>
    </w:p>
    <w:p w14:paraId="35582217">
      <w:pPr>
        <w:bidi w:val="0"/>
        <w:rPr>
          <w:rFonts w:hint="default"/>
          <w:b/>
          <w:bCs/>
          <w:lang w:val="en-US" w:eastAsia="zh-CN"/>
        </w:rPr>
      </w:pPr>
      <w:r>
        <w:rPr>
          <w:rFonts w:hint="eastAsia"/>
          <w:b/>
          <w:bCs/>
          <w:lang w:val="en-US" w:eastAsia="zh-CN"/>
        </w:rPr>
        <w:t>操作：</w:t>
      </w:r>
      <w:r>
        <w:rPr>
          <w:rFonts w:hint="eastAsia"/>
          <w:b w:val="0"/>
          <w:bCs w:val="0"/>
          <w:lang w:val="en-US" w:eastAsia="zh-CN"/>
        </w:rPr>
        <w:t>点击【导出外部码值关联关系】按钮 --&gt; 选择商品名称 --&gt; 选择导出类型 --&gt; 选择生产日期 --&gt; 选择有效期 --&gt; 输入生产车间 --&gt; 输入生产线 --&gt; 输入管理员 --&gt; 点击【提交】完成导出。</w:t>
      </w:r>
    </w:p>
    <w:p w14:paraId="4526135B">
      <w:pPr>
        <w:bidi w:val="0"/>
        <w:rPr>
          <w:rFonts w:hint="default"/>
          <w:b/>
          <w:bCs/>
          <w:lang w:val="en-US" w:eastAsia="zh-CN"/>
        </w:rPr>
      </w:pPr>
      <w:r>
        <w:rPr>
          <w:rFonts w:hint="eastAsia"/>
          <w:b/>
          <w:bCs/>
          <w:lang w:val="en-US" w:eastAsia="zh-CN"/>
        </w:rPr>
        <w:t>功能：</w:t>
      </w:r>
      <w:r>
        <w:rPr>
          <w:rFonts w:hint="eastAsia"/>
          <w:b w:val="0"/>
          <w:bCs w:val="0"/>
          <w:lang w:val="en-US" w:eastAsia="zh-CN"/>
        </w:rPr>
        <w:t>导出药监码的关系</w:t>
      </w:r>
    </w:p>
    <w:p w14:paraId="36E7BE0C">
      <w:pPr>
        <w:bidi w:val="0"/>
        <w:rPr>
          <w:rFonts w:hint="default"/>
          <w:lang w:val="en-US" w:eastAsia="zh-CN"/>
        </w:rPr>
      </w:pPr>
      <w:r>
        <w:rPr>
          <w:rFonts w:hint="eastAsia"/>
          <w:b/>
          <w:bCs/>
          <w:lang w:val="en-US" w:eastAsia="zh-CN"/>
        </w:rPr>
        <w:t>使用场景：</w:t>
      </w:r>
      <w:r>
        <w:rPr>
          <w:rFonts w:hint="eastAsia"/>
          <w:b w:val="0"/>
          <w:bCs w:val="0"/>
          <w:lang w:val="en-US" w:eastAsia="zh-CN"/>
        </w:rPr>
        <w:t>当微点码量大需要关联打包，且申请订单内码值未被使用过时，可以用通过这种方式快速进行打包关联。</w:t>
      </w:r>
    </w:p>
    <w:p w14:paraId="5EA637E1">
      <w:pPr>
        <w:pStyle w:val="5"/>
        <w:bidi w:val="0"/>
        <w:ind w:left="420" w:leftChars="0"/>
        <w:rPr>
          <w:rFonts w:hint="default"/>
          <w:lang w:val="en-US" w:eastAsia="zh-CN"/>
        </w:rPr>
      </w:pPr>
      <w:r>
        <w:rPr>
          <w:rFonts w:hint="eastAsia"/>
          <w:lang w:val="en-US" w:eastAsia="zh-CN"/>
        </w:rPr>
        <w:t>打包关系导入</w:t>
      </w:r>
    </w:p>
    <w:p w14:paraId="158C5D7F">
      <w:pPr>
        <w:bidi w:val="0"/>
        <w:rPr>
          <w:rFonts w:hint="eastAsia"/>
          <w:b/>
          <w:bCs/>
          <w:lang w:val="en-US" w:eastAsia="zh-CN"/>
        </w:rPr>
      </w:pPr>
      <w:r>
        <w:rPr>
          <w:rFonts w:hint="eastAsia"/>
          <w:b/>
          <w:bCs/>
          <w:lang w:val="en-US" w:eastAsia="zh-CN"/>
        </w:rPr>
        <w:t>操作：</w:t>
      </w:r>
      <w:r>
        <w:rPr>
          <w:rFonts w:hint="eastAsia"/>
          <w:b w:val="0"/>
          <w:bCs w:val="0"/>
          <w:lang w:val="en-US" w:eastAsia="zh-CN"/>
        </w:rPr>
        <w:t>【导入外部码值关联关系】按钮 --&gt; 选择导入类型为药监码 --&gt; 上传导入数据文件 --&gt; 选择商品为广誉远测试 2 --&gt; 选择包装规则为 1:2:4 --&gt; 选择入库仓库（可选） --&gt; 点击【提交】完成导入。</w:t>
      </w:r>
    </w:p>
    <w:p w14:paraId="002DA570">
      <w:pPr>
        <w:bidi w:val="0"/>
        <w:rPr>
          <w:rFonts w:hint="eastAsia"/>
          <w:b w:val="0"/>
          <w:bCs w:val="0"/>
          <w:lang w:val="en-US" w:eastAsia="zh-CN"/>
        </w:rPr>
      </w:pPr>
      <w:r>
        <w:rPr>
          <w:rFonts w:hint="eastAsia"/>
          <w:b/>
          <w:bCs/>
          <w:lang w:val="en-US" w:eastAsia="zh-CN"/>
        </w:rPr>
        <w:t>功能：</w:t>
      </w:r>
      <w:r>
        <w:rPr>
          <w:rFonts w:hint="eastAsia"/>
          <w:b w:val="0"/>
          <w:bCs w:val="0"/>
          <w:lang w:val="en-US" w:eastAsia="zh-CN"/>
        </w:rPr>
        <w:t>解析储存导入的药监码的关联关系</w:t>
      </w:r>
    </w:p>
    <w:p w14:paraId="74B3747B">
      <w:pPr>
        <w:bidi w:val="0"/>
        <w:rPr>
          <w:rFonts w:hint="default" w:eastAsia="宋体"/>
          <w:b/>
          <w:bCs/>
          <w:lang w:val="en-US" w:eastAsia="zh-CN"/>
        </w:rPr>
      </w:pPr>
      <w:r>
        <w:rPr>
          <w:rFonts w:hint="eastAsia"/>
          <w:b/>
          <w:bCs/>
          <w:lang w:val="en-US" w:eastAsia="zh-CN"/>
        </w:rPr>
        <w:t>使用场景：</w:t>
      </w:r>
      <w:r>
        <w:rPr>
          <w:rFonts w:ascii="宋体" w:hAnsi="宋体" w:eastAsia="宋体" w:cs="宋体"/>
          <w:sz w:val="24"/>
          <w:szCs w:val="24"/>
        </w:rPr>
        <w:t>当企业从外部渠道（如码上放心平台）获取到包含药监码层级关联关系的 XML 文档后，运营人员会通过点击【导入外部码值关联关系】按钮</w:t>
      </w:r>
      <w:r>
        <w:rPr>
          <w:rFonts w:hint="eastAsia" w:ascii="宋体" w:hAnsi="宋体" w:eastAsia="宋体" w:cs="宋体"/>
          <w:sz w:val="24"/>
          <w:szCs w:val="24"/>
          <w:lang w:val="en-US" w:eastAsia="zh-CN"/>
        </w:rPr>
        <w:t>上传关联关系。</w:t>
      </w:r>
    </w:p>
    <w:p w14:paraId="1C104487">
      <w:pPr>
        <w:pStyle w:val="5"/>
        <w:bidi w:val="0"/>
        <w:ind w:left="420" w:leftChars="0"/>
        <w:rPr>
          <w:rFonts w:hint="default"/>
          <w:lang w:val="en-US" w:eastAsia="zh-CN"/>
        </w:rPr>
      </w:pPr>
      <w:r>
        <w:rPr>
          <w:rFonts w:hint="eastAsia"/>
          <w:lang w:val="en-US" w:eastAsia="zh-CN"/>
        </w:rPr>
        <w:t>打包关系导出</w:t>
      </w:r>
    </w:p>
    <w:p w14:paraId="6BC97E1A">
      <w:pPr>
        <w:bidi w:val="0"/>
        <w:rPr>
          <w:rFonts w:hint="eastAsia"/>
          <w:b/>
          <w:bCs/>
          <w:lang w:val="en-US" w:eastAsia="zh-CN"/>
        </w:rPr>
      </w:pPr>
      <w:r>
        <w:rPr>
          <w:rFonts w:hint="eastAsia"/>
          <w:b/>
          <w:bCs/>
          <w:lang w:val="en-US" w:eastAsia="zh-CN"/>
        </w:rPr>
        <w:t>操作：</w:t>
      </w:r>
      <w:r>
        <w:rPr>
          <w:rFonts w:ascii="宋体" w:hAnsi="宋体" w:eastAsia="宋体" w:cs="宋体"/>
          <w:sz w:val="24"/>
          <w:szCs w:val="24"/>
        </w:rPr>
        <w:t>【导出外部码值关联关系】按钮 --&gt; 选择商品名称--&gt; 选择导出类型为药监码 --&gt; 选择包装规则 --&gt; 输入批次号--&gt; 选择生产日期--&gt; 选择有效期 --&gt; 输入生产车间为--&gt; 输入生产线--&gt; 输入管理员--&gt; 点击【提交】完成导出</w:t>
      </w:r>
      <w:r>
        <w:rPr>
          <w:rFonts w:hint="eastAsia"/>
          <w:b w:val="0"/>
          <w:bCs w:val="0"/>
          <w:lang w:val="en-US" w:eastAsia="zh-CN"/>
        </w:rPr>
        <w:t>。</w:t>
      </w:r>
    </w:p>
    <w:p w14:paraId="5C18B89D">
      <w:pPr>
        <w:bidi w:val="0"/>
        <w:rPr>
          <w:rFonts w:hint="eastAsia" w:ascii="宋体" w:hAnsi="宋体" w:eastAsia="宋体" w:cs="宋体"/>
          <w:sz w:val="24"/>
          <w:szCs w:val="24"/>
          <w:lang w:eastAsia="zh-CN"/>
        </w:rPr>
      </w:pPr>
      <w:r>
        <w:rPr>
          <w:rFonts w:hint="eastAsia"/>
          <w:b/>
          <w:bCs/>
          <w:lang w:val="en-US" w:eastAsia="zh-CN"/>
        </w:rPr>
        <w:t>功能：</w:t>
      </w:r>
      <w:r>
        <w:rPr>
          <w:rFonts w:ascii="宋体" w:hAnsi="宋体" w:eastAsia="宋体" w:cs="宋体"/>
          <w:sz w:val="24"/>
          <w:szCs w:val="24"/>
        </w:rPr>
        <w:t>能根据选择的商品、批次、生产日期，按</w:t>
      </w:r>
      <w:r>
        <w:rPr>
          <w:rFonts w:hint="eastAsia" w:ascii="宋体" w:hAnsi="宋体" w:cs="宋体"/>
          <w:sz w:val="24"/>
          <w:szCs w:val="24"/>
          <w:lang w:val="en-US" w:eastAsia="zh-CN"/>
        </w:rPr>
        <w:t>外部企业要求</w:t>
      </w:r>
      <w:r>
        <w:rPr>
          <w:rFonts w:ascii="宋体" w:hAnsi="宋体" w:eastAsia="宋体" w:cs="宋体"/>
          <w:sz w:val="24"/>
          <w:szCs w:val="24"/>
        </w:rPr>
        <w:t>规则导出药监码关联关系XML</w:t>
      </w:r>
      <w:r>
        <w:rPr>
          <w:rFonts w:hint="eastAsia" w:ascii="宋体" w:hAnsi="宋体" w:eastAsia="宋体" w:cs="宋体"/>
          <w:sz w:val="24"/>
          <w:szCs w:val="24"/>
        </w:rPr>
        <w:t>文档</w:t>
      </w:r>
      <w:r>
        <w:rPr>
          <w:rFonts w:hint="eastAsia" w:ascii="宋体" w:hAnsi="宋体" w:cs="宋体"/>
          <w:sz w:val="24"/>
          <w:szCs w:val="24"/>
          <w:lang w:eastAsia="zh-CN"/>
        </w:rPr>
        <w:t>。</w:t>
      </w:r>
    </w:p>
    <w:p w14:paraId="3FB531A6">
      <w:pPr>
        <w:bidi w:val="0"/>
        <w:rPr>
          <w:rFonts w:hint="eastAsia" w:eastAsia="宋体"/>
          <w:lang w:val="en-US" w:eastAsia="zh-CN"/>
        </w:rPr>
      </w:pPr>
      <w:r>
        <w:rPr>
          <w:rFonts w:hint="eastAsia"/>
          <w:b/>
          <w:bCs/>
          <w:lang w:val="en-US" w:eastAsia="zh-CN"/>
        </w:rPr>
        <w:t>使用场景：</w:t>
      </w:r>
      <w:r>
        <w:rPr>
          <w:rFonts w:ascii="宋体" w:hAnsi="宋体" w:eastAsia="宋体" w:cs="宋体"/>
          <w:sz w:val="24"/>
          <w:szCs w:val="24"/>
        </w:rPr>
        <w:t>当企业需要</w:t>
      </w:r>
      <w:r>
        <w:rPr>
          <w:rFonts w:hint="eastAsia" w:ascii="宋体" w:hAnsi="宋体" w:eastAsia="宋体" w:cs="宋体"/>
          <w:sz w:val="24"/>
          <w:szCs w:val="24"/>
          <w:lang w:val="en-US" w:eastAsia="zh-CN"/>
        </w:rPr>
        <w:t>外部企业或渠道</w:t>
      </w:r>
      <w:r>
        <w:rPr>
          <w:rFonts w:ascii="宋体" w:hAnsi="宋体" w:eastAsia="宋体" w:cs="宋体"/>
          <w:sz w:val="24"/>
          <w:szCs w:val="24"/>
        </w:rPr>
        <w:t>等药品追溯平台报送商品的码值关联数据时，运营人员会点击【导出外部码值关联关系】按钮</w:t>
      </w:r>
      <w:r>
        <w:rPr>
          <w:rFonts w:hint="eastAsia" w:ascii="宋体" w:hAnsi="宋体" w:eastAsia="宋体" w:cs="宋体"/>
          <w:sz w:val="24"/>
          <w:szCs w:val="24"/>
          <w:lang w:eastAsia="zh-CN"/>
        </w:rPr>
        <w:t>。</w:t>
      </w:r>
    </w:p>
    <w:p w14:paraId="71539FA3">
      <w:pPr>
        <w:pStyle w:val="5"/>
        <w:bidi w:val="0"/>
        <w:ind w:left="420" w:leftChars="0"/>
        <w:rPr>
          <w:rFonts w:hint="default"/>
          <w:lang w:val="en-US" w:eastAsia="zh-CN"/>
        </w:rPr>
      </w:pPr>
      <w:r>
        <w:rPr>
          <w:rFonts w:hint="eastAsia"/>
          <w:lang w:val="en-US" w:eastAsia="zh-CN"/>
        </w:rPr>
        <w:t>打包关系导出记录</w:t>
      </w:r>
    </w:p>
    <w:p w14:paraId="79E50D4D">
      <w:pPr>
        <w:bidi w:val="0"/>
        <w:rPr>
          <w:rFonts w:hint="default" w:ascii="宋体" w:hAnsi="宋体" w:cs="宋体"/>
          <w:sz w:val="24"/>
          <w:szCs w:val="24"/>
          <w:lang w:val="en-US" w:eastAsia="zh-CN"/>
        </w:rPr>
      </w:pPr>
      <w:r>
        <w:rPr>
          <w:rFonts w:hint="eastAsia"/>
          <w:b/>
          <w:bCs/>
          <w:lang w:val="en-US" w:eastAsia="zh-CN"/>
        </w:rPr>
        <w:t>操作：</w:t>
      </w:r>
      <w:r>
        <w:rPr>
          <w:rFonts w:hint="eastAsia" w:ascii="宋体" w:hAnsi="宋体" w:cs="宋体"/>
          <w:sz w:val="24"/>
          <w:szCs w:val="24"/>
          <w:lang w:val="en-US" w:eastAsia="zh-CN"/>
        </w:rPr>
        <w:t>查看打包关系导出的记录，可对已导出的数据再次导出。</w:t>
      </w:r>
    </w:p>
    <w:p w14:paraId="4CAE456F">
      <w:pPr>
        <w:bidi w:val="0"/>
        <w:rPr>
          <w:rFonts w:hint="eastAsia" w:ascii="宋体" w:hAnsi="宋体" w:eastAsia="宋体" w:cs="宋体"/>
          <w:sz w:val="24"/>
          <w:szCs w:val="24"/>
          <w:lang w:eastAsia="zh-CN"/>
        </w:rPr>
      </w:pPr>
      <w:r>
        <w:rPr>
          <w:rFonts w:hint="eastAsia"/>
          <w:b/>
          <w:bCs/>
          <w:lang w:val="en-US" w:eastAsia="zh-CN"/>
        </w:rPr>
        <w:t>功能：</w:t>
      </w:r>
      <w:r>
        <w:rPr>
          <w:rFonts w:hint="eastAsia" w:ascii="宋体" w:hAnsi="宋体" w:cs="宋体"/>
          <w:sz w:val="24"/>
          <w:szCs w:val="24"/>
          <w:lang w:val="en-US" w:eastAsia="zh-CN"/>
        </w:rPr>
        <w:t>查看打包关系导出的记录，可对已导出的数据再次导出。</w:t>
      </w:r>
    </w:p>
    <w:p w14:paraId="721534DC">
      <w:pPr>
        <w:bidi w:val="0"/>
        <w:rPr>
          <w:rFonts w:hint="default"/>
          <w:lang w:val="en-US" w:eastAsia="zh-CN"/>
        </w:rPr>
      </w:pPr>
      <w:r>
        <w:rPr>
          <w:rFonts w:hint="eastAsia"/>
          <w:b/>
          <w:bCs/>
          <w:lang w:val="en-US" w:eastAsia="zh-CN"/>
        </w:rPr>
        <w:t>使用场景：</w:t>
      </w:r>
      <w:r>
        <w:rPr>
          <w:rFonts w:ascii="宋体" w:hAnsi="宋体" w:eastAsia="宋体" w:cs="宋体"/>
          <w:sz w:val="24"/>
          <w:szCs w:val="24"/>
        </w:rPr>
        <w:t>当企业需要重复使用已导出过的打包关系数据时，例如需要再次向药监平台报送相同批次的追溯数据，或是为内部存档、跨部门协作提供文件，相关人员可以进入打包关系导出记录页面，通过检索找到对应批次的历史导出记录，无需重复填写商品、包装规则、生产信息等全部内容，直接选择 “再次导出” 即可快速生成相同格式的文件，大幅提升操作效率</w:t>
      </w:r>
      <w:r>
        <w:rPr>
          <w:rFonts w:hint="eastAsia" w:ascii="宋体" w:hAnsi="宋体" w:eastAsia="宋体" w:cs="宋体"/>
          <w:sz w:val="24"/>
          <w:szCs w:val="24"/>
          <w:lang w:eastAsia="zh-CN"/>
        </w:rPr>
        <w:t>。</w:t>
      </w:r>
    </w:p>
    <w:p w14:paraId="043A3538">
      <w:pPr>
        <w:pStyle w:val="5"/>
        <w:bidi w:val="0"/>
        <w:ind w:left="420" w:leftChars="0"/>
        <w:rPr>
          <w:rFonts w:hint="default"/>
          <w:lang w:val="en-US" w:eastAsia="zh-CN"/>
        </w:rPr>
      </w:pPr>
      <w:r>
        <w:rPr>
          <w:rFonts w:hint="eastAsia"/>
          <w:lang w:val="en-US" w:eastAsia="zh-CN"/>
        </w:rPr>
        <w:t>打包关系导入记录</w:t>
      </w:r>
    </w:p>
    <w:p w14:paraId="7E881BFD">
      <w:pPr>
        <w:bidi w:val="0"/>
        <w:rPr>
          <w:rFonts w:ascii="宋体" w:hAnsi="宋体" w:eastAsia="宋体" w:cs="宋体"/>
          <w:sz w:val="24"/>
          <w:szCs w:val="24"/>
        </w:rPr>
      </w:pPr>
      <w:r>
        <w:rPr>
          <w:rFonts w:hint="eastAsia"/>
          <w:b/>
          <w:bCs/>
          <w:lang w:val="en-US" w:eastAsia="zh-CN"/>
        </w:rPr>
        <w:t>操作：</w:t>
      </w:r>
      <w:r>
        <w:rPr>
          <w:rFonts w:ascii="宋体" w:hAnsi="宋体" w:eastAsia="宋体" w:cs="宋体"/>
          <w:sz w:val="24"/>
          <w:szCs w:val="24"/>
        </w:rPr>
        <w:t>【打包关系导入记录】按钮 --&gt; 输入商品名称（可选） --&gt; 输入包装规则（可选） --&gt; 输入批次号（可选） --&gt; 点击【搜索】按钮查询记录（或点击【重置】清空条件） --&gt; 查看导入记录列表（含品名称、包装规则、批次号、导入数量等信息）。</w:t>
      </w:r>
    </w:p>
    <w:p w14:paraId="70BD23B0">
      <w:pPr>
        <w:bidi w:val="0"/>
        <w:rPr>
          <w:rFonts w:hint="default"/>
          <w:b/>
          <w:bCs/>
          <w:lang w:val="en-US" w:eastAsia="zh-CN"/>
        </w:rPr>
      </w:pPr>
      <w:r>
        <w:rPr>
          <w:rFonts w:hint="eastAsia"/>
          <w:b/>
          <w:bCs/>
          <w:lang w:val="en-US" w:eastAsia="zh-CN"/>
        </w:rPr>
        <w:t>功能：</w:t>
      </w:r>
      <w:r>
        <w:rPr>
          <w:rFonts w:hint="eastAsia"/>
          <w:b w:val="0"/>
          <w:bCs w:val="0"/>
          <w:lang w:val="en-US" w:eastAsia="zh-CN"/>
        </w:rPr>
        <w:t>查看打包关系的导入记录详情，包括导入数量以及状态等。</w:t>
      </w:r>
    </w:p>
    <w:p w14:paraId="30D25A35">
      <w:pPr>
        <w:bidi w:val="0"/>
        <w:rPr>
          <w:rFonts w:hint="default"/>
          <w:b/>
          <w:bCs/>
          <w:lang w:val="en-US" w:eastAsia="zh-CN"/>
        </w:rPr>
      </w:pPr>
      <w:r>
        <w:rPr>
          <w:rFonts w:hint="eastAsia"/>
          <w:b/>
          <w:bCs/>
          <w:lang w:val="en-US" w:eastAsia="zh-CN"/>
        </w:rPr>
        <w:t>使用场景：</w:t>
      </w:r>
      <w:r>
        <w:rPr>
          <w:rFonts w:ascii="宋体" w:hAnsi="宋体" w:eastAsia="宋体" w:cs="宋体"/>
          <w:sz w:val="24"/>
          <w:szCs w:val="24"/>
        </w:rPr>
        <w:t>当业务人员需要核对药品打包关系的导入结果，或是排查导入失败原因时，可进入打包关系导入记录页面。他们可以通过商品名称、包装规则、批次号等条件精准筛选，快速定位到目标记录，然后查看每条导入记录的详细信息，包括导入数量、文件名、导入时间、操作人及最终状态。</w:t>
      </w:r>
    </w:p>
    <w:p w14:paraId="722EA336">
      <w:pPr>
        <w:pStyle w:val="4"/>
        <w:bidi w:val="0"/>
        <w:ind w:left="1140" w:leftChars="0"/>
        <w:rPr>
          <w:rFonts w:hint="default"/>
          <w:lang w:val="en-US" w:eastAsia="zh-CN"/>
        </w:rPr>
      </w:pPr>
      <w:r>
        <w:rPr>
          <w:rFonts w:hint="eastAsia"/>
          <w:lang w:val="en-US" w:eastAsia="zh-CN"/>
        </w:rPr>
        <w:t>入库任务管理</w:t>
      </w:r>
    </w:p>
    <w:p w14:paraId="33FDCF30">
      <w:pPr>
        <w:bidi w:val="0"/>
        <w:rPr>
          <w:rFonts w:hint="default" w:ascii="宋体" w:hAnsi="宋体" w:eastAsia="宋体" w:cs="宋体"/>
          <w:sz w:val="24"/>
          <w:szCs w:val="24"/>
          <w:lang w:val="en-US"/>
        </w:rPr>
      </w:pPr>
      <w:r>
        <w:rPr>
          <w:rFonts w:hint="eastAsia"/>
          <w:b/>
          <w:bCs/>
          <w:lang w:val="en-US" w:eastAsia="zh-CN"/>
        </w:rPr>
        <w:t>操作：</w:t>
      </w:r>
      <w:r>
        <w:rPr>
          <w:rFonts w:hint="eastAsia"/>
          <w:b w:val="0"/>
          <w:bCs w:val="0"/>
          <w:lang w:val="en-US" w:eastAsia="zh-CN"/>
        </w:rPr>
        <w:t>可以通过创建转仓单创建任务管理，也可以也可以通过溯源APP扫码入库创建入库任务。</w:t>
      </w:r>
    </w:p>
    <w:p w14:paraId="2EFEAD75">
      <w:pPr>
        <w:bidi w:val="0"/>
        <w:rPr>
          <w:rFonts w:hint="default"/>
          <w:b/>
          <w:bCs/>
          <w:lang w:val="en-US" w:eastAsia="zh-CN"/>
        </w:rPr>
      </w:pPr>
      <w:r>
        <w:rPr>
          <w:rFonts w:hint="eastAsia"/>
          <w:b/>
          <w:bCs/>
          <w:lang w:val="en-US" w:eastAsia="zh-CN"/>
        </w:rPr>
        <w:t>功能：</w:t>
      </w:r>
      <w:r>
        <w:rPr>
          <w:rFonts w:hint="eastAsia"/>
          <w:b w:val="0"/>
          <w:bCs w:val="0"/>
          <w:lang w:val="en-US" w:eastAsia="zh-CN"/>
        </w:rPr>
        <w:t>查看入库任务的详情。</w:t>
      </w:r>
    </w:p>
    <w:p w14:paraId="40D6ABC6">
      <w:pPr>
        <w:bidi w:val="0"/>
        <w:rPr>
          <w:rFonts w:hint="eastAsia" w:eastAsia="宋体"/>
          <w:lang w:val="en-US" w:eastAsia="zh-CN"/>
        </w:rPr>
      </w:pPr>
      <w:r>
        <w:rPr>
          <w:rFonts w:hint="eastAsia"/>
          <w:b/>
          <w:bCs/>
          <w:lang w:val="en-US" w:eastAsia="zh-CN"/>
        </w:rPr>
        <w:t>使用场景：</w:t>
      </w:r>
      <w:r>
        <w:rPr>
          <w:rFonts w:ascii="宋体" w:hAnsi="宋体" w:eastAsia="宋体" w:cs="宋体"/>
          <w:sz w:val="24"/>
          <w:szCs w:val="24"/>
        </w:rPr>
        <w:t>当仓库管理人员需要</w:t>
      </w:r>
      <w:r>
        <w:rPr>
          <w:rFonts w:hint="eastAsia" w:ascii="宋体" w:hAnsi="宋体" w:eastAsia="宋体" w:cs="宋体"/>
          <w:sz w:val="24"/>
          <w:szCs w:val="24"/>
          <w:lang w:val="en-US" w:eastAsia="zh-CN"/>
        </w:rPr>
        <w:t>堆以已</w:t>
      </w:r>
      <w:r>
        <w:rPr>
          <w:rFonts w:ascii="宋体" w:hAnsi="宋体" w:eastAsia="宋体" w:cs="宋体"/>
          <w:sz w:val="24"/>
          <w:szCs w:val="24"/>
        </w:rPr>
        <w:t>入库情况、处理库存异常，或是应对追溯检查时，可进入入库任务列表页面。他们可以通过入库任务号、码值、任务状态等条件精准筛选，快速定位目标任务，查看每条任务的入库仓库、商品数量、入库类型（生产 / 退货）及状态等关键信息，还可点击 “详情” 查看更完整的入库单据与码值关联数据</w:t>
      </w:r>
      <w:r>
        <w:rPr>
          <w:rFonts w:hint="eastAsia" w:ascii="宋体" w:hAnsi="宋体" w:eastAsia="宋体" w:cs="宋体"/>
          <w:sz w:val="24"/>
          <w:szCs w:val="24"/>
          <w:lang w:eastAsia="zh-CN"/>
        </w:rPr>
        <w:t>。</w:t>
      </w:r>
    </w:p>
    <w:p w14:paraId="4B6D5028">
      <w:pPr>
        <w:pStyle w:val="4"/>
        <w:bidi w:val="0"/>
        <w:ind w:left="1140" w:leftChars="0"/>
        <w:rPr>
          <w:rFonts w:hint="default"/>
          <w:lang w:val="en-US" w:eastAsia="zh-CN"/>
        </w:rPr>
      </w:pPr>
      <w:r>
        <w:rPr>
          <w:rFonts w:hint="eastAsia"/>
          <w:lang w:val="en-US" w:eastAsia="zh-CN"/>
        </w:rPr>
        <w:t>出库任务管理</w:t>
      </w:r>
    </w:p>
    <w:p w14:paraId="6280CF88">
      <w:pPr>
        <w:bidi w:val="0"/>
        <w:rPr>
          <w:rFonts w:hint="default" w:ascii="宋体" w:hAnsi="宋体" w:eastAsia="宋体" w:cs="宋体"/>
          <w:b w:val="0"/>
          <w:bCs w:val="0"/>
          <w:sz w:val="24"/>
          <w:szCs w:val="24"/>
          <w:lang w:val="en-US"/>
        </w:rPr>
      </w:pPr>
      <w:r>
        <w:rPr>
          <w:rFonts w:hint="eastAsia"/>
          <w:b/>
          <w:bCs/>
          <w:lang w:val="en-US" w:eastAsia="zh-CN"/>
        </w:rPr>
        <w:t>操作：</w:t>
      </w:r>
      <w:r>
        <w:rPr>
          <w:rFonts w:hint="eastAsia"/>
          <w:b w:val="0"/>
          <w:bCs w:val="0"/>
          <w:lang w:val="en-US" w:eastAsia="zh-CN"/>
        </w:rPr>
        <w:t>可以通过新建销售发货单、转仓单创建出库任务，也可以通过溯源APP扫码出库创建出库任务。</w:t>
      </w:r>
    </w:p>
    <w:p w14:paraId="0BB46ECE">
      <w:pPr>
        <w:bidi w:val="0"/>
        <w:rPr>
          <w:rFonts w:hint="default"/>
          <w:b/>
          <w:bCs/>
          <w:lang w:val="en-US" w:eastAsia="zh-CN"/>
        </w:rPr>
      </w:pPr>
      <w:r>
        <w:rPr>
          <w:rFonts w:hint="eastAsia"/>
          <w:b/>
          <w:bCs/>
          <w:lang w:val="en-US" w:eastAsia="zh-CN"/>
        </w:rPr>
        <w:t>功能：</w:t>
      </w:r>
      <w:r>
        <w:rPr>
          <w:rFonts w:hint="eastAsia"/>
          <w:b w:val="0"/>
          <w:bCs w:val="0"/>
          <w:lang w:val="en-US" w:eastAsia="zh-CN"/>
        </w:rPr>
        <w:t>查看出库任务的详情。</w:t>
      </w:r>
    </w:p>
    <w:p w14:paraId="6E8ED8AF">
      <w:pPr>
        <w:bidi w:val="0"/>
        <w:rPr>
          <w:rFonts w:hint="eastAsia"/>
          <w:lang w:val="en-US" w:eastAsia="zh-CN"/>
        </w:rPr>
      </w:pPr>
      <w:r>
        <w:rPr>
          <w:rFonts w:hint="eastAsia"/>
          <w:b/>
          <w:bCs/>
          <w:lang w:val="en-US" w:eastAsia="zh-CN"/>
        </w:rPr>
        <w:t>使用场景：</w:t>
      </w:r>
      <w:r>
        <w:rPr>
          <w:rFonts w:ascii="宋体" w:hAnsi="宋体" w:eastAsia="宋体" w:cs="宋体"/>
          <w:sz w:val="24"/>
          <w:szCs w:val="24"/>
        </w:rPr>
        <w:t>当企业接到经销商的销售订单、或是进行内部仓库调拨时，仓库管理人员会通过系统发起出库任务。</w:t>
      </w:r>
    </w:p>
    <w:p w14:paraId="07E52F15">
      <w:pPr>
        <w:pStyle w:val="4"/>
        <w:bidi w:val="0"/>
        <w:ind w:left="1140" w:leftChars="0"/>
        <w:rPr>
          <w:rFonts w:hint="default"/>
          <w:lang w:val="en-US" w:eastAsia="zh-CN"/>
        </w:rPr>
      </w:pPr>
      <w:r>
        <w:rPr>
          <w:rFonts w:hint="eastAsia"/>
          <w:lang w:val="en-US" w:eastAsia="zh-CN"/>
        </w:rPr>
        <w:t>转仓单</w:t>
      </w:r>
    </w:p>
    <w:p w14:paraId="70CB1564">
      <w:pPr>
        <w:bidi w:val="0"/>
        <w:rPr>
          <w:rFonts w:hint="default" w:ascii="宋体" w:hAnsi="宋体" w:eastAsia="宋体" w:cs="宋体"/>
          <w:b w:val="0"/>
          <w:bCs w:val="0"/>
          <w:sz w:val="24"/>
          <w:szCs w:val="24"/>
          <w:lang w:val="en-US"/>
        </w:rPr>
      </w:pPr>
      <w:r>
        <w:rPr>
          <w:rFonts w:hint="eastAsia"/>
          <w:b/>
          <w:bCs/>
          <w:lang w:val="en-US" w:eastAsia="zh-CN"/>
        </w:rPr>
        <w:t>操作：</w:t>
      </w:r>
      <w:r>
        <w:rPr>
          <w:rFonts w:ascii="宋体" w:hAnsi="宋体" w:eastAsia="宋体" w:cs="宋体"/>
          <w:sz w:val="24"/>
          <w:szCs w:val="24"/>
        </w:rPr>
        <w:t>点击【新增转仓单】按钮 --&gt; 选择调出仓库 --&gt; 选择调入仓库 --&gt; 选择调入库区 --&gt; 点击【添加商品】按钮 --&gt; 选择品牌 / 输入商品名称或编码 --&gt; 点击【搜索】找到目标商品 --&gt; 勾选需要转仓的商品 --&gt; 点击【确认】完成商品添加 --&gt; 提交转仓单完成操作。</w:t>
      </w:r>
    </w:p>
    <w:p w14:paraId="485507CB">
      <w:pPr>
        <w:bidi w:val="0"/>
        <w:rPr>
          <w:rFonts w:hint="eastAsia" w:eastAsia="宋体"/>
          <w:b/>
          <w:bCs/>
          <w:lang w:val="en-US" w:eastAsia="zh-CN"/>
        </w:rPr>
      </w:pPr>
      <w:r>
        <w:rPr>
          <w:rFonts w:hint="eastAsia"/>
          <w:b/>
          <w:bCs/>
          <w:lang w:val="en-US" w:eastAsia="zh-CN"/>
        </w:rPr>
        <w:t>功能：</w:t>
      </w:r>
      <w:r>
        <w:rPr>
          <w:rFonts w:ascii="宋体" w:hAnsi="宋体" w:eastAsia="宋体" w:cs="宋体"/>
          <w:sz w:val="24"/>
          <w:szCs w:val="24"/>
        </w:rPr>
        <w:t>支持企业在不同仓库或库区之间进行库存商品的调拨管理，通过选择调出 / 调入仓库、库区并添加目标商品，系统会自动校验调出仓库的库存余量</w:t>
      </w:r>
      <w:r>
        <w:rPr>
          <w:rFonts w:hint="eastAsia" w:ascii="宋体" w:hAnsi="宋体" w:eastAsia="宋体" w:cs="宋体"/>
          <w:sz w:val="24"/>
          <w:szCs w:val="24"/>
          <w:lang w:eastAsia="zh-CN"/>
        </w:rPr>
        <w:t>。</w:t>
      </w:r>
    </w:p>
    <w:p w14:paraId="4100C84D">
      <w:pPr>
        <w:bidi w:val="0"/>
        <w:rPr>
          <w:rFonts w:hint="default"/>
          <w:lang w:val="en-US" w:eastAsia="zh-CN"/>
        </w:rPr>
      </w:pPr>
      <w:r>
        <w:rPr>
          <w:rFonts w:hint="eastAsia"/>
          <w:b/>
          <w:bCs/>
          <w:lang w:val="en-US" w:eastAsia="zh-CN"/>
        </w:rPr>
        <w:t>使用场景：</w:t>
      </w:r>
      <w:r>
        <w:rPr>
          <w:rFonts w:ascii="宋体" w:hAnsi="宋体" w:eastAsia="宋体" w:cs="宋体"/>
          <w:sz w:val="24"/>
          <w:szCs w:val="24"/>
        </w:rPr>
        <w:t>当企业需要平衡不同仓库的库存水平，例如将 “联调入库单测试” 仓库的商品调拨至同仓库的 “入库单默认 0001” 库区，或是为应对区域订单需求调整库存分布时，仓库管理人员会发起转仓单。</w:t>
      </w:r>
    </w:p>
    <w:p w14:paraId="06AD8EF9">
      <w:pPr>
        <w:pStyle w:val="4"/>
        <w:bidi w:val="0"/>
        <w:ind w:left="1140" w:leftChars="0"/>
        <w:rPr>
          <w:rFonts w:hint="default"/>
          <w:lang w:val="en-US" w:eastAsia="zh-CN"/>
        </w:rPr>
      </w:pPr>
      <w:r>
        <w:rPr>
          <w:rFonts w:hint="eastAsia"/>
          <w:lang w:val="en-US" w:eastAsia="zh-CN"/>
        </w:rPr>
        <w:t>库存清单</w:t>
      </w:r>
    </w:p>
    <w:p w14:paraId="2A8FCD0F">
      <w:pPr>
        <w:bidi w:val="0"/>
        <w:rPr>
          <w:rFonts w:hint="eastAsia"/>
          <w:b w:val="0"/>
          <w:bCs w:val="0"/>
          <w:lang w:val="en-US" w:eastAsia="zh-CN"/>
        </w:rPr>
      </w:pPr>
      <w:r>
        <w:rPr>
          <w:rFonts w:hint="eastAsia"/>
          <w:b/>
          <w:bCs/>
          <w:lang w:val="en-US" w:eastAsia="zh-CN"/>
        </w:rPr>
        <w:t>操作：</w:t>
      </w:r>
      <w:r>
        <w:rPr>
          <w:rFonts w:hint="eastAsia"/>
          <w:b w:val="0"/>
          <w:bCs w:val="0"/>
          <w:lang w:val="en-US" w:eastAsia="zh-CN"/>
        </w:rPr>
        <w:t>查看商品库存的详情。</w:t>
      </w:r>
    </w:p>
    <w:p w14:paraId="6CA43A38">
      <w:pPr>
        <w:bidi w:val="0"/>
        <w:rPr>
          <w:rFonts w:hint="default"/>
          <w:b/>
          <w:bCs/>
          <w:lang w:val="en-US" w:eastAsia="zh-CN"/>
        </w:rPr>
      </w:pPr>
      <w:r>
        <w:rPr>
          <w:rFonts w:hint="eastAsia"/>
          <w:b/>
          <w:bCs/>
          <w:lang w:val="en-US" w:eastAsia="zh-CN"/>
        </w:rPr>
        <w:t>功能：</w:t>
      </w:r>
      <w:r>
        <w:rPr>
          <w:rFonts w:hint="eastAsia"/>
          <w:b w:val="0"/>
          <w:bCs w:val="0"/>
          <w:lang w:val="en-US" w:eastAsia="zh-CN"/>
        </w:rPr>
        <w:t>查看商品库存的详情。</w:t>
      </w:r>
    </w:p>
    <w:p w14:paraId="7685A42C">
      <w:pPr>
        <w:bidi w:val="0"/>
        <w:rPr>
          <w:rFonts w:hint="eastAsia"/>
          <w:lang w:val="en-US" w:eastAsia="zh-CN"/>
        </w:rPr>
      </w:pPr>
      <w:r>
        <w:rPr>
          <w:rFonts w:hint="eastAsia"/>
          <w:b/>
          <w:bCs/>
          <w:lang w:val="en-US" w:eastAsia="zh-CN"/>
        </w:rPr>
        <w:t>使用场景：</w:t>
      </w:r>
      <w:r>
        <w:rPr>
          <w:rFonts w:ascii="宋体" w:hAnsi="宋体" w:eastAsia="宋体" w:cs="宋体"/>
          <w:sz w:val="24"/>
          <w:szCs w:val="24"/>
        </w:rPr>
        <w:t>当仓库管理人员需要盘点库存、核对账实一致性，或是业务人员在处理订单、转仓等业务时，可通过商品库存清单页面，按品牌、商品名称或编码精准筛选，快速查看目标商品的实时库存数量、单位及规格等信息。</w:t>
      </w:r>
    </w:p>
    <w:p w14:paraId="71DCC2F7">
      <w:pPr>
        <w:pStyle w:val="4"/>
        <w:bidi w:val="0"/>
        <w:ind w:left="1140" w:leftChars="0"/>
        <w:rPr>
          <w:rFonts w:hint="default"/>
          <w:lang w:val="en-US" w:eastAsia="zh-CN"/>
        </w:rPr>
      </w:pPr>
      <w:r>
        <w:rPr>
          <w:rFonts w:hint="eastAsia"/>
          <w:lang w:val="en-US" w:eastAsia="zh-CN"/>
        </w:rPr>
        <w:t>仓库管理</w:t>
      </w:r>
    </w:p>
    <w:p w14:paraId="72F4B152">
      <w:pPr>
        <w:bidi w:val="0"/>
        <w:rPr>
          <w:rFonts w:hint="eastAsia"/>
          <w:b w:val="0"/>
          <w:bCs w:val="0"/>
          <w:lang w:val="en-US" w:eastAsia="zh-CN"/>
        </w:rPr>
      </w:pPr>
      <w:r>
        <w:rPr>
          <w:rFonts w:hint="eastAsia"/>
          <w:b/>
          <w:bCs/>
          <w:lang w:val="en-US" w:eastAsia="zh-CN"/>
        </w:rPr>
        <w:t>操作：</w:t>
      </w:r>
      <w:r>
        <w:rPr>
          <w:rFonts w:ascii="宋体" w:hAnsi="宋体" w:eastAsia="宋体" w:cs="宋体"/>
          <w:sz w:val="24"/>
          <w:szCs w:val="24"/>
        </w:rPr>
        <w:t>【新增工厂 / 仓库】按钮 --&gt; 输入仓库编码 --&gt; 输入名称 --&gt; 输入详细地址 --&gt; 选择状态为启用或禁用 --&gt; 点击【提交】完成新增。</w:t>
      </w:r>
    </w:p>
    <w:p w14:paraId="7DE91484">
      <w:pPr>
        <w:bidi w:val="0"/>
        <w:rPr>
          <w:rFonts w:hint="default"/>
          <w:b/>
          <w:bCs/>
          <w:lang w:val="en-US" w:eastAsia="zh-CN"/>
        </w:rPr>
      </w:pPr>
      <w:r>
        <w:rPr>
          <w:rFonts w:hint="eastAsia"/>
          <w:b/>
          <w:bCs/>
          <w:lang w:val="en-US" w:eastAsia="zh-CN"/>
        </w:rPr>
        <w:t>功能：</w:t>
      </w:r>
      <w:r>
        <w:rPr>
          <w:rFonts w:ascii="宋体" w:hAnsi="宋体" w:eastAsia="宋体" w:cs="宋体"/>
          <w:sz w:val="24"/>
          <w:szCs w:val="24"/>
        </w:rPr>
        <w:t>仓库管理的核心功能是对企业的工厂、仓库等仓储节点进行全生命周期管理，包括新增、编辑仓库信息（编码、名称、地址、状态），同时支持对仓库人员进行添加与编辑。</w:t>
      </w:r>
    </w:p>
    <w:p w14:paraId="7A2BF300">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当企业新增仓储节点，或是调整现有仓库的人员配置时，管理员会进入仓库管理模块，通过 “新增工厂 / 仓库” 功能创建新的仓库信息，并为该仓库添加或编辑专属的管理人员、库管员等岗位人员</w:t>
      </w:r>
      <w:r>
        <w:rPr>
          <w:rFonts w:hint="eastAsia" w:ascii="宋体" w:hAnsi="宋体" w:eastAsia="宋体" w:cs="宋体"/>
          <w:sz w:val="24"/>
          <w:szCs w:val="24"/>
          <w:lang w:eastAsia="zh-CN"/>
        </w:rPr>
        <w:t>。</w:t>
      </w:r>
    </w:p>
    <w:p w14:paraId="0AABE685">
      <w:pPr>
        <w:pStyle w:val="4"/>
        <w:bidi w:val="0"/>
        <w:ind w:left="1140" w:leftChars="0"/>
        <w:rPr>
          <w:rFonts w:hint="default"/>
          <w:lang w:val="en-US" w:eastAsia="zh-CN"/>
        </w:rPr>
      </w:pPr>
      <w:r>
        <w:rPr>
          <w:rFonts w:hint="eastAsia"/>
          <w:lang w:val="en-US" w:eastAsia="zh-CN"/>
        </w:rPr>
        <w:t>销售发货单</w:t>
      </w:r>
    </w:p>
    <w:p w14:paraId="7BE31D87">
      <w:pPr>
        <w:bidi w:val="0"/>
        <w:rPr>
          <w:rFonts w:hint="eastAsia"/>
          <w:b w:val="0"/>
          <w:bCs w:val="0"/>
          <w:lang w:val="en-US" w:eastAsia="zh-CN"/>
        </w:rPr>
      </w:pPr>
      <w:r>
        <w:rPr>
          <w:rFonts w:hint="eastAsia"/>
          <w:b/>
          <w:bCs/>
          <w:lang w:val="en-US" w:eastAsia="zh-CN"/>
        </w:rPr>
        <w:t>操作：</w:t>
      </w:r>
      <w:r>
        <w:rPr>
          <w:rFonts w:ascii="宋体" w:hAnsi="宋体" w:eastAsia="宋体" w:cs="宋体"/>
          <w:sz w:val="24"/>
          <w:szCs w:val="24"/>
        </w:rPr>
        <w:t>【新增销售发货单】按钮 --&gt; 选择发货组织 --&gt; 选择收货方 --&gt; 选择入库仓库 --&gt; 点击【添加商品】按钮 --&gt; 选择品牌 / 输入商品名称或编码 --&gt; 点击【搜索】找到目标商品 --&gt; 勾选需要发货的商品 --&gt; 点击【确认】完成商品添加 --&gt; 点击【提交】完成新增。</w:t>
      </w:r>
    </w:p>
    <w:p w14:paraId="34D53732">
      <w:pPr>
        <w:bidi w:val="0"/>
        <w:rPr>
          <w:rFonts w:hint="default"/>
          <w:b/>
          <w:bCs/>
          <w:lang w:val="en-US" w:eastAsia="zh-CN"/>
        </w:rPr>
      </w:pPr>
      <w:r>
        <w:rPr>
          <w:rFonts w:hint="eastAsia"/>
          <w:b/>
          <w:bCs/>
          <w:lang w:val="en-US" w:eastAsia="zh-CN"/>
        </w:rPr>
        <w:t>功能：</w:t>
      </w:r>
      <w:r>
        <w:rPr>
          <w:rFonts w:ascii="宋体" w:hAnsi="宋体" w:eastAsia="宋体" w:cs="宋体"/>
          <w:sz w:val="24"/>
          <w:szCs w:val="24"/>
        </w:rPr>
        <w:t>支撑企业销售订单的履约发货流程，可通过选择发货组织、收货方、对应仓库，并添加目标商品生成标准化的发货单据。系统会自动关联商品库存数据，校验发货数量与可用库存的匹配性，确保发货操作合规；</w:t>
      </w:r>
    </w:p>
    <w:p w14:paraId="50F83699">
      <w:pPr>
        <w:bidi w:val="0"/>
        <w:rPr>
          <w:rFonts w:hint="eastAsia" w:ascii="宋体" w:hAnsi="宋体" w:eastAsia="宋体" w:cs="宋体"/>
          <w:sz w:val="24"/>
          <w:szCs w:val="24"/>
          <w:lang w:val="en-US" w:eastAsia="zh-CN"/>
        </w:rPr>
      </w:pPr>
      <w:r>
        <w:rPr>
          <w:rFonts w:hint="eastAsia"/>
          <w:b/>
          <w:bCs/>
          <w:lang w:val="en-US" w:eastAsia="zh-CN"/>
        </w:rPr>
        <w:t>使用场景：</w:t>
      </w:r>
      <w:r>
        <w:rPr>
          <w:rFonts w:ascii="宋体" w:hAnsi="宋体" w:eastAsia="宋体" w:cs="宋体"/>
          <w:sz w:val="24"/>
          <w:szCs w:val="24"/>
        </w:rPr>
        <w:t>当企业接到经销商的采购订单后，销售或仓库管理人员会发起销售发货单，选择对应的发货组织与入库仓库，通过添加商品功能从库存清单中筛选并勾选目标商品，确认数量后提交生成发货任务</w:t>
      </w:r>
      <w:r>
        <w:rPr>
          <w:rFonts w:hint="eastAsia" w:ascii="宋体" w:hAnsi="宋体" w:eastAsia="宋体" w:cs="宋体"/>
          <w:sz w:val="24"/>
          <w:szCs w:val="24"/>
          <w:lang w:eastAsia="zh-CN"/>
        </w:rPr>
        <w:t>，</w:t>
      </w:r>
      <w:r>
        <w:rPr>
          <w:rFonts w:ascii="宋体" w:hAnsi="宋体" w:eastAsia="宋体" w:cs="宋体"/>
          <w:sz w:val="24"/>
          <w:szCs w:val="24"/>
        </w:rPr>
        <w:t>仓库人员可依据该单据执行</w:t>
      </w:r>
      <w:r>
        <w:rPr>
          <w:rFonts w:hint="eastAsia" w:ascii="宋体" w:hAnsi="宋体" w:eastAsia="宋体" w:cs="宋体"/>
          <w:sz w:val="24"/>
          <w:szCs w:val="24"/>
          <w:lang w:val="en-US" w:eastAsia="zh-CN"/>
        </w:rPr>
        <w:t>扫码发货</w:t>
      </w:r>
      <w:r>
        <w:rPr>
          <w:rFonts w:ascii="宋体" w:hAnsi="宋体" w:eastAsia="宋体" w:cs="宋体"/>
          <w:sz w:val="24"/>
          <w:szCs w:val="24"/>
        </w:rPr>
        <w:t>。</w:t>
      </w:r>
    </w:p>
    <w:p w14:paraId="0E4627F7">
      <w:pPr>
        <w:pStyle w:val="4"/>
        <w:bidi w:val="0"/>
        <w:ind w:left="1140" w:leftChars="0"/>
        <w:rPr>
          <w:rFonts w:hint="default"/>
          <w:lang w:val="en-US" w:eastAsia="zh-CN"/>
        </w:rPr>
      </w:pPr>
      <w:r>
        <w:rPr>
          <w:rFonts w:hint="eastAsia"/>
          <w:lang w:val="en-US" w:eastAsia="zh-CN"/>
        </w:rPr>
        <w:t>标识关联清单</w:t>
      </w:r>
    </w:p>
    <w:p w14:paraId="1F10D761">
      <w:pPr>
        <w:bidi w:val="0"/>
        <w:rPr>
          <w:rFonts w:hint="default"/>
          <w:b w:val="0"/>
          <w:bCs w:val="0"/>
          <w:lang w:val="en-US" w:eastAsia="zh-CN"/>
        </w:rPr>
      </w:pPr>
      <w:r>
        <w:rPr>
          <w:rFonts w:hint="eastAsia"/>
          <w:b/>
          <w:bCs/>
          <w:lang w:val="en-US" w:eastAsia="zh-CN"/>
        </w:rPr>
        <w:t>操作：</w:t>
      </w:r>
      <w:r>
        <w:rPr>
          <w:rFonts w:hint="eastAsia"/>
          <w:b w:val="0"/>
          <w:bCs w:val="0"/>
          <w:lang w:val="en-US" w:eastAsia="zh-CN"/>
        </w:rPr>
        <w:t>通过溯源APP标识关联模块扫码关联后，产生的记录就是标识关联清单。</w:t>
      </w:r>
    </w:p>
    <w:p w14:paraId="333164BA">
      <w:pPr>
        <w:bidi w:val="0"/>
        <w:rPr>
          <w:rFonts w:hint="default"/>
          <w:b/>
          <w:bCs/>
          <w:lang w:val="en-US" w:eastAsia="zh-CN"/>
        </w:rPr>
      </w:pPr>
      <w:r>
        <w:rPr>
          <w:rFonts w:hint="eastAsia"/>
          <w:b/>
          <w:bCs/>
          <w:lang w:val="en-US" w:eastAsia="zh-CN"/>
        </w:rPr>
        <w:t>功能：</w:t>
      </w:r>
      <w:r>
        <w:rPr>
          <w:rFonts w:hint="eastAsia"/>
          <w:b w:val="0"/>
          <w:bCs w:val="0"/>
          <w:lang w:val="en-US" w:eastAsia="zh-CN"/>
        </w:rPr>
        <w:t>查看微点码与外部标识（药监码）关联的详情。</w:t>
      </w:r>
    </w:p>
    <w:p w14:paraId="791D7AE2">
      <w:pPr>
        <w:bidi w:val="0"/>
        <w:rPr>
          <w:rFonts w:hint="default"/>
          <w:lang w:val="en-US" w:eastAsia="zh-CN"/>
        </w:rPr>
      </w:pPr>
      <w:r>
        <w:rPr>
          <w:rFonts w:hint="eastAsia"/>
          <w:b/>
          <w:bCs/>
          <w:lang w:val="en-US" w:eastAsia="zh-CN"/>
        </w:rPr>
        <w:t>使用场景：</w:t>
      </w:r>
      <w:r>
        <w:rPr>
          <w:rFonts w:ascii="宋体" w:hAnsi="宋体" w:eastAsia="宋体" w:cs="宋体"/>
          <w:sz w:val="24"/>
          <w:szCs w:val="24"/>
        </w:rPr>
        <w:t>当企业需要响应药监部门的追溯检查、处理消费者的药品溯源查询，或是排查商品流通中的码值异常时，相关人员会进入该功能页面，通过微点码或药监码精准定位关联记录，查看两者的绑定关系、关联时间、对应商品批次及包装规则等详情</w:t>
      </w:r>
      <w:r>
        <w:rPr>
          <w:rFonts w:hint="eastAsia" w:ascii="宋体" w:hAnsi="宋体" w:eastAsia="宋体" w:cs="宋体"/>
          <w:sz w:val="24"/>
          <w:szCs w:val="24"/>
          <w:lang w:eastAsia="zh-CN"/>
        </w:rPr>
        <w:t>。</w:t>
      </w:r>
    </w:p>
    <w:p w14:paraId="1F5A9735">
      <w:pPr>
        <w:pStyle w:val="3"/>
        <w:bidi w:val="0"/>
        <w:ind w:left="420" w:leftChars="0"/>
        <w:rPr>
          <w:rFonts w:hint="default"/>
          <w:lang w:val="en-US" w:eastAsia="zh-CN"/>
        </w:rPr>
      </w:pPr>
      <w:r>
        <w:rPr>
          <w:rFonts w:hint="eastAsia"/>
          <w:lang w:val="en-US" w:eastAsia="zh-CN"/>
        </w:rPr>
        <w:t>扫码防窜</w:t>
      </w:r>
    </w:p>
    <w:p w14:paraId="0F1EE3F2">
      <w:pPr>
        <w:bidi w:val="0"/>
        <w:rPr>
          <w:rFonts w:hint="default"/>
          <w:b/>
          <w:bCs/>
          <w:lang w:val="en-US" w:eastAsia="zh-CN"/>
        </w:rPr>
      </w:pPr>
      <w:r>
        <w:rPr>
          <w:rFonts w:hint="eastAsia"/>
          <w:b/>
          <w:bCs/>
          <w:lang w:val="en-US" w:eastAsia="zh-CN"/>
        </w:rPr>
        <w:t>防窜中心</w:t>
      </w:r>
    </w:p>
    <w:p w14:paraId="03554930">
      <w:pPr>
        <w:pStyle w:val="4"/>
        <w:bidi w:val="0"/>
        <w:ind w:left="1140" w:leftChars="0"/>
        <w:rPr>
          <w:rFonts w:hint="default"/>
          <w:lang w:val="en-US" w:eastAsia="zh-CN"/>
        </w:rPr>
      </w:pPr>
      <w:r>
        <w:rPr>
          <w:rFonts w:hint="eastAsia"/>
          <w:lang w:val="en-US" w:eastAsia="zh-CN"/>
        </w:rPr>
        <w:t>窜货稽查</w:t>
      </w:r>
    </w:p>
    <w:p w14:paraId="2C5EEF51">
      <w:pPr>
        <w:bidi w:val="0"/>
        <w:rPr>
          <w:rFonts w:hint="default"/>
          <w:b w:val="0"/>
          <w:bCs w:val="0"/>
          <w:lang w:val="en-US" w:eastAsia="zh-CN"/>
        </w:rPr>
      </w:pPr>
      <w:r>
        <w:rPr>
          <w:rFonts w:hint="eastAsia"/>
          <w:b/>
          <w:bCs/>
          <w:lang w:val="en-US" w:eastAsia="zh-CN"/>
        </w:rPr>
        <w:t>操作：</w:t>
      </w:r>
      <w:r>
        <w:rPr>
          <w:rFonts w:hint="eastAsia"/>
          <w:b w:val="0"/>
          <w:bCs w:val="0"/>
          <w:lang w:val="en-US" w:eastAsia="zh-CN"/>
        </w:rPr>
        <w:t>查看窜货稽查详情</w:t>
      </w:r>
    </w:p>
    <w:p w14:paraId="0B067220">
      <w:pPr>
        <w:bidi w:val="0"/>
        <w:rPr>
          <w:rFonts w:hint="eastAsia"/>
          <w:lang w:val="en-US" w:eastAsia="zh-CN"/>
        </w:rPr>
      </w:pPr>
      <w:r>
        <w:rPr>
          <w:rFonts w:hint="eastAsia"/>
          <w:b/>
          <w:bCs/>
          <w:lang w:val="en-US" w:eastAsia="zh-CN"/>
        </w:rPr>
        <w:t>功能：</w:t>
      </w:r>
      <w:r>
        <w:rPr>
          <w:rFonts w:hint="eastAsia"/>
          <w:lang w:val="en-US" w:eastAsia="zh-CN"/>
        </w:rPr>
        <w:t>使用溯源APP窜货稽查模块扫码时会记录扫码数据在列表中，当已经被标记窜货的数据实际核查没有窜货时，可以点击撤销稽查标记，取消窜货标记状态。</w:t>
      </w:r>
    </w:p>
    <w:p w14:paraId="7636B2D2">
      <w:pPr>
        <w:bidi w:val="0"/>
        <w:rPr>
          <w:rFonts w:hint="default"/>
          <w:b/>
          <w:bCs/>
          <w:lang w:val="en-US" w:eastAsia="zh-CN"/>
        </w:rPr>
      </w:pPr>
      <w:r>
        <w:rPr>
          <w:rFonts w:hint="eastAsia"/>
          <w:b/>
          <w:bCs/>
          <w:lang w:val="en-US" w:eastAsia="zh-CN"/>
        </w:rPr>
        <w:t>使用场景：</w:t>
      </w:r>
    </w:p>
    <w:p w14:paraId="3FBC42AB">
      <w:pPr>
        <w:pStyle w:val="23"/>
        <w:bidi w:val="0"/>
        <w:rPr>
          <w:rFonts w:hint="default"/>
          <w:lang w:val="en-US" w:eastAsia="zh-CN"/>
        </w:rPr>
      </w:pPr>
      <w:r>
        <w:drawing>
          <wp:inline distT="0" distB="0" distL="114300" distR="114300">
            <wp:extent cx="5261610" cy="2874645"/>
            <wp:effectExtent l="0" t="0" r="8890" b="8255"/>
            <wp:docPr id="3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3"/>
                    <pic:cNvPicPr>
                      <a:picLocks noChangeAspect="1"/>
                    </pic:cNvPicPr>
                  </pic:nvPicPr>
                  <pic:blipFill>
                    <a:blip r:embed="rId48"/>
                    <a:stretch>
                      <a:fillRect/>
                    </a:stretch>
                  </pic:blipFill>
                  <pic:spPr>
                    <a:xfrm>
                      <a:off x="0" y="0"/>
                      <a:ext cx="5261610" cy="2874645"/>
                    </a:xfrm>
                    <a:prstGeom prst="rect">
                      <a:avLst/>
                    </a:prstGeom>
                    <a:noFill/>
                    <a:ln>
                      <a:noFill/>
                    </a:ln>
                  </pic:spPr>
                </pic:pic>
              </a:graphicData>
            </a:graphic>
          </wp:inline>
        </w:drawing>
      </w:r>
    </w:p>
    <w:p w14:paraId="25C5B910">
      <w:pPr>
        <w:pStyle w:val="4"/>
        <w:bidi w:val="0"/>
        <w:ind w:left="1140" w:leftChars="0"/>
        <w:rPr>
          <w:rFonts w:hint="default"/>
          <w:lang w:val="en-US" w:eastAsia="zh-CN"/>
        </w:rPr>
      </w:pPr>
      <w:r>
        <w:rPr>
          <w:rFonts w:hint="eastAsia"/>
          <w:lang w:val="en-US" w:eastAsia="zh-CN"/>
        </w:rPr>
        <w:t>窜货预警</w:t>
      </w:r>
    </w:p>
    <w:p w14:paraId="23C35245">
      <w:pPr>
        <w:bidi w:val="0"/>
        <w:rPr>
          <w:rFonts w:hint="default"/>
          <w:b/>
          <w:bCs/>
          <w:lang w:val="en-US" w:eastAsia="zh-CN"/>
        </w:rPr>
      </w:pPr>
      <w:r>
        <w:rPr>
          <w:rFonts w:hint="eastAsia"/>
          <w:b/>
          <w:bCs/>
          <w:lang w:val="en-US" w:eastAsia="zh-CN"/>
        </w:rPr>
        <w:t>操作：</w:t>
      </w:r>
      <w:r>
        <w:rPr>
          <w:rFonts w:hint="eastAsia"/>
          <w:b w:val="0"/>
          <w:bCs w:val="0"/>
          <w:lang w:val="en-US" w:eastAsia="zh-CN"/>
        </w:rPr>
        <w:t>查看预警详情。</w:t>
      </w:r>
    </w:p>
    <w:p w14:paraId="1BC69B22">
      <w:pPr>
        <w:bidi w:val="0"/>
        <w:rPr>
          <w:rFonts w:hint="eastAsia"/>
          <w:lang w:val="en-US" w:eastAsia="zh-CN"/>
        </w:rPr>
      </w:pPr>
      <w:r>
        <w:rPr>
          <w:rFonts w:hint="eastAsia"/>
          <w:b/>
          <w:bCs/>
          <w:lang w:val="en-US" w:eastAsia="zh-CN"/>
        </w:rPr>
        <w:t>功能：</w:t>
      </w:r>
      <w:r>
        <w:rPr>
          <w:rFonts w:hint="eastAsia"/>
          <w:lang w:val="en-US" w:eastAsia="zh-CN"/>
        </w:rPr>
        <w:t>当某个订单的商品在异地被扫描的次数大于或等于设置的经销商管理时设置的预警数时，列表上便会记录一条数据，可通过预警设置来设置预警提醒对象，会将预警信息发送至邮箱。</w:t>
      </w:r>
    </w:p>
    <w:p w14:paraId="2AC2A661">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想要看哪些商品的窜货到达了预警阈值，可以在该菜单查看。</w:t>
      </w:r>
    </w:p>
    <w:p w14:paraId="47F60E69">
      <w:pPr>
        <w:pStyle w:val="23"/>
        <w:bidi w:val="0"/>
        <w:rPr>
          <w:rFonts w:hint="default"/>
          <w:lang w:val="en-US" w:eastAsia="zh-CN"/>
        </w:rPr>
      </w:pPr>
      <w:r>
        <w:drawing>
          <wp:inline distT="0" distB="0" distL="114300" distR="114300">
            <wp:extent cx="5244465" cy="2827020"/>
            <wp:effectExtent l="0" t="0" r="635" b="5080"/>
            <wp:docPr id="3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4"/>
                    <pic:cNvPicPr>
                      <a:picLocks noChangeAspect="1"/>
                    </pic:cNvPicPr>
                  </pic:nvPicPr>
                  <pic:blipFill>
                    <a:blip r:embed="rId49"/>
                    <a:stretch>
                      <a:fillRect/>
                    </a:stretch>
                  </pic:blipFill>
                  <pic:spPr>
                    <a:xfrm>
                      <a:off x="0" y="0"/>
                      <a:ext cx="5244465" cy="2827020"/>
                    </a:xfrm>
                    <a:prstGeom prst="rect">
                      <a:avLst/>
                    </a:prstGeom>
                    <a:noFill/>
                    <a:ln>
                      <a:noFill/>
                    </a:ln>
                  </pic:spPr>
                </pic:pic>
              </a:graphicData>
            </a:graphic>
          </wp:inline>
        </w:drawing>
      </w:r>
    </w:p>
    <w:p w14:paraId="1CC0741F">
      <w:pPr>
        <w:pStyle w:val="4"/>
        <w:bidi w:val="0"/>
        <w:ind w:left="1140" w:leftChars="0"/>
        <w:rPr>
          <w:rFonts w:hint="default"/>
          <w:lang w:val="en-US" w:eastAsia="zh-CN"/>
        </w:rPr>
      </w:pPr>
      <w:r>
        <w:rPr>
          <w:rFonts w:hint="eastAsia"/>
          <w:lang w:val="en-US" w:eastAsia="zh-CN"/>
        </w:rPr>
        <w:t>疑似窜货记录</w:t>
      </w:r>
    </w:p>
    <w:p w14:paraId="76E10B5E">
      <w:pPr>
        <w:bidi w:val="0"/>
        <w:rPr>
          <w:rFonts w:hint="eastAsia"/>
          <w:b w:val="0"/>
          <w:bCs w:val="0"/>
          <w:lang w:val="en-US" w:eastAsia="zh-CN"/>
        </w:rPr>
      </w:pPr>
      <w:r>
        <w:rPr>
          <w:rFonts w:hint="eastAsia"/>
          <w:b/>
          <w:bCs/>
          <w:lang w:val="en-US" w:eastAsia="zh-CN"/>
        </w:rPr>
        <w:t>操作：</w:t>
      </w:r>
      <w:r>
        <w:rPr>
          <w:rFonts w:hint="eastAsia"/>
          <w:b w:val="0"/>
          <w:bCs w:val="0"/>
          <w:lang w:val="en-US" w:eastAsia="zh-CN"/>
        </w:rPr>
        <w:t>查看疑似串货记录，用户销售区域。。</w:t>
      </w:r>
    </w:p>
    <w:p w14:paraId="00C4A782">
      <w:pPr>
        <w:bidi w:val="0"/>
        <w:rPr>
          <w:rFonts w:hint="eastAsia"/>
          <w:lang w:val="en-US" w:eastAsia="zh-CN"/>
        </w:rPr>
      </w:pPr>
      <w:r>
        <w:rPr>
          <w:rFonts w:hint="eastAsia"/>
          <w:b/>
          <w:bCs/>
          <w:lang w:val="en-US" w:eastAsia="zh-CN"/>
        </w:rPr>
        <w:t>功能：</w:t>
      </w:r>
      <w:r>
        <w:rPr>
          <w:rFonts w:hint="eastAsia"/>
          <w:lang w:val="en-US" w:eastAsia="zh-CN"/>
        </w:rPr>
        <w:t>配合经销商区域管理使用，当发给A经销商的货，在B经销商的区域内被扫码时，该数据会被记录在疑似窜货记录列表中。</w:t>
      </w:r>
    </w:p>
    <w:p w14:paraId="0813671B">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查看商品的窜货信息。</w:t>
      </w:r>
    </w:p>
    <w:p w14:paraId="509C838D">
      <w:pPr>
        <w:pStyle w:val="23"/>
        <w:bidi w:val="0"/>
      </w:pPr>
      <w:r>
        <w:drawing>
          <wp:inline distT="0" distB="0" distL="114300" distR="114300">
            <wp:extent cx="5249545" cy="2840990"/>
            <wp:effectExtent l="0" t="0" r="8255" b="3810"/>
            <wp:docPr id="4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5"/>
                    <pic:cNvPicPr>
                      <a:picLocks noChangeAspect="1"/>
                    </pic:cNvPicPr>
                  </pic:nvPicPr>
                  <pic:blipFill>
                    <a:blip r:embed="rId50"/>
                    <a:stretch>
                      <a:fillRect/>
                    </a:stretch>
                  </pic:blipFill>
                  <pic:spPr>
                    <a:xfrm>
                      <a:off x="0" y="0"/>
                      <a:ext cx="5249545" cy="2840990"/>
                    </a:xfrm>
                    <a:prstGeom prst="rect">
                      <a:avLst/>
                    </a:prstGeom>
                    <a:noFill/>
                    <a:ln>
                      <a:noFill/>
                    </a:ln>
                  </pic:spPr>
                </pic:pic>
              </a:graphicData>
            </a:graphic>
          </wp:inline>
        </w:drawing>
      </w:r>
    </w:p>
    <w:p w14:paraId="62A01A4D">
      <w:pPr>
        <w:pStyle w:val="3"/>
        <w:bidi w:val="0"/>
        <w:ind w:left="420" w:leftChars="0"/>
        <w:rPr>
          <w:rFonts w:hint="default"/>
          <w:lang w:val="en-US" w:eastAsia="zh-CN"/>
        </w:rPr>
      </w:pPr>
      <w:r>
        <w:rPr>
          <w:rFonts w:hint="eastAsia"/>
          <w:lang w:val="en-US" w:eastAsia="zh-CN"/>
        </w:rPr>
        <w:t>扫码防伪</w:t>
      </w:r>
    </w:p>
    <w:p w14:paraId="0BB82FED">
      <w:pPr>
        <w:bidi w:val="0"/>
        <w:rPr>
          <w:rFonts w:hint="default"/>
          <w:b/>
          <w:bCs/>
          <w:lang w:val="en-US" w:eastAsia="zh-CN"/>
        </w:rPr>
      </w:pPr>
      <w:r>
        <w:rPr>
          <w:rFonts w:hint="eastAsia"/>
          <w:b/>
          <w:bCs/>
          <w:lang w:val="en-US" w:eastAsia="zh-CN"/>
        </w:rPr>
        <w:t>防伪中心</w:t>
      </w:r>
    </w:p>
    <w:p w14:paraId="02BBF96D">
      <w:pPr>
        <w:pStyle w:val="4"/>
        <w:bidi w:val="0"/>
        <w:ind w:left="1140" w:leftChars="0"/>
        <w:rPr>
          <w:rFonts w:hint="default"/>
          <w:lang w:val="en-US" w:eastAsia="zh-CN"/>
        </w:rPr>
      </w:pPr>
      <w:r>
        <w:rPr>
          <w:rFonts w:hint="eastAsia"/>
          <w:lang w:val="en-US" w:eastAsia="zh-CN"/>
        </w:rPr>
        <w:t>数码核验管理</w:t>
      </w:r>
    </w:p>
    <w:p w14:paraId="57691CA1">
      <w:pPr>
        <w:bidi w:val="0"/>
        <w:rPr>
          <w:rFonts w:hint="default"/>
          <w:b/>
          <w:bCs/>
          <w:lang w:val="en-US" w:eastAsia="zh-CN"/>
        </w:rPr>
      </w:pPr>
      <w:r>
        <w:rPr>
          <w:rFonts w:hint="eastAsia"/>
          <w:b/>
          <w:bCs/>
          <w:lang w:val="en-US" w:eastAsia="zh-CN"/>
        </w:rPr>
        <w:t>操作：</w:t>
      </w:r>
      <w:r>
        <w:rPr>
          <w:rFonts w:hint="eastAsia"/>
          <w:lang w:val="en-US" w:eastAsia="zh-CN"/>
        </w:rPr>
        <w:t>设置预警 --&gt; 输入扫码预警次数（自定义）--&gt; 输入消费者举证电话--&gt; 输入消费者举证邮箱--&gt; 完成。</w:t>
      </w:r>
    </w:p>
    <w:p w14:paraId="49C4621A">
      <w:pPr>
        <w:bidi w:val="0"/>
        <w:rPr>
          <w:rFonts w:hint="eastAsia"/>
          <w:lang w:val="en-US" w:eastAsia="zh-CN"/>
        </w:rPr>
      </w:pPr>
      <w:r>
        <w:rPr>
          <w:rFonts w:hint="eastAsia"/>
          <w:b/>
          <w:bCs/>
          <w:lang w:val="en-US" w:eastAsia="zh-CN"/>
        </w:rPr>
        <w:t>功能：</w:t>
      </w:r>
      <w:r>
        <w:rPr>
          <w:rFonts w:hint="eastAsia"/>
          <w:lang w:val="en-US" w:eastAsia="zh-CN"/>
        </w:rPr>
        <w:t>该页面可设置扫码预警的次数，当一个商品码值被扫码次数大于或等于预警次数时，列表就会记录一条预警数据，列表显示的扫码次数时该码值被扫描的总次数。</w:t>
      </w:r>
    </w:p>
    <w:p w14:paraId="138BE384">
      <w:pPr>
        <w:bidi w:val="0"/>
        <w:rPr>
          <w:rFonts w:hint="default" w:eastAsia="宋体"/>
          <w:lang w:val="en-US" w:eastAsia="zh-CN"/>
        </w:rPr>
      </w:pPr>
      <w:r>
        <w:rPr>
          <w:rFonts w:hint="eastAsia"/>
          <w:b/>
          <w:bCs/>
          <w:lang w:val="en-US" w:eastAsia="zh-CN"/>
        </w:rPr>
        <w:t>使用场景：</w:t>
      </w:r>
      <w:r>
        <w:rPr>
          <w:rFonts w:ascii="宋体" w:hAnsi="宋体" w:eastAsia="宋体" w:cs="宋体"/>
          <w:sz w:val="24"/>
          <w:szCs w:val="24"/>
        </w:rPr>
        <w:t>这个扫码预警功能主要用于商品溯源场景下的异常风险监控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主要用</w:t>
      </w:r>
      <w:r>
        <w:rPr>
          <w:rFonts w:ascii="宋体" w:hAnsi="宋体" w:eastAsia="宋体" w:cs="宋体"/>
          <w:sz w:val="24"/>
          <w:szCs w:val="24"/>
        </w:rPr>
        <w:t>于防止溯源码被恶意批量扫描、盗码复用等风险场景。</w:t>
      </w:r>
    </w:p>
    <w:p w14:paraId="4C7232E2">
      <w:pPr>
        <w:pStyle w:val="23"/>
        <w:bidi w:val="0"/>
      </w:pPr>
      <w:r>
        <w:drawing>
          <wp:inline distT="0" distB="0" distL="114300" distR="114300">
            <wp:extent cx="5250815" cy="2833370"/>
            <wp:effectExtent l="0" t="0" r="6985" b="11430"/>
            <wp:docPr id="4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6"/>
                    <pic:cNvPicPr>
                      <a:picLocks noChangeAspect="1"/>
                    </pic:cNvPicPr>
                  </pic:nvPicPr>
                  <pic:blipFill>
                    <a:blip r:embed="rId51"/>
                    <a:stretch>
                      <a:fillRect/>
                    </a:stretch>
                  </pic:blipFill>
                  <pic:spPr>
                    <a:xfrm>
                      <a:off x="0" y="0"/>
                      <a:ext cx="5250815" cy="2833370"/>
                    </a:xfrm>
                    <a:prstGeom prst="rect">
                      <a:avLst/>
                    </a:prstGeom>
                    <a:noFill/>
                    <a:ln>
                      <a:noFill/>
                    </a:ln>
                  </pic:spPr>
                </pic:pic>
              </a:graphicData>
            </a:graphic>
          </wp:inline>
        </w:drawing>
      </w:r>
    </w:p>
    <w:p w14:paraId="1CBD95C5">
      <w:pPr>
        <w:pStyle w:val="4"/>
        <w:bidi w:val="0"/>
        <w:ind w:left="1140" w:leftChars="0"/>
        <w:rPr>
          <w:rFonts w:hint="default"/>
          <w:lang w:val="en-US" w:eastAsia="zh-CN"/>
        </w:rPr>
      </w:pPr>
      <w:r>
        <w:rPr>
          <w:rFonts w:hint="eastAsia"/>
          <w:lang w:val="en-US" w:eastAsia="zh-CN"/>
        </w:rPr>
        <w:t>码值白名单</w:t>
      </w:r>
    </w:p>
    <w:p w14:paraId="1D443306">
      <w:pPr>
        <w:bidi w:val="0"/>
        <w:rPr>
          <w:rFonts w:hint="default"/>
          <w:b/>
          <w:bCs/>
          <w:lang w:val="en-US" w:eastAsia="zh-CN"/>
        </w:rPr>
      </w:pPr>
      <w:r>
        <w:rPr>
          <w:rFonts w:hint="eastAsia"/>
          <w:b/>
          <w:bCs/>
          <w:lang w:val="en-US" w:eastAsia="zh-CN"/>
        </w:rPr>
        <w:t>操作：</w:t>
      </w:r>
      <w:r>
        <w:rPr>
          <w:rFonts w:hint="eastAsia"/>
          <w:lang w:val="en-US" w:eastAsia="zh-CN"/>
        </w:rPr>
        <w:t>添加白名单 --&gt; 输入起始码值 --&gt; 输入结束码值 --&gt; 数量自动计算 --&gt; 完成。</w:t>
      </w:r>
    </w:p>
    <w:p w14:paraId="7E3722E9">
      <w:pPr>
        <w:bidi w:val="0"/>
        <w:rPr>
          <w:rFonts w:hint="eastAsia"/>
          <w:lang w:val="en-US" w:eastAsia="zh-CN"/>
        </w:rPr>
      </w:pPr>
      <w:r>
        <w:rPr>
          <w:rFonts w:hint="eastAsia"/>
          <w:b/>
          <w:bCs/>
          <w:lang w:val="en-US" w:eastAsia="zh-CN"/>
        </w:rPr>
        <w:t>功能：</w:t>
      </w:r>
      <w:r>
        <w:rPr>
          <w:rFonts w:hint="eastAsia"/>
          <w:lang w:val="en-US" w:eastAsia="zh-CN"/>
        </w:rPr>
        <w:t>当某个码值或码段用来测试或人为判定为没有风险时可以将这个码值或者码段加入白名单中，这时码值即使被反复扫码也不会产生预警。</w:t>
      </w:r>
    </w:p>
    <w:p w14:paraId="47B00DA8">
      <w:pPr>
        <w:bidi w:val="0"/>
        <w:rPr>
          <w:rFonts w:hint="default"/>
          <w:b w:val="0"/>
          <w:bCs w:val="0"/>
          <w:lang w:val="en-US" w:eastAsia="zh-CN"/>
        </w:rPr>
      </w:pPr>
      <w:r>
        <w:rPr>
          <w:rFonts w:hint="eastAsia"/>
          <w:b/>
          <w:bCs/>
          <w:lang w:val="en-US" w:eastAsia="zh-CN"/>
        </w:rPr>
        <w:t>使用场景：</w:t>
      </w:r>
      <w:r>
        <w:rPr>
          <w:rFonts w:ascii="宋体" w:hAnsi="宋体" w:eastAsia="宋体" w:cs="宋体"/>
          <w:sz w:val="24"/>
          <w:szCs w:val="24"/>
        </w:rPr>
        <w:t>主要用于溯源系统的测试与日常风险误报规避场景。比如在系统上线前的测试阶段，测试人员会对一批专用的溯源码进行反复扫码验证，这类码本身没有被伪造的风险，但频繁扫码会触发系统的预警机制，干扰正常的风险监控。</w:t>
      </w:r>
    </w:p>
    <w:p w14:paraId="0ADF4F9E">
      <w:pPr>
        <w:pStyle w:val="23"/>
        <w:bidi w:val="0"/>
        <w:jc w:val="center"/>
      </w:pPr>
      <w:r>
        <w:drawing>
          <wp:inline distT="0" distB="0" distL="114300" distR="114300">
            <wp:extent cx="5252085" cy="2861945"/>
            <wp:effectExtent l="0" t="0" r="5715" b="8255"/>
            <wp:docPr id="4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7"/>
                    <pic:cNvPicPr>
                      <a:picLocks noChangeAspect="1"/>
                    </pic:cNvPicPr>
                  </pic:nvPicPr>
                  <pic:blipFill>
                    <a:blip r:embed="rId52"/>
                    <a:stretch>
                      <a:fillRect/>
                    </a:stretch>
                  </pic:blipFill>
                  <pic:spPr>
                    <a:xfrm>
                      <a:off x="0" y="0"/>
                      <a:ext cx="5252085" cy="2861945"/>
                    </a:xfrm>
                    <a:prstGeom prst="rect">
                      <a:avLst/>
                    </a:prstGeom>
                    <a:noFill/>
                    <a:ln>
                      <a:noFill/>
                    </a:ln>
                  </pic:spPr>
                </pic:pic>
              </a:graphicData>
            </a:graphic>
          </wp:inline>
        </w:drawing>
      </w:r>
    </w:p>
    <w:p w14:paraId="1A86537D">
      <w:pPr>
        <w:pStyle w:val="4"/>
        <w:bidi w:val="0"/>
        <w:ind w:left="1140" w:leftChars="0"/>
        <w:rPr>
          <w:rFonts w:hint="default"/>
          <w:lang w:val="en-US" w:eastAsia="zh-CN"/>
        </w:rPr>
      </w:pPr>
      <w:r>
        <w:rPr>
          <w:rFonts w:hint="eastAsia"/>
          <w:lang w:val="en-US" w:eastAsia="zh-CN"/>
        </w:rPr>
        <w:t>码值黑名单</w:t>
      </w:r>
    </w:p>
    <w:p w14:paraId="0D3FF3BF">
      <w:pPr>
        <w:bidi w:val="0"/>
        <w:rPr>
          <w:rFonts w:hint="eastAsia"/>
          <w:b/>
          <w:bCs/>
          <w:lang w:val="en-US" w:eastAsia="zh-CN"/>
        </w:rPr>
      </w:pPr>
      <w:r>
        <w:rPr>
          <w:rFonts w:hint="eastAsia"/>
          <w:b/>
          <w:bCs/>
          <w:lang w:val="en-US" w:eastAsia="zh-CN"/>
        </w:rPr>
        <w:t>操作：</w:t>
      </w:r>
      <w:r>
        <w:rPr>
          <w:rFonts w:hint="eastAsia"/>
          <w:lang w:val="en-US" w:eastAsia="zh-CN"/>
        </w:rPr>
        <w:t>添加黑名单 --&gt; 输入起始码值 --&gt; 输入结束码值 --&gt; 数量自动计算 --&gt; 完成。</w:t>
      </w:r>
    </w:p>
    <w:p w14:paraId="106D75D9">
      <w:pPr>
        <w:bidi w:val="0"/>
        <w:rPr>
          <w:rFonts w:hint="eastAsia"/>
          <w:lang w:val="en-US" w:eastAsia="zh-CN"/>
        </w:rPr>
      </w:pPr>
      <w:r>
        <w:rPr>
          <w:rFonts w:hint="eastAsia"/>
          <w:b/>
          <w:bCs/>
          <w:lang w:val="en-US" w:eastAsia="zh-CN"/>
        </w:rPr>
        <w:t>功能：</w:t>
      </w:r>
      <w:r>
        <w:rPr>
          <w:rFonts w:hint="eastAsia"/>
          <w:lang w:val="en-US" w:eastAsia="zh-CN"/>
        </w:rPr>
        <w:t>当某个码值或码段用被反复扫描或人为判定该码值存在风险时可以将这个码值或者码段加入黑名单中，这时码值在被扫描消费者会收到提醒。</w:t>
      </w:r>
    </w:p>
    <w:p w14:paraId="0123901B">
      <w:pPr>
        <w:bidi w:val="0"/>
        <w:rPr>
          <w:rFonts w:hint="default"/>
          <w:lang w:val="en-US" w:eastAsia="zh-CN"/>
        </w:rPr>
      </w:pPr>
      <w:r>
        <w:rPr>
          <w:rFonts w:hint="eastAsia"/>
          <w:b/>
          <w:bCs/>
          <w:lang w:val="en-US" w:eastAsia="zh-CN"/>
        </w:rPr>
        <w:t>使用场景：</w:t>
      </w:r>
      <w:r>
        <w:rPr>
          <w:rFonts w:ascii="宋体" w:hAnsi="宋体" w:eastAsia="宋体" w:cs="宋体"/>
          <w:sz w:val="24"/>
          <w:szCs w:val="24"/>
        </w:rPr>
        <w:t>这个黑名单功能主要用于溯源系统中的风险拦截与消费者权益保护场景。当企业通过扫码预警或人工核验，确认某个溯源码或码段存在伪造、盗码等风险时，就可以将该码值或码段加入黑名单。后续消费者扫描该码时，会立即收到风险提醒，从而避免购买到假冒伪劣商品。</w:t>
      </w:r>
    </w:p>
    <w:p w14:paraId="3433D1CA">
      <w:pPr>
        <w:pStyle w:val="23"/>
        <w:bidi w:val="0"/>
        <w:jc w:val="center"/>
      </w:pPr>
      <w:r>
        <w:drawing>
          <wp:inline distT="0" distB="0" distL="114300" distR="114300">
            <wp:extent cx="5257165" cy="2865120"/>
            <wp:effectExtent l="0" t="0" r="635" b="5080"/>
            <wp:docPr id="4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8"/>
                    <pic:cNvPicPr>
                      <a:picLocks noChangeAspect="1"/>
                    </pic:cNvPicPr>
                  </pic:nvPicPr>
                  <pic:blipFill>
                    <a:blip r:embed="rId53"/>
                    <a:stretch>
                      <a:fillRect/>
                    </a:stretch>
                  </pic:blipFill>
                  <pic:spPr>
                    <a:xfrm>
                      <a:off x="0" y="0"/>
                      <a:ext cx="5257165" cy="2865120"/>
                    </a:xfrm>
                    <a:prstGeom prst="rect">
                      <a:avLst/>
                    </a:prstGeom>
                    <a:noFill/>
                    <a:ln>
                      <a:noFill/>
                    </a:ln>
                  </pic:spPr>
                </pic:pic>
              </a:graphicData>
            </a:graphic>
          </wp:inline>
        </w:drawing>
      </w:r>
    </w:p>
    <w:p w14:paraId="78A66252">
      <w:pPr>
        <w:pStyle w:val="4"/>
        <w:bidi w:val="0"/>
        <w:ind w:left="1140" w:leftChars="0"/>
        <w:rPr>
          <w:rFonts w:hint="default"/>
          <w:lang w:val="en-US" w:eastAsia="zh-CN"/>
        </w:rPr>
      </w:pPr>
      <w:r>
        <w:rPr>
          <w:rFonts w:hint="eastAsia"/>
          <w:lang w:val="en-US" w:eastAsia="zh-CN"/>
        </w:rPr>
        <w:t>图像鉴伪管理</w:t>
      </w:r>
    </w:p>
    <w:p w14:paraId="5B4A9D99">
      <w:pPr>
        <w:bidi w:val="0"/>
        <w:rPr>
          <w:rFonts w:hint="default"/>
          <w:b/>
          <w:bCs/>
          <w:lang w:val="en-US" w:eastAsia="zh-CN"/>
        </w:rPr>
      </w:pPr>
      <w:r>
        <w:rPr>
          <w:rFonts w:hint="eastAsia"/>
          <w:b/>
          <w:bCs/>
          <w:lang w:val="en-US" w:eastAsia="zh-CN"/>
        </w:rPr>
        <w:t>操作：</w:t>
      </w:r>
      <w:r>
        <w:rPr>
          <w:rFonts w:hint="eastAsia"/>
          <w:b w:val="0"/>
          <w:bCs w:val="0"/>
          <w:lang w:val="en-US" w:eastAsia="zh-CN"/>
        </w:rPr>
        <w:t>查看图像鉴伪详情。</w:t>
      </w:r>
    </w:p>
    <w:p w14:paraId="6E5C376A">
      <w:pPr>
        <w:bidi w:val="0"/>
        <w:rPr>
          <w:rFonts w:hint="eastAsia"/>
          <w:lang w:val="en-US" w:eastAsia="zh-CN"/>
        </w:rPr>
      </w:pPr>
      <w:r>
        <w:rPr>
          <w:rFonts w:hint="eastAsia"/>
          <w:b/>
          <w:bCs/>
          <w:lang w:val="en-US" w:eastAsia="zh-CN"/>
        </w:rPr>
        <w:t>功能：</w:t>
      </w:r>
      <w:r>
        <w:rPr>
          <w:rFonts w:hint="eastAsia"/>
          <w:lang w:val="en-US" w:eastAsia="zh-CN"/>
        </w:rPr>
        <w:t>当使用微点鉴伪模式扫防伪码时才会记录一条扫码数据。列表可以查看扫码的鉴伪结果。</w:t>
      </w:r>
    </w:p>
    <w:p w14:paraId="054DA213">
      <w:pPr>
        <w:bidi w:val="0"/>
        <w:rPr>
          <w:rFonts w:hint="eastAsia" w:eastAsia="宋体"/>
          <w:lang w:val="en-US" w:eastAsia="zh-CN"/>
        </w:rPr>
      </w:pPr>
      <w:r>
        <w:rPr>
          <w:rFonts w:hint="eastAsia"/>
          <w:b/>
          <w:bCs/>
          <w:lang w:val="en-US" w:eastAsia="zh-CN"/>
        </w:rPr>
        <w:t>使用场景：</w:t>
      </w:r>
      <w:r>
        <w:rPr>
          <w:rFonts w:ascii="宋体" w:hAnsi="宋体" w:eastAsia="宋体" w:cs="宋体"/>
          <w:sz w:val="24"/>
          <w:szCs w:val="24"/>
        </w:rPr>
        <w:t>该查看图像鉴伪详情功能适用于微点码专属的防伪核验场景，</w:t>
      </w:r>
      <w:r>
        <w:rPr>
          <w:rFonts w:hint="eastAsia" w:ascii="宋体" w:hAnsi="宋体" w:eastAsia="宋体" w:cs="宋体"/>
          <w:sz w:val="24"/>
          <w:szCs w:val="24"/>
          <w:lang w:val="en-US" w:eastAsia="zh-CN"/>
        </w:rPr>
        <w:t>管理员</w:t>
      </w:r>
      <w:r>
        <w:rPr>
          <w:rFonts w:ascii="宋体" w:hAnsi="宋体" w:eastAsia="宋体" w:cs="宋体"/>
          <w:sz w:val="24"/>
          <w:szCs w:val="24"/>
        </w:rPr>
        <w:t>可通过该功能查看仅在微点鉴伪模式下扫描防伪码产生的专属扫码数据，在列表中清晰查阅每一次微点码扫码对应的鉴伪结果，精准掌握各类微点码的防伪核验情况</w:t>
      </w:r>
      <w:r>
        <w:rPr>
          <w:rFonts w:hint="eastAsia" w:ascii="宋体" w:hAnsi="宋体" w:eastAsia="宋体" w:cs="宋体"/>
          <w:sz w:val="24"/>
          <w:szCs w:val="24"/>
          <w:lang w:eastAsia="zh-CN"/>
        </w:rPr>
        <w:t>。</w:t>
      </w:r>
    </w:p>
    <w:p w14:paraId="3F39DC4F">
      <w:pPr>
        <w:pStyle w:val="23"/>
        <w:bidi w:val="0"/>
      </w:pPr>
      <w:r>
        <w:drawing>
          <wp:inline distT="0" distB="0" distL="114300" distR="114300">
            <wp:extent cx="5266690" cy="2842895"/>
            <wp:effectExtent l="0" t="0" r="3810" b="1905"/>
            <wp:docPr id="4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9"/>
                    <pic:cNvPicPr>
                      <a:picLocks noChangeAspect="1"/>
                    </pic:cNvPicPr>
                  </pic:nvPicPr>
                  <pic:blipFill>
                    <a:blip r:embed="rId54"/>
                    <a:stretch>
                      <a:fillRect/>
                    </a:stretch>
                  </pic:blipFill>
                  <pic:spPr>
                    <a:xfrm>
                      <a:off x="0" y="0"/>
                      <a:ext cx="5266690" cy="2842895"/>
                    </a:xfrm>
                    <a:prstGeom prst="rect">
                      <a:avLst/>
                    </a:prstGeom>
                    <a:noFill/>
                    <a:ln>
                      <a:noFill/>
                    </a:ln>
                  </pic:spPr>
                </pic:pic>
              </a:graphicData>
            </a:graphic>
          </wp:inline>
        </w:drawing>
      </w:r>
    </w:p>
    <w:p w14:paraId="4FFE8051">
      <w:pPr>
        <w:pStyle w:val="3"/>
        <w:bidi w:val="0"/>
        <w:ind w:left="420" w:leftChars="0"/>
        <w:rPr>
          <w:rFonts w:hint="eastAsia"/>
          <w:lang w:val="en-US" w:eastAsia="zh-CN"/>
        </w:rPr>
      </w:pPr>
      <w:r>
        <w:rPr>
          <w:rFonts w:hint="eastAsia"/>
          <w:lang w:val="en-US" w:eastAsia="zh-CN"/>
        </w:rPr>
        <w:t>码值相关数据查看</w:t>
      </w:r>
    </w:p>
    <w:p w14:paraId="77D01CBC">
      <w:pPr>
        <w:bidi w:val="0"/>
        <w:rPr>
          <w:rFonts w:hint="eastAsia"/>
          <w:b/>
          <w:bCs/>
          <w:lang w:val="en-US" w:eastAsia="zh-CN"/>
        </w:rPr>
      </w:pPr>
      <w:r>
        <w:rPr>
          <w:rFonts w:hint="eastAsia"/>
          <w:b/>
          <w:bCs/>
          <w:lang w:val="en-US" w:eastAsia="zh-CN"/>
        </w:rPr>
        <w:t>数据中心</w:t>
      </w:r>
    </w:p>
    <w:p w14:paraId="7A3435FC">
      <w:pPr>
        <w:pStyle w:val="4"/>
        <w:bidi w:val="0"/>
        <w:ind w:left="1140" w:leftChars="0"/>
        <w:rPr>
          <w:rFonts w:hint="eastAsia"/>
          <w:lang w:val="en-US" w:eastAsia="zh-CN"/>
        </w:rPr>
      </w:pPr>
      <w:r>
        <w:rPr>
          <w:rFonts w:hint="eastAsia"/>
          <w:lang w:val="en-US" w:eastAsia="zh-CN"/>
        </w:rPr>
        <w:t>扫码次数视图</w:t>
      </w:r>
    </w:p>
    <w:p w14:paraId="5D377CF2">
      <w:pPr>
        <w:bidi w:val="0"/>
        <w:rPr>
          <w:rFonts w:hint="eastAsia"/>
          <w:lang w:val="en-US" w:eastAsia="zh-CN"/>
        </w:rPr>
      </w:pPr>
      <w:r>
        <w:rPr>
          <w:rFonts w:hint="eastAsia"/>
          <w:b/>
          <w:bCs/>
          <w:lang w:val="en-US" w:eastAsia="zh-CN"/>
        </w:rPr>
        <w:t>平台累计扫码次数：</w:t>
      </w:r>
      <w:r>
        <w:rPr>
          <w:rFonts w:hint="eastAsia"/>
          <w:lang w:val="en-US" w:eastAsia="zh-CN"/>
        </w:rPr>
        <w:t>平台生成的码累计被扫描次数</w:t>
      </w:r>
    </w:p>
    <w:p w14:paraId="18298E3D">
      <w:pPr>
        <w:bidi w:val="0"/>
        <w:rPr>
          <w:rFonts w:hint="eastAsia"/>
          <w:lang w:val="en-US" w:eastAsia="zh-CN"/>
        </w:rPr>
      </w:pPr>
      <w:r>
        <w:rPr>
          <w:rFonts w:hint="eastAsia"/>
          <w:b/>
          <w:bCs/>
          <w:lang w:val="en-US" w:eastAsia="zh-CN"/>
        </w:rPr>
        <w:t>标识数量：</w:t>
      </w:r>
      <w:r>
        <w:t>界面直观展示企业维度已申请标识总数与已使用标识总数的</w:t>
      </w:r>
      <w:r>
        <w:rPr>
          <w:rFonts w:ascii="宋体" w:hAnsi="宋体" w:eastAsia="宋体" w:cs="宋体"/>
          <w:sz w:val="24"/>
          <w:szCs w:val="24"/>
        </w:rPr>
        <w:t>占比数据；同时呈现商品端申请标识数量的 TOP 排行，且每个上榜商品均同步展示其已申请标识数、已使用标识占比，数据一览无余。</w:t>
      </w:r>
    </w:p>
    <w:p w14:paraId="0EDFECC6">
      <w:pPr>
        <w:bidi w:val="0"/>
        <w:rPr>
          <w:rFonts w:hint="eastAsia"/>
          <w:lang w:val="en-US" w:eastAsia="zh-CN"/>
        </w:rPr>
      </w:pPr>
      <w:r>
        <w:rPr>
          <w:rFonts w:hint="eastAsia"/>
          <w:b/>
          <w:bCs/>
          <w:lang w:val="en-US" w:eastAsia="zh-CN"/>
        </w:rPr>
        <w:t>商品溯源扫码次数：</w:t>
      </w:r>
      <w:r>
        <w:rPr>
          <w:rFonts w:hint="eastAsia"/>
          <w:lang w:val="en-US" w:eastAsia="zh-CN"/>
        </w:rPr>
        <w:t>系统将按扫码次数从高到低，依次展示企业旗下扫码量排名靠前的商品。</w:t>
      </w:r>
    </w:p>
    <w:p w14:paraId="76D68A61">
      <w:pPr>
        <w:bidi w:val="0"/>
        <w:rPr>
          <w:rFonts w:hint="eastAsia"/>
          <w:lang w:val="en-US" w:eastAsia="zh-CN"/>
        </w:rPr>
      </w:pPr>
      <w:r>
        <w:rPr>
          <w:rFonts w:hint="eastAsia"/>
          <w:b/>
          <w:bCs/>
          <w:lang w:val="en-US" w:eastAsia="zh-CN"/>
        </w:rPr>
        <w:t>省份扫码排名：</w:t>
      </w:r>
      <w:r>
        <w:rPr>
          <w:rFonts w:hint="eastAsia"/>
          <w:lang w:val="en-US" w:eastAsia="zh-CN"/>
        </w:rPr>
        <w:t>系统将按扫码次数从高到低，依次展示扫码量排名靠前的省份。</w:t>
      </w:r>
    </w:p>
    <w:p w14:paraId="506B3BF5">
      <w:pPr>
        <w:bidi w:val="0"/>
        <w:rPr>
          <w:rFonts w:hint="default"/>
          <w:b w:val="0"/>
          <w:bCs w:val="0"/>
          <w:lang w:val="en-US" w:eastAsia="zh-CN"/>
        </w:rPr>
      </w:pPr>
      <w:r>
        <w:rPr>
          <w:rFonts w:hint="eastAsia"/>
          <w:b/>
          <w:bCs/>
          <w:lang w:val="en-US" w:eastAsia="zh-CN"/>
        </w:rPr>
        <w:t>实时扫码记录：</w:t>
      </w:r>
      <w:r>
        <w:rPr>
          <w:rFonts w:hint="eastAsia"/>
          <w:b w:val="0"/>
          <w:bCs w:val="0"/>
          <w:lang w:val="en-US" w:eastAsia="zh-CN"/>
        </w:rPr>
        <w:t>展示最新几天扫码数据。</w:t>
      </w:r>
    </w:p>
    <w:p w14:paraId="29D7F8BF">
      <w:pPr>
        <w:pStyle w:val="23"/>
        <w:bidi w:val="0"/>
      </w:pPr>
      <w:r>
        <w:drawing>
          <wp:inline distT="0" distB="0" distL="114300" distR="114300">
            <wp:extent cx="5270500" cy="2886710"/>
            <wp:effectExtent l="0" t="0" r="0" b="8890"/>
            <wp:docPr id="45"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
                    <pic:cNvPicPr>
                      <a:picLocks noChangeAspect="1"/>
                    </pic:cNvPicPr>
                  </pic:nvPicPr>
                  <pic:blipFill>
                    <a:blip r:embed="rId55"/>
                    <a:stretch>
                      <a:fillRect/>
                    </a:stretch>
                  </pic:blipFill>
                  <pic:spPr>
                    <a:xfrm>
                      <a:off x="0" y="0"/>
                      <a:ext cx="5270500" cy="2886710"/>
                    </a:xfrm>
                    <a:prstGeom prst="rect">
                      <a:avLst/>
                    </a:prstGeom>
                    <a:noFill/>
                    <a:ln>
                      <a:noFill/>
                    </a:ln>
                  </pic:spPr>
                </pic:pic>
              </a:graphicData>
            </a:graphic>
          </wp:inline>
        </w:drawing>
      </w:r>
    </w:p>
    <w:p w14:paraId="6E6E4A3F">
      <w:pPr>
        <w:pStyle w:val="4"/>
        <w:bidi w:val="0"/>
        <w:ind w:left="1140" w:leftChars="0"/>
        <w:rPr>
          <w:rFonts w:hint="default"/>
          <w:lang w:val="en-US" w:eastAsia="zh-CN"/>
        </w:rPr>
      </w:pPr>
      <w:r>
        <w:rPr>
          <w:rFonts w:hint="eastAsia"/>
          <w:lang w:val="en-US" w:eastAsia="zh-CN"/>
        </w:rPr>
        <w:t>扫码记录</w:t>
      </w:r>
    </w:p>
    <w:p w14:paraId="509E2306">
      <w:pPr>
        <w:bidi w:val="0"/>
        <w:rPr>
          <w:rFonts w:hint="default"/>
          <w:b/>
          <w:bCs/>
          <w:lang w:val="en-US" w:eastAsia="zh-CN"/>
        </w:rPr>
      </w:pPr>
      <w:r>
        <w:rPr>
          <w:rFonts w:hint="eastAsia"/>
          <w:b/>
          <w:bCs/>
          <w:lang w:val="en-US" w:eastAsia="zh-CN"/>
        </w:rPr>
        <w:t>功能：</w:t>
      </w:r>
      <w:r>
        <w:rPr>
          <w:rFonts w:hint="eastAsia"/>
          <w:b w:val="0"/>
          <w:bCs w:val="0"/>
          <w:lang w:val="en-US" w:eastAsia="zh-CN"/>
        </w:rPr>
        <w:t>记录企业下所有码值的全量扫码信息。</w:t>
      </w:r>
    </w:p>
    <w:p w14:paraId="215AA098">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支持按特定码值精准查询扫码全量信息，可联动扫码地点与预设销售区域做比对分析，快速识别窜货行为；同时可查看码值对应的扫码人相关信息，为渠道管控、窜货溯源及扫码行为分析提供数据支撑。</w:t>
      </w:r>
    </w:p>
    <w:p w14:paraId="40210B5D">
      <w:pPr>
        <w:bidi w:val="0"/>
      </w:pPr>
      <w:r>
        <w:drawing>
          <wp:inline distT="0" distB="0" distL="114300" distR="114300">
            <wp:extent cx="5243830" cy="2853690"/>
            <wp:effectExtent l="0" t="0" r="1270" b="3810"/>
            <wp:docPr id="5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8"/>
                    <pic:cNvPicPr>
                      <a:picLocks noChangeAspect="1"/>
                    </pic:cNvPicPr>
                  </pic:nvPicPr>
                  <pic:blipFill>
                    <a:blip r:embed="rId56"/>
                    <a:stretch>
                      <a:fillRect/>
                    </a:stretch>
                  </pic:blipFill>
                  <pic:spPr>
                    <a:xfrm>
                      <a:off x="0" y="0"/>
                      <a:ext cx="5243830" cy="2853690"/>
                    </a:xfrm>
                    <a:prstGeom prst="rect">
                      <a:avLst/>
                    </a:prstGeom>
                    <a:noFill/>
                    <a:ln>
                      <a:noFill/>
                    </a:ln>
                  </pic:spPr>
                </pic:pic>
              </a:graphicData>
            </a:graphic>
          </wp:inline>
        </w:drawing>
      </w:r>
    </w:p>
    <w:p w14:paraId="72F23D7E">
      <w:pPr>
        <w:pStyle w:val="4"/>
        <w:bidi w:val="0"/>
        <w:ind w:left="1140" w:leftChars="0"/>
        <w:rPr>
          <w:rFonts w:hint="eastAsia"/>
          <w:lang w:val="en-US" w:eastAsia="zh-CN"/>
        </w:rPr>
      </w:pPr>
      <w:r>
        <w:rPr>
          <w:rFonts w:hint="eastAsia"/>
          <w:lang w:val="en-US" w:eastAsia="zh-CN"/>
        </w:rPr>
        <w:t>窜货视图</w:t>
      </w:r>
    </w:p>
    <w:p w14:paraId="2AD0B6C8">
      <w:pPr>
        <w:pStyle w:val="5"/>
        <w:bidi w:val="0"/>
        <w:ind w:left="420" w:leftChars="0"/>
        <w:rPr>
          <w:rFonts w:hint="eastAsia"/>
          <w:lang w:val="en-US" w:eastAsia="zh-CN"/>
        </w:rPr>
      </w:pPr>
      <w:r>
        <w:rPr>
          <w:rFonts w:hint="eastAsia"/>
          <w:lang w:val="en-US" w:eastAsia="zh-CN"/>
        </w:rPr>
        <w:t>窜货情况说明：</w:t>
      </w:r>
    </w:p>
    <w:p w14:paraId="4E4B8FF2">
      <w:pPr>
        <w:bidi w:val="0"/>
        <w:rPr>
          <w:rFonts w:hint="default"/>
          <w:lang w:val="en-US" w:eastAsia="zh-CN"/>
        </w:rPr>
      </w:pPr>
      <w:r>
        <w:rPr>
          <w:rFonts w:hint="default"/>
          <w:b/>
          <w:bCs/>
          <w:lang w:val="en-US" w:eastAsia="zh-CN"/>
        </w:rPr>
        <w:t>窜货数量</w:t>
      </w:r>
      <w:r>
        <w:rPr>
          <w:rFonts w:hint="default"/>
          <w:lang w:val="en-US" w:eastAsia="zh-CN"/>
        </w:rPr>
        <w:t>指的是使用微点溯源APP标识窜货的数量。</w:t>
      </w:r>
    </w:p>
    <w:p w14:paraId="3FE53E22">
      <w:pPr>
        <w:bidi w:val="0"/>
        <w:rPr>
          <w:rFonts w:hint="default"/>
          <w:lang w:val="en-US" w:eastAsia="zh-CN"/>
        </w:rPr>
      </w:pPr>
      <w:r>
        <w:rPr>
          <w:rFonts w:hint="default"/>
          <w:b/>
          <w:bCs/>
          <w:lang w:val="en-US" w:eastAsia="zh-CN"/>
        </w:rPr>
        <w:t>未窜货</w:t>
      </w:r>
      <w:r>
        <w:rPr>
          <w:rFonts w:hint="default"/>
          <w:lang w:val="en-US" w:eastAsia="zh-CN"/>
        </w:rPr>
        <w:t>则是使用微点溯源APP标识未窜货的数量。</w:t>
      </w:r>
    </w:p>
    <w:p w14:paraId="0ECAE865">
      <w:pPr>
        <w:bidi w:val="0"/>
        <w:rPr>
          <w:rFonts w:hint="eastAsia"/>
          <w:lang w:val="en-US" w:eastAsia="zh-CN"/>
        </w:rPr>
      </w:pPr>
      <w:r>
        <w:rPr>
          <w:rFonts w:hint="default"/>
          <w:b/>
          <w:bCs/>
          <w:lang w:val="en-US" w:eastAsia="zh-CN"/>
        </w:rPr>
        <w:t>其他</w:t>
      </w:r>
      <w:r>
        <w:rPr>
          <w:rFonts w:hint="default"/>
          <w:lang w:val="en-US" w:eastAsia="zh-CN"/>
        </w:rPr>
        <w:t>指的是已出库但是没有进行窜货稽查的码值数量。当窜货稽查的码为商品码时，只会生成一条窜货稽查记录，记一次。如果是包装码，除了包装码自身，所有下级的码都会被标记相同的窜货标记，并全部计数。比如1箱2盒4包，那么这7个码都会被标记为相同的窜货标记，计数加7</w:t>
      </w:r>
      <w:r>
        <w:rPr>
          <w:rFonts w:hint="eastAsia"/>
          <w:lang w:val="en-US" w:eastAsia="zh-CN"/>
        </w:rPr>
        <w:t>。</w:t>
      </w:r>
    </w:p>
    <w:p w14:paraId="1BBA747A">
      <w:pPr>
        <w:pStyle w:val="5"/>
        <w:bidi w:val="0"/>
        <w:ind w:left="420" w:leftChars="0"/>
        <w:rPr>
          <w:rFonts w:hint="eastAsia"/>
          <w:lang w:val="en-US" w:eastAsia="zh-CN"/>
        </w:rPr>
      </w:pPr>
      <w:r>
        <w:rPr>
          <w:rFonts w:hint="eastAsia"/>
          <w:lang w:val="en-US" w:eastAsia="zh-CN"/>
        </w:rPr>
        <w:t>窜货经销商排名说明：</w:t>
      </w:r>
    </w:p>
    <w:p w14:paraId="1998724A">
      <w:pPr>
        <w:bidi w:val="0"/>
      </w:pPr>
      <w:r>
        <w:rPr>
          <w:rFonts w:hint="eastAsia"/>
          <w:lang w:val="en-US" w:eastAsia="zh-CN"/>
        </w:rPr>
        <w:t>使用微点溯源APP标识窜货时，会记录所标识的码值属于哪个经销商，并按照窜货数量进行经销商排名显示。</w:t>
      </w:r>
    </w:p>
    <w:p w14:paraId="493BA758">
      <w:pPr>
        <w:pStyle w:val="5"/>
        <w:bidi w:val="0"/>
        <w:ind w:left="420" w:leftChars="0"/>
        <w:rPr>
          <w:rFonts w:hint="default"/>
          <w:lang w:val="en-US" w:eastAsia="zh-CN"/>
        </w:rPr>
      </w:pPr>
      <w:r>
        <w:rPr>
          <w:rFonts w:hint="eastAsia"/>
          <w:lang w:val="en-US" w:eastAsia="zh-CN"/>
        </w:rPr>
        <w:t>窜货批次</w:t>
      </w:r>
    </w:p>
    <w:p w14:paraId="29B8CDB9">
      <w:pPr>
        <w:bidi w:val="0"/>
        <w:rPr>
          <w:rFonts w:hint="default"/>
          <w:lang w:val="en-US" w:eastAsia="zh-CN"/>
        </w:rPr>
      </w:pPr>
      <w:r>
        <w:rPr>
          <w:rFonts w:hint="default"/>
          <w:lang w:val="en-US" w:eastAsia="zh-CN"/>
        </w:rPr>
        <w:t>使用微点溯源APP标识窜货时，会记录该标识码值的所属批次号，并根据批次号用窜货数量进行排序。包装码只记录该包装下的所有商品码</w:t>
      </w:r>
      <w:r>
        <w:rPr>
          <w:rFonts w:hint="eastAsia"/>
          <w:lang w:val="en-US" w:eastAsia="zh-CN"/>
        </w:rPr>
        <w:t>。</w:t>
      </w:r>
    </w:p>
    <w:p w14:paraId="16A71C51">
      <w:pPr>
        <w:pStyle w:val="5"/>
        <w:bidi w:val="0"/>
        <w:ind w:left="420" w:leftChars="0"/>
        <w:rPr>
          <w:rFonts w:hint="default"/>
          <w:lang w:val="en-US" w:eastAsia="zh-CN"/>
        </w:rPr>
      </w:pPr>
      <w:r>
        <w:rPr>
          <w:rFonts w:hint="eastAsia"/>
          <w:lang w:val="en-US" w:eastAsia="zh-CN"/>
        </w:rPr>
        <w:t>窜货预警</w:t>
      </w:r>
    </w:p>
    <w:p w14:paraId="2F8CBCF7">
      <w:pPr>
        <w:bidi w:val="0"/>
        <w:rPr>
          <w:rFonts w:hint="default"/>
          <w:lang w:val="en-US" w:eastAsia="zh-CN"/>
        </w:rPr>
      </w:pPr>
      <w:r>
        <w:rPr>
          <w:rFonts w:hint="default"/>
          <w:lang w:val="en-US" w:eastAsia="zh-CN"/>
        </w:rPr>
        <w:t>以单个发货单设置预警阈值，单个发货单内超出预警数量的会产生窜货预警记录</w:t>
      </w:r>
      <w:r>
        <w:rPr>
          <w:rFonts w:hint="eastAsia"/>
          <w:lang w:val="en-US" w:eastAsia="zh-CN"/>
        </w:rPr>
        <w:t>。</w:t>
      </w:r>
    </w:p>
    <w:p w14:paraId="5FE101F9">
      <w:pPr>
        <w:bidi w:val="0"/>
        <w:rPr>
          <w:rFonts w:hint="default"/>
          <w:lang w:val="en-US" w:eastAsia="zh-CN"/>
        </w:rPr>
      </w:pPr>
      <w:r>
        <w:rPr>
          <w:rFonts w:hint="default"/>
          <w:lang w:val="en-US" w:eastAsia="zh-CN"/>
        </w:rPr>
        <w:t>当窜货的码为包装码时，以该包装码下的商品码计数。不记录包装码</w:t>
      </w:r>
      <w:r>
        <w:rPr>
          <w:rFonts w:hint="eastAsia"/>
          <w:lang w:val="en-US" w:eastAsia="zh-CN"/>
        </w:rPr>
        <w:t>窜货稽查记录，列表展示最新的几条预警数据。</w:t>
      </w:r>
    </w:p>
    <w:p w14:paraId="4C770D5F">
      <w:pPr>
        <w:pStyle w:val="5"/>
        <w:bidi w:val="0"/>
        <w:ind w:left="420" w:leftChars="0"/>
        <w:rPr>
          <w:rFonts w:hint="default"/>
          <w:lang w:val="en-US" w:eastAsia="zh-CN"/>
        </w:rPr>
      </w:pPr>
      <w:r>
        <w:rPr>
          <w:rFonts w:hint="eastAsia"/>
          <w:lang w:val="en-US" w:eastAsia="zh-CN"/>
        </w:rPr>
        <w:t>窜货预警记录</w:t>
      </w:r>
    </w:p>
    <w:p w14:paraId="6F1E11DA">
      <w:pPr>
        <w:bidi w:val="0"/>
        <w:rPr>
          <w:rFonts w:hint="eastAsia"/>
          <w:lang w:val="en-US" w:eastAsia="zh-CN"/>
        </w:rPr>
      </w:pPr>
      <w:r>
        <w:rPr>
          <w:rFonts w:hint="default"/>
          <w:lang w:val="en-US" w:eastAsia="zh-CN"/>
        </w:rPr>
        <w:t>默认展示扫码时间最新的前10商品</w:t>
      </w:r>
      <w:r>
        <w:rPr>
          <w:rFonts w:hint="eastAsia"/>
          <w:lang w:val="en-US" w:eastAsia="zh-CN"/>
        </w:rPr>
        <w:t>的商品窜货记录</w:t>
      </w:r>
      <w:r>
        <w:rPr>
          <w:rFonts w:hint="default"/>
          <w:lang w:val="en-US" w:eastAsia="zh-CN"/>
        </w:rPr>
        <w:t>，若页面展示不全可滑动显示</w:t>
      </w:r>
      <w:r>
        <w:rPr>
          <w:rFonts w:hint="eastAsia"/>
          <w:lang w:val="en-US" w:eastAsia="zh-CN"/>
        </w:rPr>
        <w:t>。</w:t>
      </w:r>
    </w:p>
    <w:p w14:paraId="64A723EC">
      <w:pPr>
        <w:bidi w:val="0"/>
      </w:pPr>
      <w:r>
        <w:drawing>
          <wp:inline distT="0" distB="0" distL="114300" distR="114300">
            <wp:extent cx="5266055" cy="2868930"/>
            <wp:effectExtent l="0" t="0" r="4445" b="1270"/>
            <wp:docPr id="5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9"/>
                    <pic:cNvPicPr>
                      <a:picLocks noChangeAspect="1"/>
                    </pic:cNvPicPr>
                  </pic:nvPicPr>
                  <pic:blipFill>
                    <a:blip r:embed="rId57"/>
                    <a:stretch>
                      <a:fillRect/>
                    </a:stretch>
                  </pic:blipFill>
                  <pic:spPr>
                    <a:xfrm>
                      <a:off x="0" y="0"/>
                      <a:ext cx="5266055" cy="2868930"/>
                    </a:xfrm>
                    <a:prstGeom prst="rect">
                      <a:avLst/>
                    </a:prstGeom>
                    <a:noFill/>
                    <a:ln>
                      <a:noFill/>
                    </a:ln>
                  </pic:spPr>
                </pic:pic>
              </a:graphicData>
            </a:graphic>
          </wp:inline>
        </w:drawing>
      </w:r>
    </w:p>
    <w:p w14:paraId="0F56718B">
      <w:pPr>
        <w:pStyle w:val="4"/>
        <w:bidi w:val="0"/>
        <w:ind w:left="1140" w:leftChars="0"/>
        <w:rPr>
          <w:rFonts w:hint="default"/>
          <w:lang w:val="en-US" w:eastAsia="zh-CN"/>
        </w:rPr>
      </w:pPr>
      <w:r>
        <w:rPr>
          <w:rFonts w:hint="eastAsia"/>
          <w:lang w:val="en-US" w:eastAsia="zh-CN"/>
        </w:rPr>
        <w:t>微点发码标识申请数量</w:t>
      </w:r>
    </w:p>
    <w:p w14:paraId="10D236DE">
      <w:pPr>
        <w:bidi w:val="0"/>
        <w:rPr>
          <w:rFonts w:hint="default"/>
          <w:b/>
          <w:bCs/>
          <w:lang w:val="en-US" w:eastAsia="zh-CN"/>
        </w:rPr>
      </w:pPr>
      <w:r>
        <w:rPr>
          <w:rFonts w:hint="eastAsia"/>
          <w:b/>
          <w:bCs/>
          <w:lang w:val="en-US" w:eastAsia="zh-CN"/>
        </w:rPr>
        <w:t>操作：</w:t>
      </w:r>
      <w:r>
        <w:rPr>
          <w:rFonts w:hint="eastAsia"/>
          <w:b w:val="0"/>
          <w:bCs w:val="0"/>
          <w:lang w:val="en-US" w:eastAsia="zh-CN"/>
        </w:rPr>
        <w:t>查看微点码标识申请数量详情。</w:t>
      </w:r>
    </w:p>
    <w:p w14:paraId="4C0801DB">
      <w:pPr>
        <w:bidi w:val="0"/>
      </w:pPr>
      <w:r>
        <w:rPr>
          <w:rFonts w:hint="eastAsia"/>
          <w:b/>
          <w:bCs/>
          <w:lang w:val="en-US" w:eastAsia="zh-CN"/>
        </w:rPr>
        <w:t>功能：</w:t>
      </w:r>
      <w:r>
        <w:t>是企业标识资源的核心数据管理模块，它支持按标识长度、标识类型进行精准筛选，以列表形式清晰展示所有码制、包装单位下标识的已申请、已绑定、未绑定数量，帮助企业全面掌握各类标识资源的申请规模与实际使用进度，为资源规划与对账提供可靠的数据支撑。</w:t>
      </w:r>
    </w:p>
    <w:p w14:paraId="4A0EF6E1">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运营管理人员可定期通过该页面盘点全企业标识资源的整体分配与消耗情况，同时还能基于不同包装单位、标识类型的申请与使用占比，优化后续发码策略，提升资源利用效率。</w:t>
      </w:r>
    </w:p>
    <w:p w14:paraId="74995E40">
      <w:pPr>
        <w:pStyle w:val="4"/>
        <w:bidi w:val="0"/>
        <w:ind w:left="1140" w:leftChars="0"/>
        <w:rPr>
          <w:rFonts w:hint="default"/>
          <w:lang w:val="en-US" w:eastAsia="zh-CN"/>
        </w:rPr>
      </w:pPr>
      <w:r>
        <w:rPr>
          <w:rFonts w:hint="eastAsia"/>
          <w:lang w:val="en-US" w:eastAsia="zh-CN"/>
        </w:rPr>
        <w:tab/>
      </w:r>
      <w:r>
        <w:rPr>
          <w:rFonts w:hint="eastAsia"/>
          <w:lang w:val="en-US" w:eastAsia="zh-CN"/>
        </w:rPr>
        <w:t>商品数量</w:t>
      </w:r>
    </w:p>
    <w:p w14:paraId="4EA02F0A">
      <w:pPr>
        <w:bidi w:val="0"/>
        <w:rPr>
          <w:rFonts w:hint="default"/>
          <w:b/>
          <w:bCs/>
          <w:lang w:val="en-US" w:eastAsia="zh-CN"/>
        </w:rPr>
      </w:pPr>
      <w:r>
        <w:rPr>
          <w:rFonts w:hint="eastAsia"/>
          <w:b/>
          <w:bCs/>
          <w:lang w:val="en-US" w:eastAsia="zh-CN"/>
        </w:rPr>
        <w:t>操作：</w:t>
      </w:r>
      <w:r>
        <w:rPr>
          <w:rFonts w:hint="eastAsia"/>
          <w:b w:val="0"/>
          <w:bCs w:val="0"/>
          <w:lang w:val="en-US" w:eastAsia="zh-CN"/>
        </w:rPr>
        <w:t>查看商品关联的码值数量统计。</w:t>
      </w:r>
    </w:p>
    <w:p w14:paraId="3C839AE2">
      <w:pPr>
        <w:bidi w:val="0"/>
        <w:rPr>
          <w:rFonts w:hint="eastAsia"/>
          <w:b/>
          <w:bCs/>
          <w:lang w:val="en-US" w:eastAsia="zh-CN"/>
        </w:rPr>
      </w:pPr>
      <w:r>
        <w:rPr>
          <w:rFonts w:hint="eastAsia"/>
          <w:b/>
          <w:bCs/>
          <w:lang w:val="en-US" w:eastAsia="zh-CN"/>
        </w:rPr>
        <w:t>功能：</w:t>
      </w:r>
      <w:r>
        <w:rPr>
          <w:rFonts w:ascii="宋体" w:hAnsi="宋体" w:eastAsia="宋体" w:cs="宋体"/>
          <w:sz w:val="24"/>
          <w:szCs w:val="24"/>
        </w:rPr>
        <w:t>支持按商品编码、品牌、商品名称进行精准检索，以列表形式清晰展示各品牌下不同商品编码、名称、包装单位对应的数量，帮助企业全面掌握各品类商品的库存分布与流转情况，为库存管理与业务决策提供可靠的数据支撑。</w:t>
      </w:r>
    </w:p>
    <w:p w14:paraId="2DEB2840">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运营、仓储及管理人员可通过该页面快速查询特定商品的库存明细，核对不同包装单位下的数量分布，在库存盘点、补货规划或销售对账时，能精准掌握各品类商品的实际库存规模</w:t>
      </w:r>
      <w:r>
        <w:rPr>
          <w:rFonts w:hint="eastAsia" w:ascii="宋体" w:hAnsi="宋体" w:eastAsia="宋体" w:cs="宋体"/>
          <w:sz w:val="24"/>
          <w:szCs w:val="24"/>
          <w:lang w:eastAsia="zh-CN"/>
        </w:rPr>
        <w:t>。</w:t>
      </w:r>
    </w:p>
    <w:p w14:paraId="06010B16">
      <w:pPr>
        <w:pStyle w:val="4"/>
        <w:bidi w:val="0"/>
        <w:ind w:left="1140" w:leftChars="0"/>
        <w:rPr>
          <w:rFonts w:hint="default"/>
          <w:lang w:val="en-US" w:eastAsia="zh-CN"/>
        </w:rPr>
      </w:pPr>
      <w:r>
        <w:rPr>
          <w:rFonts w:hint="eastAsia"/>
          <w:lang w:val="en-US" w:eastAsia="zh-CN"/>
        </w:rPr>
        <w:tab/>
      </w:r>
      <w:r>
        <w:rPr>
          <w:rFonts w:hint="eastAsia"/>
          <w:lang w:val="en-US" w:eastAsia="zh-CN"/>
        </w:rPr>
        <w:t>生产检查对比记录</w:t>
      </w:r>
    </w:p>
    <w:p w14:paraId="69A172F9">
      <w:pPr>
        <w:bidi w:val="0"/>
        <w:rPr>
          <w:rFonts w:hint="default"/>
          <w:b/>
          <w:bCs/>
          <w:lang w:val="en-US" w:eastAsia="zh-CN"/>
        </w:rPr>
      </w:pPr>
      <w:r>
        <w:rPr>
          <w:rFonts w:hint="eastAsia"/>
          <w:b/>
          <w:bCs/>
          <w:lang w:val="en-US" w:eastAsia="zh-CN"/>
        </w:rPr>
        <w:t>操作：</w:t>
      </w:r>
      <w:r>
        <w:rPr>
          <w:rFonts w:hint="eastAsia"/>
          <w:b w:val="0"/>
          <w:bCs w:val="0"/>
          <w:lang w:val="en-US" w:eastAsia="zh-CN"/>
        </w:rPr>
        <w:t>查看生</w:t>
      </w:r>
      <w:r>
        <w:rPr>
          <w:rFonts w:hint="eastAsia"/>
          <w:lang w:val="en-US" w:eastAsia="zh-CN"/>
        </w:rPr>
        <w:t>产检查对比的记录详情。</w:t>
      </w:r>
    </w:p>
    <w:p w14:paraId="58A30018">
      <w:pPr>
        <w:bidi w:val="0"/>
      </w:pPr>
      <w:r>
        <w:rPr>
          <w:rFonts w:hint="eastAsia"/>
          <w:b/>
          <w:bCs/>
          <w:lang w:val="en-US" w:eastAsia="zh-CN"/>
        </w:rPr>
        <w:t>功能：</w:t>
      </w:r>
      <w:r>
        <w:t>是商品二维码与微点码关联校验的核心数据留存模块，数据同步来自溯源 APP 的检测对比模块，支持按微点码值、名称、账号精准检索，以列表形式完整呈现每一次检测的时间、操作人员、检测地点、微点码值、二维码值及最终比对结果，可导出完整记录，帮助企业全面监控商品贴码的合规性，确保商品上的二维码与系统中已关联的微点码保持一致。</w:t>
      </w:r>
    </w:p>
    <w:p w14:paraId="5F30986F">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部分企业在系统中通过微点码关联外部字段，并基于该外部字段生成二维码，线下贴标时微点码标签与二维码标签为独立张贴形式，易出现箱装环节微点码与二维码信息不对应的问题。针对该情况，可通过溯源 APP 的关联对比功能，分别扫描微点码与二维码，核验二者信息是否匹配一致</w:t>
      </w:r>
      <w:r>
        <w:rPr>
          <w:rFonts w:ascii="宋体" w:hAnsi="宋体" w:eastAsia="宋体" w:cs="宋体"/>
          <w:sz w:val="24"/>
          <w:szCs w:val="24"/>
        </w:rPr>
        <w:t>。</w:t>
      </w:r>
    </w:p>
    <w:p w14:paraId="42FC5DA4">
      <w:pPr>
        <w:pStyle w:val="4"/>
        <w:bidi w:val="0"/>
        <w:ind w:left="1140" w:leftChars="0"/>
        <w:rPr>
          <w:rFonts w:hint="default"/>
          <w:lang w:val="en-US" w:eastAsia="zh-CN"/>
        </w:rPr>
      </w:pPr>
      <w:r>
        <w:rPr>
          <w:rFonts w:hint="eastAsia"/>
          <w:lang w:val="en-US" w:eastAsia="zh-CN"/>
        </w:rPr>
        <w:t>企业Ukey使用</w:t>
      </w:r>
    </w:p>
    <w:p w14:paraId="7190C8FF">
      <w:pPr>
        <w:bidi w:val="0"/>
        <w:rPr>
          <w:rFonts w:ascii="宋体" w:hAnsi="宋体" w:eastAsia="宋体" w:cs="宋体"/>
          <w:sz w:val="24"/>
          <w:szCs w:val="24"/>
        </w:rPr>
      </w:pPr>
      <w:r>
        <w:rPr>
          <w:rFonts w:hint="eastAsia"/>
          <w:b/>
          <w:bCs/>
          <w:lang w:val="en-US" w:eastAsia="zh-CN"/>
        </w:rPr>
        <w:t>功能：</w:t>
      </w:r>
      <w:r>
        <w:rPr>
          <w:rFonts w:ascii="宋体" w:hAnsi="宋体" w:eastAsia="宋体" w:cs="宋体"/>
          <w:sz w:val="24"/>
          <w:szCs w:val="24"/>
        </w:rPr>
        <w:t>是企业 Ukey 权限资源的核心统计模块，支持按日期范围筛选查询，以列表形式清晰展示本期授权次数、累计授权总数、本期已烧录次数及剩余可用次数等关键指标。</w:t>
      </w:r>
    </w:p>
    <w:p w14:paraId="1E73A8A6">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企业管理员或运维人员可通过该页面定期盘点 Ukey 资源的整体使用情况，在 Ukey 剩余可用次数不足时及时发起资源扩容申请。</w:t>
      </w:r>
    </w:p>
    <w:p w14:paraId="43BB91B6">
      <w:pPr>
        <w:pStyle w:val="4"/>
        <w:bidi w:val="0"/>
        <w:ind w:left="1140" w:leftChars="0"/>
        <w:rPr>
          <w:rFonts w:hint="default"/>
          <w:lang w:val="en-US" w:eastAsia="zh-CN"/>
        </w:rPr>
      </w:pPr>
      <w:r>
        <w:rPr>
          <w:rFonts w:hint="eastAsia"/>
          <w:lang w:val="en-US" w:eastAsia="zh-CN"/>
        </w:rPr>
        <w:t>工厂内部稽查记录</w:t>
      </w:r>
    </w:p>
    <w:p w14:paraId="115897B8">
      <w:pPr>
        <w:bidi w:val="0"/>
        <w:rPr>
          <w:rFonts w:hint="default"/>
          <w:b w:val="0"/>
          <w:bCs w:val="0"/>
          <w:lang w:val="en-US" w:eastAsia="zh-CN"/>
        </w:rPr>
      </w:pPr>
      <w:r>
        <w:rPr>
          <w:rFonts w:hint="eastAsia"/>
          <w:b/>
          <w:bCs/>
          <w:lang w:val="en-US" w:eastAsia="zh-CN"/>
        </w:rPr>
        <w:t>操作：</w:t>
      </w:r>
      <w:r>
        <w:rPr>
          <w:rFonts w:hint="eastAsia"/>
          <w:b w:val="0"/>
          <w:bCs w:val="0"/>
          <w:lang w:val="en-US" w:eastAsia="zh-CN"/>
        </w:rPr>
        <w:t>使用溯源APP的工厂内部稽查功能产生的数据记录。</w:t>
      </w:r>
    </w:p>
    <w:p w14:paraId="39C181BF">
      <w:pPr>
        <w:bidi w:val="0"/>
        <w:rPr>
          <w:rFonts w:hint="default"/>
          <w:b/>
          <w:bCs/>
          <w:lang w:val="en-US" w:eastAsia="zh-CN"/>
        </w:rPr>
      </w:pPr>
      <w:r>
        <w:rPr>
          <w:rFonts w:hint="eastAsia"/>
          <w:b/>
          <w:bCs/>
          <w:lang w:val="en-US" w:eastAsia="zh-CN"/>
        </w:rPr>
        <w:t>功能：</w:t>
      </w:r>
      <w:r>
        <w:rPr>
          <w:rFonts w:hint="eastAsia"/>
          <w:b w:val="0"/>
          <w:bCs w:val="0"/>
          <w:lang w:val="en-US" w:eastAsia="zh-CN"/>
        </w:rPr>
        <w:t>扫码核对系统关联的外部码值是否与实物上的外部码值一致。</w:t>
      </w:r>
    </w:p>
    <w:p w14:paraId="1051856A">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系统先关联微点码与外部码值后贴标签时，需要检查实际贴标是否与系统关联的码值一致。</w:t>
      </w:r>
    </w:p>
    <w:p w14:paraId="06276F31">
      <w:pPr>
        <w:pStyle w:val="4"/>
        <w:bidi w:val="0"/>
        <w:ind w:left="1140" w:leftChars="0"/>
        <w:rPr>
          <w:rFonts w:hint="default"/>
          <w:lang w:val="en-US" w:eastAsia="zh-CN"/>
        </w:rPr>
      </w:pPr>
      <w:r>
        <w:rPr>
          <w:rFonts w:hint="eastAsia"/>
          <w:lang w:val="en-US" w:eastAsia="zh-CN"/>
        </w:rPr>
        <w:t>操作日志变更记录</w:t>
      </w:r>
    </w:p>
    <w:p w14:paraId="2F1B3795">
      <w:pPr>
        <w:bidi w:val="0"/>
        <w:rPr>
          <w:rFonts w:hint="eastAsia"/>
          <w:b/>
          <w:bCs/>
          <w:lang w:val="en-US" w:eastAsia="zh-CN"/>
        </w:rPr>
      </w:pPr>
      <w:r>
        <w:rPr>
          <w:rFonts w:hint="eastAsia"/>
          <w:b/>
          <w:bCs/>
          <w:lang w:val="en-US" w:eastAsia="zh-CN"/>
        </w:rPr>
        <w:t>操作：</w:t>
      </w:r>
      <w:r>
        <w:rPr>
          <w:rFonts w:hint="eastAsia"/>
          <w:b w:val="0"/>
          <w:bCs w:val="0"/>
          <w:lang w:val="en-US" w:eastAsia="zh-CN"/>
        </w:rPr>
        <w:t>查看查看操作变更的日志。</w:t>
      </w:r>
    </w:p>
    <w:p w14:paraId="2A95B0EC">
      <w:pPr>
        <w:bidi w:val="0"/>
        <w:rPr>
          <w:rFonts w:hint="eastAsia"/>
          <w:lang w:val="en-US" w:eastAsia="zh-CN"/>
        </w:rPr>
      </w:pPr>
      <w:r>
        <w:rPr>
          <w:rFonts w:hint="eastAsia"/>
          <w:b/>
          <w:bCs/>
          <w:lang w:val="en-US" w:eastAsia="zh-CN"/>
        </w:rPr>
        <w:t>功能：</w:t>
      </w:r>
      <w:r>
        <w:rPr>
          <w:rFonts w:hint="eastAsia"/>
          <w:lang w:val="en-US" w:eastAsia="zh-CN"/>
        </w:rPr>
        <w:t>记录企业哪些员工对云平台进行了哪些增删改等操作</w:t>
      </w:r>
    </w:p>
    <w:p w14:paraId="0482B72F">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统管理员或安全审计人员可通过该页面追溯特定用户或功能模块的操作历史，在出现系统配置异常或数据变更问题时，快速定位操作人及具体行为，界定责任并排查原因</w:t>
      </w:r>
      <w:r>
        <w:rPr>
          <w:rFonts w:hint="eastAsia" w:ascii="宋体" w:hAnsi="宋体" w:eastAsia="宋体" w:cs="宋体"/>
          <w:sz w:val="24"/>
          <w:szCs w:val="24"/>
          <w:lang w:eastAsia="zh-CN"/>
        </w:rPr>
        <w:t>。</w:t>
      </w:r>
    </w:p>
    <w:p w14:paraId="6354DE3C">
      <w:pPr>
        <w:pStyle w:val="4"/>
        <w:bidi w:val="0"/>
        <w:ind w:left="1140" w:leftChars="0"/>
        <w:rPr>
          <w:rFonts w:hint="default"/>
          <w:lang w:val="en-US" w:eastAsia="zh-CN"/>
        </w:rPr>
      </w:pPr>
      <w:r>
        <w:rPr>
          <w:rFonts w:hint="eastAsia"/>
          <w:lang w:val="en-US" w:eastAsia="zh-CN"/>
        </w:rPr>
        <w:t>Ukey使用</w:t>
      </w:r>
    </w:p>
    <w:p w14:paraId="53D30126">
      <w:pPr>
        <w:bidi w:val="0"/>
        <w:rPr>
          <w:rFonts w:hint="default"/>
          <w:b/>
          <w:bCs/>
          <w:lang w:val="en-US" w:eastAsia="zh-CN"/>
        </w:rPr>
      </w:pPr>
      <w:r>
        <w:rPr>
          <w:rFonts w:hint="eastAsia"/>
          <w:b/>
          <w:bCs/>
          <w:lang w:val="en-US" w:eastAsia="zh-CN"/>
        </w:rPr>
        <w:t>操作：</w:t>
      </w:r>
      <w:r>
        <w:rPr>
          <w:rFonts w:hint="eastAsia"/>
          <w:b w:val="0"/>
          <w:bCs w:val="0"/>
          <w:lang w:val="en-US" w:eastAsia="zh-CN"/>
        </w:rPr>
        <w:t>查看单Ukey的使用情况。</w:t>
      </w:r>
    </w:p>
    <w:p w14:paraId="0989588D">
      <w:pPr>
        <w:bidi w:val="0"/>
        <w:rPr>
          <w:rFonts w:hint="default"/>
          <w:lang w:val="en-US" w:eastAsia="zh-CN"/>
        </w:rPr>
      </w:pPr>
      <w:r>
        <w:rPr>
          <w:rFonts w:hint="eastAsia"/>
          <w:b/>
          <w:bCs/>
          <w:lang w:val="en-US" w:eastAsia="zh-CN"/>
        </w:rPr>
        <w:t>功能：</w:t>
      </w:r>
      <w:r>
        <w:rPr>
          <w:rFonts w:ascii="宋体" w:hAnsi="宋体" w:eastAsia="宋体" w:cs="宋体"/>
          <w:sz w:val="24"/>
          <w:szCs w:val="24"/>
        </w:rPr>
        <w:t>是单 Ukey 维度的资源消耗监控模块，它以列表形式展示每个 Ukey 的授权、烧录及剩余可用次数，同时关联外壳号、产地、最近申报时间等关键信息，支持对单 Ukey 的全生命周期使用数据进行精准统计与追溯。</w:t>
      </w:r>
    </w:p>
    <w:p w14:paraId="1C96CCFD">
      <w:pPr>
        <w:bidi w:val="0"/>
        <w:rPr>
          <w:rFonts w:hint="eastAsia" w:ascii="宋体" w:hAnsi="宋体" w:cs="宋体"/>
          <w:sz w:val="24"/>
          <w:szCs w:val="24"/>
          <w:lang w:eastAsia="zh-CN"/>
        </w:rPr>
      </w:pPr>
      <w:r>
        <w:rPr>
          <w:rFonts w:hint="eastAsia"/>
          <w:b/>
          <w:bCs/>
          <w:lang w:val="en-US" w:eastAsia="zh-CN"/>
        </w:rPr>
        <w:t>使用场景：</w:t>
      </w:r>
      <w:r>
        <w:rPr>
          <w:rFonts w:ascii="宋体" w:hAnsi="宋体" w:eastAsia="宋体" w:cs="宋体"/>
          <w:sz w:val="24"/>
          <w:szCs w:val="24"/>
        </w:rPr>
        <w:t>运维及资源管理人员可通过该页面查看单个 Ukey 的剩余可用次数，对单 Ukey 的全生命周期使用数据进行精准统计与追溯</w:t>
      </w:r>
      <w:r>
        <w:rPr>
          <w:rFonts w:hint="eastAsia" w:ascii="宋体" w:hAnsi="宋体" w:cs="宋体"/>
          <w:sz w:val="24"/>
          <w:szCs w:val="24"/>
          <w:lang w:eastAsia="zh-CN"/>
        </w:rPr>
        <w:t>。</w:t>
      </w:r>
    </w:p>
    <w:p w14:paraId="58181F30">
      <w:pPr>
        <w:pStyle w:val="4"/>
        <w:bidi w:val="0"/>
        <w:ind w:left="1140" w:leftChars="0"/>
        <w:rPr>
          <w:rFonts w:hint="default"/>
          <w:lang w:val="en-US" w:eastAsia="zh-CN"/>
        </w:rPr>
      </w:pPr>
      <w:r>
        <w:rPr>
          <w:rFonts w:hint="eastAsia"/>
          <w:lang w:val="en-US" w:eastAsia="zh-CN"/>
        </w:rPr>
        <w:t>码值替换记录</w:t>
      </w:r>
    </w:p>
    <w:p w14:paraId="45016DBF">
      <w:pPr>
        <w:bidi w:val="0"/>
        <w:rPr>
          <w:rFonts w:hint="eastAsia"/>
          <w:b/>
          <w:bCs/>
          <w:lang w:val="en-US" w:eastAsia="zh-CN"/>
        </w:rPr>
      </w:pPr>
      <w:r>
        <w:rPr>
          <w:rFonts w:hint="eastAsia"/>
          <w:b/>
          <w:bCs/>
          <w:lang w:val="en-US" w:eastAsia="zh-CN"/>
        </w:rPr>
        <w:t>操作：</w:t>
      </w:r>
      <w:r>
        <w:rPr>
          <w:rFonts w:hint="eastAsia"/>
          <w:b w:val="0"/>
          <w:bCs w:val="0"/>
          <w:lang w:val="en-US" w:eastAsia="zh-CN"/>
        </w:rPr>
        <w:t>查看码值替换记录。</w:t>
      </w:r>
    </w:p>
    <w:p w14:paraId="62A872E0">
      <w:pPr>
        <w:bidi w:val="0"/>
        <w:rPr>
          <w:rFonts w:hint="eastAsia" w:ascii="宋体" w:hAnsi="宋体" w:eastAsia="宋体" w:cs="宋体"/>
          <w:sz w:val="24"/>
          <w:szCs w:val="24"/>
          <w:lang w:eastAsia="zh-CN"/>
        </w:rPr>
      </w:pPr>
      <w:r>
        <w:rPr>
          <w:rFonts w:hint="eastAsia"/>
          <w:b/>
          <w:bCs/>
          <w:lang w:val="en-US" w:eastAsia="zh-CN"/>
        </w:rPr>
        <w:t>功能：</w:t>
      </w:r>
      <w:r>
        <w:rPr>
          <w:rFonts w:ascii="宋体" w:hAnsi="宋体" w:eastAsia="宋体" w:cs="宋体"/>
          <w:sz w:val="24"/>
          <w:szCs w:val="24"/>
        </w:rPr>
        <w:t>是商品码值变更行为的全量追溯模块，数据同步来自溯源 APP 的码值替换模块，支持按商品名称、包装单位、码类型精准检索，以列表形式完整记录每一次码值替换的新旧码值、商品信息、操作时间等关键信息，并支持导出记录</w:t>
      </w:r>
      <w:r>
        <w:rPr>
          <w:rFonts w:hint="eastAsia" w:ascii="宋体" w:hAnsi="宋体" w:eastAsia="宋体" w:cs="宋体"/>
          <w:sz w:val="24"/>
          <w:szCs w:val="24"/>
          <w:lang w:eastAsia="zh-CN"/>
        </w:rPr>
        <w:t>。</w:t>
      </w:r>
    </w:p>
    <w:p w14:paraId="22738174">
      <w:pPr>
        <w:bidi w:val="0"/>
      </w:pPr>
      <w:r>
        <w:rPr>
          <w:rFonts w:hint="eastAsia"/>
          <w:b/>
          <w:bCs/>
          <w:lang w:val="en-US" w:eastAsia="zh-CN"/>
        </w:rPr>
        <w:t>使用场景：</w:t>
      </w:r>
      <w:r>
        <w:t>当商品</w:t>
      </w:r>
      <w:r>
        <w:rPr>
          <w:rFonts w:hint="eastAsia"/>
          <w:lang w:val="en-US" w:eastAsia="zh-CN"/>
        </w:rPr>
        <w:t>关联</w:t>
      </w:r>
      <w:r>
        <w:t>环节出现码值绑定错误时操作人员可通过溯源 APP 的码值替换模块发起修正，将错误绑定的旧码值替换为正确的新码值，同时【码值替换记录】会完整留存本次操作的商品信息、新旧码值及操作时间。后续管理人员可通过该菜单追溯修正过程，确保商品码值关联关系恢复准确，避免因绑定错误导致的窜货误判、溯源链路中断等问题。</w:t>
      </w:r>
    </w:p>
    <w:p w14:paraId="6F6FACBE">
      <w:pPr>
        <w:pStyle w:val="4"/>
        <w:bidi w:val="0"/>
        <w:ind w:left="1140" w:leftChars="0"/>
      </w:pPr>
      <w:r>
        <w:rPr>
          <w:rFonts w:hint="eastAsia"/>
          <w:lang w:val="en-US" w:eastAsia="zh-CN"/>
        </w:rPr>
        <w:t>质量检测统计</w:t>
      </w:r>
    </w:p>
    <w:p w14:paraId="7D8A5AB0">
      <w:pPr>
        <w:bidi w:val="0"/>
        <w:rPr>
          <w:rFonts w:hint="eastAsia"/>
          <w:b/>
          <w:bCs/>
          <w:lang w:val="en-US" w:eastAsia="zh-CN"/>
        </w:rPr>
      </w:pPr>
      <w:r>
        <w:rPr>
          <w:rFonts w:hint="eastAsia"/>
          <w:b/>
          <w:bCs/>
          <w:lang w:val="en-US" w:eastAsia="zh-CN"/>
        </w:rPr>
        <w:t>操作：</w:t>
      </w:r>
      <w:r>
        <w:rPr>
          <w:rFonts w:hint="eastAsia"/>
          <w:b w:val="0"/>
          <w:bCs w:val="0"/>
          <w:lang w:val="en-US" w:eastAsia="zh-CN"/>
        </w:rPr>
        <w:t>查看使用溯源APP质量见检测功能检测的详情。</w:t>
      </w:r>
    </w:p>
    <w:p w14:paraId="572F2767">
      <w:pPr>
        <w:bidi w:val="0"/>
        <w:rPr>
          <w:rFonts w:hint="default"/>
          <w:b w:val="0"/>
          <w:bCs w:val="0"/>
          <w:lang w:val="en-US" w:eastAsia="zh-CN"/>
        </w:rPr>
      </w:pPr>
      <w:r>
        <w:rPr>
          <w:rFonts w:hint="eastAsia"/>
          <w:b/>
          <w:bCs/>
          <w:lang w:val="en-US" w:eastAsia="zh-CN"/>
        </w:rPr>
        <w:t>功能：</w:t>
      </w:r>
      <w:r>
        <w:rPr>
          <w:rFonts w:hint="eastAsia"/>
          <w:b w:val="0"/>
          <w:bCs w:val="0"/>
          <w:lang w:val="en-US" w:eastAsia="zh-CN"/>
        </w:rPr>
        <w:t>查看使用溯源APP质量见检测功能检测的详情。</w:t>
      </w:r>
    </w:p>
    <w:p w14:paraId="0980865D">
      <w:pPr>
        <w:bidi w:val="0"/>
      </w:pPr>
      <w:r>
        <w:rPr>
          <w:rFonts w:hint="eastAsia"/>
          <w:b/>
          <w:bCs/>
          <w:lang w:val="en-US" w:eastAsia="zh-CN"/>
        </w:rPr>
        <w:t>使用场景：</w:t>
      </w:r>
      <w:r>
        <w:rPr>
          <w:rFonts w:hint="eastAsia"/>
          <w:b w:val="0"/>
          <w:bCs w:val="0"/>
          <w:lang w:val="en-US" w:eastAsia="zh-CN"/>
        </w:rPr>
        <w:t>用于内部检测印刷品是否合格。</w:t>
      </w:r>
    </w:p>
    <w:p w14:paraId="7851DAC3">
      <w:pPr>
        <w:pStyle w:val="4"/>
        <w:bidi w:val="0"/>
        <w:ind w:left="1140" w:leftChars="0"/>
        <w:rPr>
          <w:rFonts w:hint="default"/>
          <w:lang w:val="en-US" w:eastAsia="zh-CN"/>
        </w:rPr>
      </w:pPr>
      <w:r>
        <w:rPr>
          <w:rFonts w:hint="eastAsia"/>
          <w:lang w:val="en-US" w:eastAsia="zh-CN"/>
        </w:rPr>
        <w:t>登录记录</w:t>
      </w:r>
    </w:p>
    <w:p w14:paraId="4C2A2210">
      <w:pPr>
        <w:bidi w:val="0"/>
        <w:rPr>
          <w:rFonts w:hint="eastAsia"/>
          <w:b/>
          <w:bCs/>
          <w:lang w:val="en-US" w:eastAsia="zh-CN"/>
        </w:rPr>
      </w:pPr>
      <w:r>
        <w:rPr>
          <w:rFonts w:hint="eastAsia"/>
          <w:b/>
          <w:bCs/>
          <w:lang w:val="en-US" w:eastAsia="zh-CN"/>
        </w:rPr>
        <w:t>操作：</w:t>
      </w:r>
      <w:r>
        <w:rPr>
          <w:rFonts w:hint="eastAsia"/>
          <w:b w:val="0"/>
          <w:bCs w:val="0"/>
          <w:lang w:val="en-US" w:eastAsia="zh-CN"/>
        </w:rPr>
        <w:t>查看溯源APP的登陆记录，包括APDA和手机，可以对内部设备进行管控。</w:t>
      </w:r>
    </w:p>
    <w:p w14:paraId="1F2C0417">
      <w:pPr>
        <w:bidi w:val="0"/>
        <w:rPr>
          <w:rFonts w:hint="default"/>
          <w:b/>
          <w:bCs/>
          <w:lang w:val="en-US" w:eastAsia="zh-CN"/>
        </w:rPr>
      </w:pPr>
      <w:r>
        <w:rPr>
          <w:rFonts w:hint="eastAsia"/>
          <w:b/>
          <w:bCs/>
          <w:lang w:val="en-US" w:eastAsia="zh-CN"/>
        </w:rPr>
        <w:t>功能：</w:t>
      </w:r>
      <w:r>
        <w:rPr>
          <w:rFonts w:hint="eastAsia"/>
          <w:b w:val="0"/>
          <w:bCs w:val="0"/>
          <w:lang w:val="en-US" w:eastAsia="zh-CN"/>
        </w:rPr>
        <w:t>查看溯源APP的登陆记录，包括APDA和手机，可以对内部设备进行管控。</w:t>
      </w:r>
    </w:p>
    <w:p w14:paraId="7BA5B4F6">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当出现陌生设备登录、异地登录、非工作时段登录等异常情况，或作业用PDA / 工作手机发生丢失、被盗时，可通过登录记录快速发现风险，并立即执行设备锁定、强制下线等管控操作，及时阻断非法访问，防止溯源数据被篡改、泄露，也可在溯源数据出现异常时，通过登录记录追溯操作设备与人员，为问题排查、责任界定提供依据，全方位保障溯源系统的操作合规性与数据安全性</w:t>
      </w:r>
      <w:r>
        <w:rPr>
          <w:rFonts w:hint="eastAsia" w:ascii="宋体" w:hAnsi="宋体" w:eastAsia="宋体" w:cs="宋体"/>
          <w:sz w:val="24"/>
          <w:szCs w:val="24"/>
          <w:lang w:eastAsia="zh-CN"/>
        </w:rPr>
        <w:t>。</w:t>
      </w:r>
    </w:p>
    <w:p w14:paraId="24DA060A">
      <w:pPr>
        <w:pStyle w:val="2"/>
        <w:widowControl/>
        <w:rPr>
          <w:rFonts w:hint="eastAsia" w:ascii="Calibri" w:hAnsi="Calibri" w:eastAsia="宋体" w:cs="Times New Roman"/>
          <w:b/>
          <w:bCs w:val="0"/>
          <w:kern w:val="44"/>
          <w:sz w:val="28"/>
          <w:szCs w:val="28"/>
        </w:rPr>
      </w:pPr>
      <w:r>
        <w:rPr>
          <w:rFonts w:hint="eastAsia" w:ascii="Calibri" w:hAnsi="Calibri" w:eastAsia="宋体" w:cs="Times New Roman"/>
          <w:b/>
          <w:bCs w:val="0"/>
          <w:kern w:val="44"/>
          <w:sz w:val="28"/>
          <w:szCs w:val="28"/>
          <w:lang w:val="en-US" w:eastAsia="zh-CN"/>
        </w:rPr>
        <w:t>溯源APP</w:t>
      </w:r>
    </w:p>
    <w:p w14:paraId="0721F682">
      <w:pPr>
        <w:pStyle w:val="3"/>
        <w:bidi w:val="0"/>
        <w:rPr>
          <w:rFonts w:hint="eastAsia"/>
        </w:rPr>
      </w:pPr>
      <w:r>
        <w:rPr>
          <w:rFonts w:hint="eastAsia"/>
          <w:lang w:val="en-US" w:eastAsia="zh-CN"/>
        </w:rPr>
        <w:t>登录</w:t>
      </w:r>
    </w:p>
    <w:p w14:paraId="162F627B">
      <w:pPr>
        <w:bidi w:val="0"/>
        <w:rPr>
          <w:rFonts w:hint="default"/>
          <w:b/>
          <w:bCs/>
          <w:lang w:val="en-US" w:eastAsia="zh-CN"/>
        </w:rPr>
      </w:pPr>
      <w:r>
        <w:rPr>
          <w:rFonts w:hint="eastAsia"/>
          <w:b/>
          <w:bCs/>
          <w:lang w:val="en-US" w:eastAsia="zh-CN"/>
        </w:rPr>
        <w:t>操作</w:t>
      </w:r>
      <w:r>
        <w:rPr>
          <w:rFonts w:hint="eastAsia"/>
          <w:b w:val="0"/>
          <w:bCs w:val="0"/>
          <w:lang w:val="en-US" w:eastAsia="zh-CN"/>
        </w:rPr>
        <w:t>：输入对应企业ID</w:t>
      </w:r>
      <w:r>
        <w:rPr>
          <w:rFonts w:hint="eastAsia"/>
          <w:lang w:val="en-US" w:eastAsia="zh-CN"/>
        </w:rPr>
        <w:t>→输入登陆账号→输入密码→完成登录。</w:t>
      </w:r>
    </w:p>
    <w:p w14:paraId="05C3C2E8">
      <w:pPr>
        <w:bidi w:val="0"/>
        <w:rPr>
          <w:rFonts w:hint="default"/>
          <w:b/>
          <w:bCs/>
          <w:lang w:val="en-US" w:eastAsia="zh-CN"/>
        </w:rPr>
      </w:pPr>
      <w:r>
        <w:rPr>
          <w:rFonts w:hint="eastAsia"/>
          <w:b/>
          <w:bCs/>
          <w:lang w:val="en-US" w:eastAsia="zh-CN"/>
        </w:rPr>
        <w:t>功能：</w:t>
      </w:r>
      <w:r>
        <w:rPr>
          <w:rFonts w:hint="eastAsia"/>
          <w:b w:val="0"/>
          <w:bCs w:val="0"/>
          <w:lang w:val="en-US" w:eastAsia="zh-CN"/>
        </w:rPr>
        <w:t>可通过移动端完成商品的赋码、打包、入库、出库等操作。</w:t>
      </w:r>
    </w:p>
    <w:p w14:paraId="01450FFD">
      <w:pPr>
        <w:bidi w:val="0"/>
        <w:rPr>
          <w:rFonts w:hint="default"/>
          <w:b w:val="0"/>
          <w:bCs w:val="0"/>
          <w:lang w:val="en-US" w:eastAsia="zh-CN"/>
        </w:rPr>
      </w:pPr>
      <w:r>
        <w:rPr>
          <w:rFonts w:hint="eastAsia"/>
          <w:b/>
          <w:bCs/>
          <w:lang w:val="en-US" w:eastAsia="zh-CN"/>
        </w:rPr>
        <w:t>使用场景：</w:t>
      </w:r>
      <w:r>
        <w:rPr>
          <w:rFonts w:hint="eastAsia"/>
          <w:b w:val="0"/>
          <w:bCs w:val="0"/>
          <w:lang w:val="en-US" w:eastAsia="zh-CN"/>
        </w:rPr>
        <w:t>企业端管理员可登陆操作所有仓库的商品，仓库管理人员只能操作所属仓库的商品。</w:t>
      </w:r>
    </w:p>
    <w:p w14:paraId="09BC101B">
      <w:pPr>
        <w:pStyle w:val="3"/>
        <w:bidi w:val="0"/>
        <w:rPr>
          <w:rFonts w:hint="default"/>
          <w:lang w:val="en-US" w:eastAsia="zh-CN"/>
        </w:rPr>
      </w:pPr>
      <w:r>
        <w:rPr>
          <w:rFonts w:hint="eastAsia"/>
          <w:lang w:val="en-US" w:eastAsia="zh-CN"/>
        </w:rPr>
        <w:t>信息查询</w:t>
      </w:r>
    </w:p>
    <w:p w14:paraId="31560198">
      <w:pPr>
        <w:pStyle w:val="4"/>
        <w:bidi w:val="0"/>
        <w:ind w:left="420" w:leftChars="0"/>
        <w:rPr>
          <w:rFonts w:hint="default"/>
          <w:lang w:val="en-US" w:eastAsia="zh-CN"/>
        </w:rPr>
      </w:pPr>
      <w:r>
        <w:rPr>
          <w:rFonts w:hint="eastAsia"/>
          <w:lang w:val="en-US" w:eastAsia="zh-CN"/>
        </w:rPr>
        <w:t>码值查询</w:t>
      </w:r>
    </w:p>
    <w:p w14:paraId="18EE138F">
      <w:pPr>
        <w:bidi w:val="0"/>
        <w:rPr>
          <w:rFonts w:hint="default"/>
          <w:b/>
          <w:bCs/>
          <w:lang w:val="en-US" w:eastAsia="zh-CN"/>
        </w:rPr>
      </w:pPr>
      <w:r>
        <w:rPr>
          <w:rFonts w:hint="eastAsia"/>
          <w:b/>
          <w:bCs/>
          <w:lang w:val="en-US" w:eastAsia="zh-CN"/>
        </w:rPr>
        <w:t>操作：</w:t>
      </w:r>
      <w:r>
        <w:rPr>
          <w:rFonts w:hint="eastAsia"/>
          <w:b w:val="0"/>
          <w:bCs w:val="0"/>
          <w:lang w:val="en-US" w:eastAsia="zh-CN"/>
        </w:rPr>
        <w:t>扫码（输入）录入码值</w:t>
      </w:r>
      <w:r>
        <w:rPr>
          <w:rFonts w:hint="eastAsia"/>
          <w:lang w:val="en-US" w:eastAsia="zh-CN"/>
        </w:rPr>
        <w:t>→查询码值信息。</w:t>
      </w:r>
    </w:p>
    <w:p w14:paraId="5A16B3B4">
      <w:pPr>
        <w:bidi w:val="0"/>
        <w:rPr>
          <w:rFonts w:hint="default"/>
          <w:b/>
          <w:bCs/>
          <w:lang w:val="en-US" w:eastAsia="zh-CN"/>
        </w:rPr>
      </w:pPr>
      <w:r>
        <w:rPr>
          <w:rFonts w:hint="eastAsia"/>
          <w:b/>
          <w:bCs/>
          <w:lang w:val="en-US" w:eastAsia="zh-CN"/>
        </w:rPr>
        <w:t>功能：</w:t>
      </w:r>
      <w:r>
        <w:rPr>
          <w:rFonts w:hint="eastAsia"/>
          <w:b w:val="0"/>
          <w:bCs w:val="0"/>
          <w:lang w:val="en-US" w:eastAsia="zh-CN"/>
        </w:rPr>
        <w:t>录入码值查询企业所属的码值信息、商品信息、溯源信息、打包关联信息、出入库记录、操作日志等。</w:t>
      </w:r>
    </w:p>
    <w:p w14:paraId="5E5597E6">
      <w:pPr>
        <w:bidi w:val="0"/>
        <w:rPr>
          <w:rFonts w:hint="default"/>
          <w:b/>
          <w:bCs/>
          <w:lang w:val="en-US" w:eastAsia="zh-CN"/>
        </w:rPr>
      </w:pPr>
      <w:r>
        <w:rPr>
          <w:rFonts w:hint="eastAsia"/>
          <w:b/>
          <w:bCs/>
          <w:lang w:val="en-US" w:eastAsia="zh-CN"/>
        </w:rPr>
        <w:t>使用场景：</w:t>
      </w:r>
      <w:r>
        <w:rPr>
          <w:rFonts w:hint="eastAsia"/>
          <w:b w:val="0"/>
          <w:bCs w:val="0"/>
          <w:lang w:val="en-US" w:eastAsia="zh-CN"/>
        </w:rPr>
        <w:t>企业内部人扫码查看码值相关信息。</w:t>
      </w:r>
    </w:p>
    <w:p w14:paraId="2CB27BC0">
      <w:pPr>
        <w:pStyle w:val="4"/>
        <w:bidi w:val="0"/>
        <w:ind w:left="420" w:leftChars="0"/>
        <w:rPr>
          <w:rFonts w:hint="default"/>
          <w:lang w:val="en-US" w:eastAsia="zh-CN"/>
        </w:rPr>
      </w:pPr>
      <w:r>
        <w:rPr>
          <w:rFonts w:hint="eastAsia"/>
          <w:lang w:val="en-US" w:eastAsia="zh-CN"/>
        </w:rPr>
        <w:t>批次查询</w:t>
      </w:r>
    </w:p>
    <w:p w14:paraId="7E44853E">
      <w:pPr>
        <w:bidi w:val="0"/>
        <w:rPr>
          <w:rFonts w:hint="eastAsia"/>
          <w:b/>
          <w:bCs/>
          <w:lang w:val="en-US" w:eastAsia="zh-CN"/>
        </w:rPr>
      </w:pPr>
      <w:r>
        <w:rPr>
          <w:rFonts w:hint="eastAsia"/>
          <w:b/>
          <w:bCs/>
          <w:lang w:val="en-US" w:eastAsia="zh-CN"/>
        </w:rPr>
        <w:t>操作：</w:t>
      </w:r>
      <w:r>
        <w:rPr>
          <w:rFonts w:hint="eastAsia"/>
          <w:b w:val="0"/>
          <w:bCs w:val="0"/>
          <w:lang w:val="en-US" w:eastAsia="zh-CN"/>
        </w:rPr>
        <w:t>录入批次号</w:t>
      </w:r>
      <w:r>
        <w:rPr>
          <w:rFonts w:hint="eastAsia"/>
          <w:lang w:val="en-US" w:eastAsia="zh-CN"/>
        </w:rPr>
        <w:t>→查询商品信息。</w:t>
      </w:r>
    </w:p>
    <w:p w14:paraId="653A302F">
      <w:pPr>
        <w:bidi w:val="0"/>
        <w:rPr>
          <w:rFonts w:hint="default"/>
          <w:b/>
          <w:bCs/>
          <w:lang w:val="en-US" w:eastAsia="zh-CN"/>
        </w:rPr>
      </w:pPr>
      <w:r>
        <w:rPr>
          <w:rFonts w:hint="eastAsia"/>
          <w:b/>
          <w:bCs/>
          <w:lang w:val="en-US" w:eastAsia="zh-CN"/>
        </w:rPr>
        <w:t>功能：</w:t>
      </w:r>
      <w:r>
        <w:rPr>
          <w:rFonts w:hint="eastAsia"/>
          <w:b w:val="0"/>
          <w:bCs w:val="0"/>
          <w:lang w:val="en-US" w:eastAsia="zh-CN"/>
        </w:rPr>
        <w:t>录入码值批次查询对应商品信息、商品库存。</w:t>
      </w:r>
    </w:p>
    <w:p w14:paraId="164F301A">
      <w:pPr>
        <w:bidi w:val="0"/>
        <w:rPr>
          <w:rFonts w:hint="eastAsia"/>
          <w:b w:val="0"/>
          <w:bCs w:val="0"/>
          <w:lang w:val="en-US" w:eastAsia="zh-CN"/>
        </w:rPr>
      </w:pPr>
      <w:r>
        <w:rPr>
          <w:rFonts w:hint="eastAsia"/>
          <w:b/>
          <w:bCs/>
          <w:lang w:val="en-US" w:eastAsia="zh-CN"/>
        </w:rPr>
        <w:t>使用场景：</w:t>
      </w:r>
      <w:r>
        <w:rPr>
          <w:rFonts w:hint="eastAsia"/>
          <w:b w:val="0"/>
          <w:bCs w:val="0"/>
          <w:lang w:val="en-US" w:eastAsia="zh-CN"/>
        </w:rPr>
        <w:t>需要根据批次查询商品情况时。</w:t>
      </w:r>
    </w:p>
    <w:p w14:paraId="0FB5F0EB">
      <w:pPr>
        <w:bidi w:val="0"/>
        <w:rPr>
          <w:rFonts w:hint="default"/>
          <w:b/>
          <w:bCs/>
          <w:lang w:val="en-US" w:eastAsia="zh-CN"/>
        </w:rPr>
      </w:pPr>
      <w:r>
        <w:rPr>
          <w:rFonts w:hint="default"/>
          <w:b/>
          <w:bCs/>
          <w:lang w:val="en-US" w:eastAsia="zh-CN"/>
        </w:rPr>
        <w:drawing>
          <wp:inline distT="0" distB="0" distL="114300" distR="114300">
            <wp:extent cx="1800225" cy="3900805"/>
            <wp:effectExtent l="0" t="0" r="3175" b="10795"/>
            <wp:docPr id="2" name="图片 2" descr="Screenshot_20260209_144801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_20260209_144801_com.wecode.trace.test"/>
                    <pic:cNvPicPr>
                      <a:picLocks noChangeAspect="1"/>
                    </pic:cNvPicPr>
                  </pic:nvPicPr>
                  <pic:blipFill>
                    <a:blip r:embed="rId58"/>
                    <a:stretch>
                      <a:fillRect/>
                    </a:stretch>
                  </pic:blipFill>
                  <pic:spPr>
                    <a:xfrm>
                      <a:off x="0" y="0"/>
                      <a:ext cx="1800225" cy="3900805"/>
                    </a:xfrm>
                    <a:prstGeom prst="rect">
                      <a:avLst/>
                    </a:prstGeom>
                  </pic:spPr>
                </pic:pic>
              </a:graphicData>
            </a:graphic>
          </wp:inline>
        </w:drawing>
      </w:r>
      <w:r>
        <w:rPr>
          <w:rFonts w:hint="eastAsia"/>
          <w:b/>
          <w:bCs/>
          <w:lang w:val="en-US" w:eastAsia="zh-CN"/>
        </w:rPr>
        <w:t xml:space="preserve">   </w:t>
      </w:r>
      <w:r>
        <w:rPr>
          <w:rFonts w:hint="default"/>
          <w:b/>
          <w:bCs/>
          <w:lang w:val="en-US" w:eastAsia="zh-CN"/>
        </w:rPr>
        <w:drawing>
          <wp:inline distT="0" distB="0" distL="114300" distR="114300">
            <wp:extent cx="1800225" cy="3900170"/>
            <wp:effectExtent l="0" t="0" r="3175" b="11430"/>
            <wp:docPr id="4" name="图片 4" descr="Screenshot_20260209_144756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209_144756_com.wecode.trace.test"/>
                    <pic:cNvPicPr>
                      <a:picLocks noChangeAspect="1"/>
                    </pic:cNvPicPr>
                  </pic:nvPicPr>
                  <pic:blipFill>
                    <a:blip r:embed="rId59"/>
                    <a:stretch>
                      <a:fillRect/>
                    </a:stretch>
                  </pic:blipFill>
                  <pic:spPr>
                    <a:xfrm>
                      <a:off x="0" y="0"/>
                      <a:ext cx="1800225" cy="3900170"/>
                    </a:xfrm>
                    <a:prstGeom prst="rect">
                      <a:avLst/>
                    </a:prstGeom>
                  </pic:spPr>
                </pic:pic>
              </a:graphicData>
            </a:graphic>
          </wp:inline>
        </w:drawing>
      </w:r>
      <w:r>
        <w:rPr>
          <w:rFonts w:hint="eastAsia"/>
          <w:b/>
          <w:bCs/>
          <w:lang w:val="en-US" w:eastAsia="zh-CN"/>
        </w:rPr>
        <w:t xml:space="preserve">   </w:t>
      </w:r>
    </w:p>
    <w:p w14:paraId="0610C707">
      <w:pPr>
        <w:pStyle w:val="4"/>
        <w:bidi w:val="0"/>
        <w:ind w:left="420" w:leftChars="0"/>
        <w:rPr>
          <w:rFonts w:hint="default"/>
          <w:lang w:val="en-US" w:eastAsia="zh-CN"/>
        </w:rPr>
      </w:pPr>
      <w:r>
        <w:rPr>
          <w:rFonts w:hint="eastAsia"/>
          <w:lang w:val="en-US" w:eastAsia="zh-CN"/>
        </w:rPr>
        <w:t>窜货稽查</w:t>
      </w:r>
    </w:p>
    <w:p w14:paraId="406B24E0">
      <w:pPr>
        <w:bidi w:val="0"/>
        <w:rPr>
          <w:rFonts w:hint="eastAsia"/>
          <w:b/>
          <w:bCs/>
          <w:lang w:val="en-US" w:eastAsia="zh-CN"/>
        </w:rPr>
      </w:pPr>
      <w:r>
        <w:rPr>
          <w:rFonts w:hint="eastAsia"/>
          <w:b/>
          <w:bCs/>
          <w:lang w:val="en-US" w:eastAsia="zh-CN"/>
        </w:rPr>
        <w:t>操作：</w:t>
      </w:r>
      <w:r>
        <w:rPr>
          <w:rFonts w:hint="eastAsia"/>
          <w:b w:val="0"/>
          <w:bCs w:val="0"/>
          <w:lang w:val="en-US" w:eastAsia="zh-CN"/>
        </w:rPr>
        <w:t>扫码（输入）录入码值</w:t>
      </w:r>
      <w:r>
        <w:rPr>
          <w:rFonts w:hint="eastAsia"/>
          <w:lang w:val="en-US" w:eastAsia="zh-CN"/>
        </w:rPr>
        <w:t>→查询对应商品销售信息→标记窜货/未窜货。</w:t>
      </w:r>
    </w:p>
    <w:p w14:paraId="12BD5916">
      <w:pPr>
        <w:bidi w:val="0"/>
        <w:rPr>
          <w:rFonts w:hint="default"/>
          <w:b w:val="0"/>
          <w:bCs w:val="0"/>
          <w:lang w:val="en-US" w:eastAsia="zh-CN"/>
        </w:rPr>
      </w:pPr>
      <w:r>
        <w:rPr>
          <w:rFonts w:hint="eastAsia"/>
          <w:b/>
          <w:bCs/>
          <w:lang w:val="en-US" w:eastAsia="zh-CN"/>
        </w:rPr>
        <w:t>功能：</w:t>
      </w:r>
      <w:r>
        <w:rPr>
          <w:rFonts w:hint="eastAsia"/>
          <w:b w:val="0"/>
          <w:bCs w:val="0"/>
          <w:lang w:val="en-US" w:eastAsia="zh-CN"/>
        </w:rPr>
        <w:t>人工抽检商品的销售情况，通过扫码核对商品销售区域是否正确，抽检后可标记是否窜货。</w:t>
      </w:r>
    </w:p>
    <w:p w14:paraId="05920ACB">
      <w:pPr>
        <w:bidi w:val="0"/>
        <w:jc w:val="center"/>
        <w:rPr>
          <w:rFonts w:hint="default"/>
          <w:lang w:val="en-US" w:eastAsia="zh-CN"/>
        </w:rPr>
      </w:pPr>
      <w:r>
        <w:rPr>
          <w:rFonts w:hint="eastAsia"/>
          <w:b/>
          <w:bCs/>
          <w:lang w:val="en-US" w:eastAsia="zh-CN"/>
        </w:rPr>
        <w:t>使用场景：</w:t>
      </w:r>
      <w:r>
        <w:rPr>
          <w:rFonts w:hint="eastAsia"/>
          <w:b w:val="0"/>
          <w:bCs w:val="0"/>
          <w:lang w:val="en-US" w:eastAsia="zh-CN"/>
        </w:rPr>
        <w:t>窜货稽查功能适用于企业开展市场货品管控的人工抽检场景，工作人员在市场端对流通商品进行随机抽样后，通过扫码调取商品备案的销售区域信息，与实际流通区域进行核对，判定是否存在窜货行为，并可在系统中对抽检商品直接完成窜货状态的标记，实现市场窜货行为的快速核查与记录。</w:t>
      </w:r>
      <w:r>
        <w:rPr>
          <w:rFonts w:hint="default"/>
          <w:lang w:val="en-US" w:eastAsia="zh-CN"/>
        </w:rPr>
        <w:drawing>
          <wp:inline distT="0" distB="0" distL="114300" distR="114300">
            <wp:extent cx="1800225" cy="3900170"/>
            <wp:effectExtent l="0" t="0" r="3175" b="11430"/>
            <wp:docPr id="46" name="图片 46" descr="Screenshot_20260209_144813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Screenshot_20260209_144813_com.wecode.trace.test"/>
                    <pic:cNvPicPr>
                      <a:picLocks noChangeAspect="1"/>
                    </pic:cNvPicPr>
                  </pic:nvPicPr>
                  <pic:blipFill>
                    <a:blip r:embed="rId60"/>
                    <a:stretch>
                      <a:fillRect/>
                    </a:stretch>
                  </pic:blipFill>
                  <pic:spPr>
                    <a:xfrm>
                      <a:off x="0" y="0"/>
                      <a:ext cx="1800225" cy="39001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800225" cy="3900170"/>
            <wp:effectExtent l="0" t="0" r="3175" b="11430"/>
            <wp:docPr id="55" name="图片 55" descr="Screenshot_20260209_144849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creenshot_20260209_144849_com.wecode.trace.test"/>
                    <pic:cNvPicPr>
                      <a:picLocks noChangeAspect="1"/>
                    </pic:cNvPicPr>
                  </pic:nvPicPr>
                  <pic:blipFill>
                    <a:blip r:embed="rId61"/>
                    <a:stretch>
                      <a:fillRect/>
                    </a:stretch>
                  </pic:blipFill>
                  <pic:spPr>
                    <a:xfrm>
                      <a:off x="0" y="0"/>
                      <a:ext cx="1800225" cy="3900170"/>
                    </a:xfrm>
                    <a:prstGeom prst="rect">
                      <a:avLst/>
                    </a:prstGeom>
                  </pic:spPr>
                </pic:pic>
              </a:graphicData>
            </a:graphic>
          </wp:inline>
        </w:drawing>
      </w:r>
    </w:p>
    <w:p w14:paraId="412B7AC7">
      <w:pPr>
        <w:pStyle w:val="4"/>
        <w:bidi w:val="0"/>
        <w:ind w:left="420" w:leftChars="0"/>
        <w:rPr>
          <w:rFonts w:hint="default"/>
          <w:lang w:val="en-US" w:eastAsia="zh-CN"/>
        </w:rPr>
      </w:pPr>
      <w:r>
        <w:rPr>
          <w:rFonts w:hint="eastAsia"/>
          <w:lang w:val="en-US" w:eastAsia="zh-CN"/>
        </w:rPr>
        <w:t>微点鉴</w:t>
      </w:r>
    </w:p>
    <w:p w14:paraId="2F888EED">
      <w:pPr>
        <w:bidi w:val="0"/>
        <w:rPr>
          <w:rFonts w:hint="default"/>
          <w:b/>
          <w:bCs/>
          <w:lang w:val="en-US" w:eastAsia="zh-CN"/>
        </w:rPr>
      </w:pPr>
      <w:r>
        <w:rPr>
          <w:rFonts w:hint="eastAsia"/>
          <w:b/>
          <w:bCs/>
          <w:lang w:val="en-US" w:eastAsia="zh-CN"/>
        </w:rPr>
        <w:t>操作：</w:t>
      </w:r>
      <w:r>
        <w:rPr>
          <w:rFonts w:hint="eastAsia"/>
          <w:b w:val="0"/>
          <w:bCs w:val="0"/>
          <w:lang w:val="en-US" w:eastAsia="zh-CN"/>
        </w:rPr>
        <w:t>扫码查看码值溯源信息、扫码鉴别码图真伪。</w:t>
      </w:r>
    </w:p>
    <w:p w14:paraId="38138313">
      <w:pPr>
        <w:bidi w:val="0"/>
        <w:rPr>
          <w:rFonts w:hint="default"/>
          <w:b/>
          <w:bCs/>
          <w:lang w:val="en-US" w:eastAsia="zh-CN"/>
        </w:rPr>
      </w:pPr>
      <w:r>
        <w:rPr>
          <w:rFonts w:hint="eastAsia"/>
          <w:b/>
          <w:bCs/>
          <w:lang w:val="en-US" w:eastAsia="zh-CN"/>
        </w:rPr>
        <w:t>功能：</w:t>
      </w:r>
      <w:r>
        <w:rPr>
          <w:rFonts w:hint="eastAsia"/>
          <w:b w:val="0"/>
          <w:bCs w:val="0"/>
          <w:lang w:val="en-US" w:eastAsia="zh-CN"/>
        </w:rPr>
        <w:t>扫码查看码值溯源信息、扫码鉴别码图真伪。</w:t>
      </w:r>
    </w:p>
    <w:p w14:paraId="4D3897F7">
      <w:pPr>
        <w:bidi w:val="0"/>
        <w:rPr>
          <w:rFonts w:hint="eastAsia"/>
          <w:b w:val="0"/>
          <w:bCs w:val="0"/>
          <w:lang w:val="en-US" w:eastAsia="zh-CN"/>
        </w:rPr>
      </w:pPr>
      <w:r>
        <w:rPr>
          <w:rFonts w:hint="eastAsia"/>
          <w:b/>
          <w:bCs/>
          <w:lang w:val="en-US" w:eastAsia="zh-CN"/>
        </w:rPr>
        <w:t>使用场景：</w:t>
      </w:r>
      <w:r>
        <w:rPr>
          <w:rFonts w:hint="eastAsia"/>
          <w:b w:val="0"/>
          <w:bCs w:val="0"/>
          <w:lang w:val="en-US" w:eastAsia="zh-CN"/>
        </w:rPr>
        <w:t>需要对微点码解码或鉴别真伪时。</w:t>
      </w:r>
    </w:p>
    <w:p w14:paraId="4D64569D">
      <w:pPr>
        <w:bidi w:val="0"/>
        <w:jc w:val="center"/>
        <w:rPr>
          <w:rFonts w:hint="default"/>
          <w:b w:val="0"/>
          <w:bCs w:val="0"/>
          <w:lang w:val="en-US" w:eastAsia="zh-CN"/>
        </w:rPr>
      </w:pPr>
      <w:r>
        <w:rPr>
          <w:rFonts w:hint="default"/>
          <w:b w:val="0"/>
          <w:bCs w:val="0"/>
          <w:lang w:val="en-US" w:eastAsia="zh-CN"/>
        </w:rPr>
        <w:drawing>
          <wp:inline distT="0" distB="0" distL="114300" distR="114300">
            <wp:extent cx="1800225" cy="3900170"/>
            <wp:effectExtent l="0" t="0" r="3175" b="11430"/>
            <wp:docPr id="56" name="图片 56" descr="Screenshot_20260209_144911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creenshot_20260209_144911_com.wecode.trace.test"/>
                    <pic:cNvPicPr>
                      <a:picLocks noChangeAspect="1"/>
                    </pic:cNvPicPr>
                  </pic:nvPicPr>
                  <pic:blipFill>
                    <a:blip r:embed="rId62"/>
                    <a:stretch>
                      <a:fillRect/>
                    </a:stretch>
                  </pic:blipFill>
                  <pic:spPr>
                    <a:xfrm>
                      <a:off x="0" y="0"/>
                      <a:ext cx="1800225" cy="3900170"/>
                    </a:xfrm>
                    <a:prstGeom prst="rect">
                      <a:avLst/>
                    </a:prstGeom>
                  </pic:spPr>
                </pic:pic>
              </a:graphicData>
            </a:graphic>
          </wp:inline>
        </w:drawing>
      </w:r>
    </w:p>
    <w:p w14:paraId="7F44DE21">
      <w:pPr>
        <w:pStyle w:val="4"/>
        <w:bidi w:val="0"/>
        <w:ind w:left="420" w:leftChars="0"/>
        <w:rPr>
          <w:rFonts w:hint="default"/>
          <w:lang w:val="en-US" w:eastAsia="zh-CN"/>
        </w:rPr>
      </w:pPr>
      <w:r>
        <w:rPr>
          <w:rFonts w:hint="eastAsia"/>
          <w:lang w:val="en-US" w:eastAsia="zh-CN"/>
        </w:rPr>
        <w:t>关联对比</w:t>
      </w:r>
    </w:p>
    <w:p w14:paraId="19ED413D">
      <w:pPr>
        <w:bidi w:val="0"/>
        <w:rPr>
          <w:rFonts w:hint="default"/>
          <w:b/>
          <w:bCs/>
          <w:lang w:val="en-US" w:eastAsia="zh-CN"/>
        </w:rPr>
      </w:pPr>
      <w:r>
        <w:rPr>
          <w:rFonts w:hint="eastAsia"/>
          <w:b/>
          <w:bCs/>
          <w:lang w:val="en-US" w:eastAsia="zh-CN"/>
        </w:rPr>
        <w:t>操作：</w:t>
      </w:r>
      <w:r>
        <w:rPr>
          <w:rFonts w:hint="eastAsia"/>
          <w:b w:val="0"/>
          <w:bCs w:val="0"/>
          <w:lang w:val="en-US" w:eastAsia="zh-CN"/>
        </w:rPr>
        <w:t>录入微点码码值</w:t>
      </w:r>
      <w:r>
        <w:rPr>
          <w:rFonts w:hint="eastAsia"/>
          <w:lang w:val="en-US" w:eastAsia="zh-CN"/>
        </w:rPr>
        <w:t>→扫二维码→查看对比结果。</w:t>
      </w:r>
    </w:p>
    <w:p w14:paraId="07511B10">
      <w:pPr>
        <w:bidi w:val="0"/>
        <w:rPr>
          <w:rFonts w:hint="default"/>
          <w:b w:val="0"/>
          <w:bCs w:val="0"/>
          <w:lang w:val="en-US" w:eastAsia="zh-CN"/>
        </w:rPr>
      </w:pPr>
      <w:r>
        <w:rPr>
          <w:rFonts w:hint="eastAsia"/>
          <w:b/>
          <w:bCs/>
          <w:lang w:val="en-US" w:eastAsia="zh-CN"/>
        </w:rPr>
        <w:t>功能：</w:t>
      </w:r>
      <w:r>
        <w:rPr>
          <w:rFonts w:hint="eastAsia"/>
          <w:b w:val="0"/>
          <w:bCs w:val="0"/>
          <w:lang w:val="en-US" w:eastAsia="zh-CN"/>
        </w:rPr>
        <w:t>通过扫微点码和二维码对比是否与系统中关联的对应关系一致。</w:t>
      </w:r>
    </w:p>
    <w:p w14:paraId="0FF3A7E5">
      <w:pPr>
        <w:bidi w:val="0"/>
        <w:jc w:val="center"/>
        <w:rPr>
          <w:rFonts w:hint="eastAsia" w:eastAsia="宋体"/>
          <w:lang w:val="en-US" w:eastAsia="zh-CN"/>
        </w:rPr>
      </w:pPr>
      <w:r>
        <w:rPr>
          <w:rFonts w:hint="eastAsia"/>
          <w:b/>
          <w:bCs/>
          <w:lang w:val="en-US" w:eastAsia="zh-CN"/>
        </w:rPr>
        <w:t>使用场景：</w:t>
      </w:r>
      <w:r>
        <w:rPr>
          <w:rFonts w:ascii="宋体" w:hAnsi="宋体" w:eastAsia="宋体" w:cs="宋体"/>
          <w:sz w:val="24"/>
          <w:szCs w:val="24"/>
        </w:rPr>
        <w:t>部分企业在系统中通过微点码关联外部字段，并基于该外部字段生成二维码，线下贴标时微点码标签与二维码标签为独立张贴形式，易出现箱装环节微点码与二维码信息不对应的问题。针对该情况，可通过关联对比功能，分别扫描微点码与二维码，核验二者信息是否匹配一致。</w:t>
      </w:r>
      <w:r>
        <w:rPr>
          <w:rFonts w:hint="eastAsia" w:eastAsia="宋体"/>
          <w:lang w:val="en-US" w:eastAsia="zh-CN"/>
        </w:rPr>
        <w:drawing>
          <wp:inline distT="0" distB="0" distL="114300" distR="114300">
            <wp:extent cx="1800225" cy="3900170"/>
            <wp:effectExtent l="0" t="0" r="3175" b="11430"/>
            <wp:docPr id="57" name="图片 57" descr="Screenshot_20260209_154717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creenshot_20260209_154717_com.wecode.trace.test"/>
                    <pic:cNvPicPr>
                      <a:picLocks noChangeAspect="1"/>
                    </pic:cNvPicPr>
                  </pic:nvPicPr>
                  <pic:blipFill>
                    <a:blip r:embed="rId63"/>
                    <a:stretch>
                      <a:fillRect/>
                    </a:stretch>
                  </pic:blipFill>
                  <pic:spPr>
                    <a:xfrm>
                      <a:off x="0" y="0"/>
                      <a:ext cx="1800225" cy="3900170"/>
                    </a:xfrm>
                    <a:prstGeom prst="rect">
                      <a:avLst/>
                    </a:prstGeom>
                  </pic:spPr>
                </pic:pic>
              </a:graphicData>
            </a:graphic>
          </wp:inline>
        </w:drawing>
      </w:r>
    </w:p>
    <w:p w14:paraId="688CF1D8">
      <w:pPr>
        <w:pStyle w:val="4"/>
        <w:bidi w:val="0"/>
        <w:ind w:left="420" w:leftChars="0"/>
        <w:rPr>
          <w:rFonts w:hint="default"/>
          <w:lang w:val="en-US" w:eastAsia="zh-CN"/>
        </w:rPr>
      </w:pPr>
      <w:r>
        <w:rPr>
          <w:rFonts w:hint="eastAsia"/>
          <w:lang w:val="en-US" w:eastAsia="zh-CN"/>
        </w:rPr>
        <w:t>工厂内部稽查</w:t>
      </w:r>
    </w:p>
    <w:p w14:paraId="1ED084FF">
      <w:pPr>
        <w:bidi w:val="0"/>
        <w:rPr>
          <w:rFonts w:hint="default"/>
          <w:b/>
          <w:bCs/>
          <w:lang w:val="en-US" w:eastAsia="zh-CN"/>
        </w:rPr>
      </w:pPr>
      <w:r>
        <w:rPr>
          <w:rFonts w:hint="eastAsia"/>
          <w:b/>
          <w:bCs/>
          <w:lang w:val="en-US" w:eastAsia="zh-CN"/>
        </w:rPr>
        <w:t>操作：</w:t>
      </w:r>
      <w:r>
        <w:rPr>
          <w:rFonts w:hint="eastAsia"/>
          <w:b w:val="0"/>
          <w:bCs w:val="0"/>
          <w:lang w:val="en-US" w:eastAsia="zh-CN"/>
        </w:rPr>
        <w:t>录入微点码码值</w:t>
      </w:r>
      <w:r>
        <w:rPr>
          <w:rFonts w:hint="eastAsia"/>
          <w:lang w:val="en-US" w:eastAsia="zh-CN"/>
        </w:rPr>
        <w:t>→扫二维码→查看对比结果。</w:t>
      </w:r>
    </w:p>
    <w:p w14:paraId="55D056FC">
      <w:pPr>
        <w:bidi w:val="0"/>
        <w:rPr>
          <w:rFonts w:hint="default"/>
          <w:b w:val="0"/>
          <w:bCs w:val="0"/>
          <w:lang w:val="en-US" w:eastAsia="zh-CN"/>
        </w:rPr>
      </w:pPr>
      <w:r>
        <w:rPr>
          <w:rFonts w:hint="eastAsia"/>
          <w:b/>
          <w:bCs/>
          <w:lang w:val="en-US" w:eastAsia="zh-CN"/>
        </w:rPr>
        <w:t>功能：</w:t>
      </w:r>
      <w:r>
        <w:rPr>
          <w:rFonts w:hint="eastAsia"/>
          <w:b w:val="0"/>
          <w:bCs w:val="0"/>
          <w:lang w:val="en-US" w:eastAsia="zh-CN"/>
        </w:rPr>
        <w:t>通过扫微点码和二维码对比是否与系统中关联的对应关系一致。</w:t>
      </w:r>
    </w:p>
    <w:p w14:paraId="3D33447E">
      <w:pPr>
        <w:bidi w:val="0"/>
        <w:jc w:val="both"/>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部分企业在系统中通过微点码关联外部字段，并基于该外部字段生成二维码，线下贴标时微点码标签与二维码标签为独立张贴形式，易出现箱装环节微点码与二维码信息不对应的问题。针对该情况，可通过</w:t>
      </w:r>
      <w:r>
        <w:rPr>
          <w:rFonts w:hint="eastAsia" w:ascii="宋体" w:hAnsi="宋体" w:cs="宋体"/>
          <w:sz w:val="24"/>
          <w:szCs w:val="24"/>
          <w:lang w:val="en-US" w:eastAsia="zh-CN"/>
        </w:rPr>
        <w:t>该</w:t>
      </w:r>
      <w:r>
        <w:rPr>
          <w:rFonts w:ascii="宋体" w:hAnsi="宋体" w:eastAsia="宋体" w:cs="宋体"/>
          <w:sz w:val="24"/>
          <w:szCs w:val="24"/>
        </w:rPr>
        <w:t>功能，分别扫描微点码与二维码，核验二者信息是否匹配一致。</w:t>
      </w:r>
    </w:p>
    <w:p w14:paraId="7B57CCF6">
      <w:pPr>
        <w:bidi w:val="0"/>
        <w:jc w:val="center"/>
        <w:rPr>
          <w:rFonts w:hint="eastAsia" w:eastAsia="宋体"/>
          <w:lang w:val="en-US" w:eastAsia="zh-CN"/>
        </w:rPr>
      </w:pPr>
      <w:r>
        <w:rPr>
          <w:rFonts w:hint="eastAsia" w:eastAsia="宋体"/>
          <w:lang w:val="en-US" w:eastAsia="zh-CN"/>
        </w:rPr>
        <w:drawing>
          <wp:inline distT="0" distB="0" distL="114300" distR="114300">
            <wp:extent cx="1800225" cy="3900170"/>
            <wp:effectExtent l="0" t="0" r="3175" b="11430"/>
            <wp:docPr id="59" name="图片 59" descr="Screenshot_20260209_154727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Screenshot_20260209_154727_com.wecode.trace.test"/>
                    <pic:cNvPicPr>
                      <a:picLocks noChangeAspect="1"/>
                    </pic:cNvPicPr>
                  </pic:nvPicPr>
                  <pic:blipFill>
                    <a:blip r:embed="rId64"/>
                    <a:stretch>
                      <a:fillRect/>
                    </a:stretch>
                  </pic:blipFill>
                  <pic:spPr>
                    <a:xfrm>
                      <a:off x="0" y="0"/>
                      <a:ext cx="1800225" cy="3900170"/>
                    </a:xfrm>
                    <a:prstGeom prst="rect">
                      <a:avLst/>
                    </a:prstGeom>
                  </pic:spPr>
                </pic:pic>
              </a:graphicData>
            </a:graphic>
          </wp:inline>
        </w:drawing>
      </w:r>
    </w:p>
    <w:p w14:paraId="04DC12B2">
      <w:pPr>
        <w:pStyle w:val="4"/>
        <w:bidi w:val="0"/>
        <w:ind w:left="420" w:leftChars="0"/>
        <w:rPr>
          <w:rFonts w:hint="default"/>
          <w:lang w:val="en-US" w:eastAsia="zh-CN"/>
        </w:rPr>
      </w:pPr>
      <w:r>
        <w:rPr>
          <w:rFonts w:hint="eastAsia"/>
          <w:lang w:val="en-US" w:eastAsia="zh-CN"/>
        </w:rPr>
        <w:t>关联查询</w:t>
      </w:r>
    </w:p>
    <w:p w14:paraId="09383EB6">
      <w:pPr>
        <w:bidi w:val="0"/>
        <w:rPr>
          <w:rFonts w:hint="default"/>
          <w:b/>
          <w:bCs/>
          <w:lang w:val="en-US" w:eastAsia="zh-CN"/>
        </w:rPr>
      </w:pPr>
      <w:r>
        <w:rPr>
          <w:rFonts w:hint="eastAsia"/>
          <w:b/>
          <w:bCs/>
          <w:lang w:val="en-US" w:eastAsia="zh-CN"/>
        </w:rPr>
        <w:t>操作：</w:t>
      </w:r>
      <w:r>
        <w:rPr>
          <w:rFonts w:hint="eastAsia"/>
          <w:b w:val="0"/>
          <w:bCs w:val="0"/>
          <w:lang w:val="en-US" w:eastAsia="zh-CN"/>
        </w:rPr>
        <w:t>录入码值</w:t>
      </w:r>
      <w:r>
        <w:rPr>
          <w:rFonts w:hint="eastAsia"/>
          <w:lang w:val="en-US" w:eastAsia="zh-CN"/>
        </w:rPr>
        <w:t>→查询码值信息。</w:t>
      </w:r>
    </w:p>
    <w:p w14:paraId="73CF4817">
      <w:pPr>
        <w:bidi w:val="0"/>
        <w:rPr>
          <w:rFonts w:hint="default"/>
          <w:b w:val="0"/>
          <w:bCs w:val="0"/>
          <w:lang w:val="en-US" w:eastAsia="zh-CN"/>
        </w:rPr>
      </w:pPr>
      <w:r>
        <w:rPr>
          <w:rFonts w:hint="eastAsia"/>
          <w:b/>
          <w:bCs/>
          <w:lang w:val="en-US" w:eastAsia="zh-CN"/>
        </w:rPr>
        <w:t>功能：</w:t>
      </w:r>
      <w:r>
        <w:rPr>
          <w:rFonts w:hint="eastAsia"/>
          <w:b w:val="0"/>
          <w:bCs w:val="0"/>
          <w:lang w:val="en-US" w:eastAsia="zh-CN"/>
        </w:rPr>
        <w:t>通过录入码值，查询码值关联的商品、码值状态、类型以及码值的的包装明细等。</w:t>
      </w:r>
    </w:p>
    <w:p w14:paraId="7C8F17FA">
      <w:pPr>
        <w:bidi w:val="0"/>
        <w:rPr>
          <w:rFonts w:hint="eastAsia" w:ascii="宋体" w:hAnsi="宋体" w:eastAsia="宋体" w:cs="宋体"/>
          <w:sz w:val="24"/>
          <w:szCs w:val="24"/>
          <w:lang w:eastAsia="zh-CN"/>
        </w:rPr>
      </w:pPr>
      <w:r>
        <w:rPr>
          <w:rFonts w:hint="eastAsia"/>
          <w:b/>
          <w:bCs/>
          <w:lang w:val="en-US" w:eastAsia="zh-CN"/>
        </w:rPr>
        <w:t>等使用场景：</w:t>
      </w:r>
      <w:r>
        <w:rPr>
          <w:rFonts w:ascii="宋体" w:hAnsi="宋体" w:eastAsia="宋体" w:cs="宋体"/>
          <w:sz w:val="24"/>
          <w:szCs w:val="24"/>
        </w:rPr>
        <w:t>码值信息查询功能适用于</w:t>
      </w:r>
      <w:r>
        <w:rPr>
          <w:rFonts w:hint="eastAsia" w:ascii="宋体" w:hAnsi="宋体" w:eastAsia="宋体" w:cs="宋体"/>
          <w:sz w:val="24"/>
          <w:szCs w:val="24"/>
          <w:lang w:val="en-US" w:eastAsia="zh-CN"/>
        </w:rPr>
        <w:t>操作</w:t>
      </w:r>
      <w:r>
        <w:rPr>
          <w:rFonts w:ascii="宋体" w:hAnsi="宋体" w:eastAsia="宋体" w:cs="宋体"/>
          <w:sz w:val="24"/>
          <w:szCs w:val="24"/>
        </w:rPr>
        <w:t>人员在溯源管理、货品核验、数据核对等日常运营场景中，当需要快速获取某一码值对应的详细信息时，通过手动录入目标码值，即可一键查询该码值关联的商品信息、当前码值状态与类型</w:t>
      </w:r>
      <w:r>
        <w:rPr>
          <w:rFonts w:hint="eastAsia" w:ascii="宋体" w:hAnsi="宋体" w:eastAsia="宋体" w:cs="宋体"/>
          <w:sz w:val="24"/>
          <w:szCs w:val="24"/>
          <w:lang w:eastAsia="zh-CN"/>
        </w:rPr>
        <w:t>。</w:t>
      </w:r>
    </w:p>
    <w:p w14:paraId="53C1C124">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00225" cy="3900170"/>
            <wp:effectExtent l="0" t="0" r="3175" b="11430"/>
            <wp:docPr id="60" name="图片 60" descr="Screenshot_20260209_154737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creenshot_20260209_154737_com.wecode.trace.test"/>
                    <pic:cNvPicPr>
                      <a:picLocks noChangeAspect="1"/>
                    </pic:cNvPicPr>
                  </pic:nvPicPr>
                  <pic:blipFill>
                    <a:blip r:embed="rId65"/>
                    <a:stretch>
                      <a:fillRect/>
                    </a:stretch>
                  </pic:blipFill>
                  <pic:spPr>
                    <a:xfrm>
                      <a:off x="0" y="0"/>
                      <a:ext cx="1800225" cy="3900170"/>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1800225" cy="3900170"/>
            <wp:effectExtent l="0" t="0" r="3175" b="11430"/>
            <wp:docPr id="61" name="图片 61" descr="Screenshot_20260209_154953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Screenshot_20260209_154953_com.wecode.trace.test"/>
                    <pic:cNvPicPr>
                      <a:picLocks noChangeAspect="1"/>
                    </pic:cNvPicPr>
                  </pic:nvPicPr>
                  <pic:blipFill>
                    <a:blip r:embed="rId66"/>
                    <a:stretch>
                      <a:fillRect/>
                    </a:stretch>
                  </pic:blipFill>
                  <pic:spPr>
                    <a:xfrm>
                      <a:off x="0" y="0"/>
                      <a:ext cx="1800225" cy="3900170"/>
                    </a:xfrm>
                    <a:prstGeom prst="rect">
                      <a:avLst/>
                    </a:prstGeom>
                  </pic:spPr>
                </pic:pic>
              </a:graphicData>
            </a:graphic>
          </wp:inline>
        </w:drawing>
      </w:r>
    </w:p>
    <w:p w14:paraId="56F87084">
      <w:pPr>
        <w:pStyle w:val="4"/>
        <w:bidi w:val="0"/>
        <w:ind w:left="420" w:leftChars="0"/>
        <w:rPr>
          <w:rFonts w:hint="default"/>
          <w:lang w:val="en-US" w:eastAsia="zh-CN"/>
        </w:rPr>
      </w:pPr>
      <w:r>
        <w:rPr>
          <w:rFonts w:hint="eastAsia"/>
          <w:lang w:val="en-US" w:eastAsia="zh-CN"/>
        </w:rPr>
        <w:t>包装验证</w:t>
      </w:r>
    </w:p>
    <w:p w14:paraId="684A8AFC">
      <w:pPr>
        <w:bidi w:val="0"/>
        <w:rPr>
          <w:rFonts w:hint="default"/>
          <w:b/>
          <w:bCs/>
          <w:lang w:val="en-US" w:eastAsia="zh-CN"/>
        </w:rPr>
      </w:pPr>
      <w:r>
        <w:rPr>
          <w:rFonts w:hint="eastAsia"/>
          <w:b/>
          <w:bCs/>
          <w:lang w:val="en-US" w:eastAsia="zh-CN"/>
        </w:rPr>
        <w:t>操作：</w:t>
      </w:r>
      <w:r>
        <w:rPr>
          <w:rFonts w:hint="eastAsia"/>
          <w:b w:val="0"/>
          <w:bCs w:val="0"/>
          <w:lang w:val="en-US" w:eastAsia="zh-CN"/>
        </w:rPr>
        <w:t>录入码值1→录入码值2→查看是否属于统一包装。</w:t>
      </w:r>
    </w:p>
    <w:p w14:paraId="52136813">
      <w:pPr>
        <w:bidi w:val="0"/>
        <w:rPr>
          <w:rFonts w:hint="default"/>
          <w:b/>
          <w:bCs/>
          <w:lang w:val="en-US" w:eastAsia="zh-CN"/>
        </w:rPr>
      </w:pPr>
      <w:r>
        <w:rPr>
          <w:rFonts w:hint="eastAsia"/>
          <w:b/>
          <w:bCs/>
          <w:lang w:val="en-US" w:eastAsia="zh-CN"/>
        </w:rPr>
        <w:t>功能：</w:t>
      </w:r>
      <w:r>
        <w:rPr>
          <w:rFonts w:hint="eastAsia"/>
          <w:b w:val="0"/>
          <w:bCs w:val="0"/>
          <w:lang w:val="en-US" w:eastAsia="zh-CN"/>
        </w:rPr>
        <w:t>通过输入不同的码值，来检查这两个码值是否属于统一包装内。</w:t>
      </w:r>
    </w:p>
    <w:p w14:paraId="628D3248">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包装码值核验功能适用于</w:t>
      </w:r>
      <w:r>
        <w:rPr>
          <w:rFonts w:hint="eastAsia" w:ascii="宋体" w:hAnsi="宋体" w:eastAsia="宋体" w:cs="宋体"/>
          <w:sz w:val="24"/>
          <w:szCs w:val="24"/>
          <w:lang w:val="en-US" w:eastAsia="zh-CN"/>
        </w:rPr>
        <w:t>操作</w:t>
      </w:r>
      <w:r>
        <w:rPr>
          <w:rFonts w:ascii="宋体" w:hAnsi="宋体" w:eastAsia="宋体" w:cs="宋体"/>
          <w:sz w:val="24"/>
          <w:szCs w:val="24"/>
        </w:rPr>
        <w:t>人员在货品溯源核查、仓储物流校验、贴标准确性核对等场景中，当需要确认两个独立码值是否归属同一包装单元时，通过依次手动录入待核验的两个码值，即可快速查询并判定二者是否属于同一包装，满足包装码值关联性的高效核验需求。</w:t>
      </w:r>
    </w:p>
    <w:p w14:paraId="3165BDBD">
      <w:pPr>
        <w:bidi w:val="0"/>
        <w:jc w:val="center"/>
        <w:rPr>
          <w:rFonts w:hint="eastAsia" w:eastAsia="宋体"/>
          <w:lang w:val="en-US" w:eastAsia="zh-CN"/>
        </w:rPr>
      </w:pPr>
      <w:r>
        <w:rPr>
          <w:rFonts w:hint="eastAsia" w:eastAsia="宋体"/>
          <w:lang w:val="en-US" w:eastAsia="zh-CN"/>
        </w:rPr>
        <w:drawing>
          <wp:inline distT="0" distB="0" distL="114300" distR="114300">
            <wp:extent cx="1800225" cy="3900170"/>
            <wp:effectExtent l="0" t="0" r="3175" b="11430"/>
            <wp:docPr id="62" name="图片 62" descr="Screenshot_20260209_155401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Screenshot_20260209_155401_com.wecode.trace.test"/>
                    <pic:cNvPicPr>
                      <a:picLocks noChangeAspect="1"/>
                    </pic:cNvPicPr>
                  </pic:nvPicPr>
                  <pic:blipFill>
                    <a:blip r:embed="rId67"/>
                    <a:stretch>
                      <a:fillRect/>
                    </a:stretch>
                  </pic:blipFill>
                  <pic:spPr>
                    <a:xfrm>
                      <a:off x="0" y="0"/>
                      <a:ext cx="1800225" cy="3900170"/>
                    </a:xfrm>
                    <a:prstGeom prst="rect">
                      <a:avLst/>
                    </a:prstGeom>
                  </pic:spPr>
                </pic:pic>
              </a:graphicData>
            </a:graphic>
          </wp:inline>
        </w:drawing>
      </w:r>
    </w:p>
    <w:p w14:paraId="2AD64323">
      <w:pPr>
        <w:pStyle w:val="4"/>
        <w:bidi w:val="0"/>
        <w:ind w:left="420" w:leftChars="0"/>
        <w:rPr>
          <w:rFonts w:hint="default"/>
          <w:lang w:val="en-US" w:eastAsia="zh-CN"/>
        </w:rPr>
      </w:pPr>
      <w:r>
        <w:rPr>
          <w:rFonts w:hint="eastAsia"/>
          <w:lang w:val="en-US" w:eastAsia="zh-CN"/>
        </w:rPr>
        <w:t>质量检测</w:t>
      </w:r>
    </w:p>
    <w:p w14:paraId="054B405F">
      <w:pPr>
        <w:bidi w:val="0"/>
        <w:rPr>
          <w:rFonts w:hint="default"/>
          <w:b/>
          <w:bCs/>
          <w:lang w:val="en-US" w:eastAsia="zh-CN"/>
        </w:rPr>
      </w:pPr>
      <w:r>
        <w:rPr>
          <w:rFonts w:hint="eastAsia"/>
          <w:b/>
          <w:bCs/>
          <w:lang w:val="en-US" w:eastAsia="zh-CN"/>
        </w:rPr>
        <w:t>操作：</w:t>
      </w:r>
      <w:r>
        <w:rPr>
          <w:rFonts w:hint="eastAsia"/>
          <w:b w:val="0"/>
          <w:bCs w:val="0"/>
          <w:lang w:val="en-US" w:eastAsia="zh-CN"/>
        </w:rPr>
        <w:t>扫描码图→</w:t>
      </w:r>
      <w:r>
        <w:rPr>
          <w:rFonts w:hint="eastAsia"/>
          <w:lang w:val="en-US" w:eastAsia="zh-CN"/>
        </w:rPr>
        <w:t>查看检测结果。</w:t>
      </w:r>
    </w:p>
    <w:p w14:paraId="65687B45">
      <w:pPr>
        <w:bidi w:val="0"/>
        <w:rPr>
          <w:rFonts w:hint="default"/>
          <w:b/>
          <w:bCs/>
          <w:lang w:val="en-US" w:eastAsia="zh-CN"/>
        </w:rPr>
      </w:pPr>
      <w:r>
        <w:rPr>
          <w:rFonts w:hint="eastAsia"/>
          <w:b/>
          <w:bCs/>
          <w:lang w:val="en-US" w:eastAsia="zh-CN"/>
        </w:rPr>
        <w:t>功能：</w:t>
      </w:r>
      <w:r>
        <w:rPr>
          <w:rFonts w:hint="eastAsia"/>
          <w:b w:val="0"/>
          <w:bCs w:val="0"/>
          <w:lang w:val="en-US" w:eastAsia="zh-CN"/>
        </w:rPr>
        <w:t>通过该功能扫描印出的成品码图查看印刷质量是否合格。</w:t>
      </w:r>
    </w:p>
    <w:p w14:paraId="03A8CF3D">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码图印刷质量检测功能适用于</w:t>
      </w:r>
      <w:r>
        <w:rPr>
          <w:rFonts w:hint="eastAsia" w:ascii="宋体" w:hAnsi="宋体" w:eastAsia="宋体" w:cs="宋体"/>
          <w:sz w:val="24"/>
          <w:szCs w:val="24"/>
          <w:lang w:val="en-US" w:eastAsia="zh-CN"/>
        </w:rPr>
        <w:t>操作</w:t>
      </w:r>
      <w:r>
        <w:rPr>
          <w:rFonts w:ascii="宋体" w:hAnsi="宋体" w:eastAsia="宋体" w:cs="宋体"/>
          <w:sz w:val="24"/>
          <w:szCs w:val="24"/>
        </w:rPr>
        <w:t>人员在码图印制、成品贴标前的质检环节，当需要对印制完成的成品码图进行印刷质量校验时，通过扫描该成品码图，即可直接查看检测结果，快速判定码图印刷质量是否合格，保障后续扫码识别的准确性。</w:t>
      </w:r>
    </w:p>
    <w:p w14:paraId="51736EF2">
      <w:pPr>
        <w:bidi w:val="0"/>
        <w:jc w:val="center"/>
        <w:rPr>
          <w:rFonts w:hint="eastAsia" w:eastAsia="宋体"/>
          <w:b/>
          <w:bCs/>
          <w:lang w:val="en-US" w:eastAsia="zh-CN"/>
        </w:rPr>
      </w:pPr>
      <w:r>
        <w:rPr>
          <w:rFonts w:hint="eastAsia" w:eastAsia="宋体"/>
          <w:b/>
          <w:bCs/>
          <w:lang w:val="en-US" w:eastAsia="zh-CN"/>
        </w:rPr>
        <w:drawing>
          <wp:inline distT="0" distB="0" distL="114300" distR="114300">
            <wp:extent cx="1800225" cy="3900170"/>
            <wp:effectExtent l="0" t="0" r="3175" b="11430"/>
            <wp:docPr id="63" name="图片 63" descr="Screenshot_20260209_155409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Screenshot_20260209_155409_com.wecode.trace.test"/>
                    <pic:cNvPicPr>
                      <a:picLocks noChangeAspect="1"/>
                    </pic:cNvPicPr>
                  </pic:nvPicPr>
                  <pic:blipFill>
                    <a:blip r:embed="rId68"/>
                    <a:stretch>
                      <a:fillRect/>
                    </a:stretch>
                  </pic:blipFill>
                  <pic:spPr>
                    <a:xfrm>
                      <a:off x="0" y="0"/>
                      <a:ext cx="1800225" cy="3900170"/>
                    </a:xfrm>
                    <a:prstGeom prst="rect">
                      <a:avLst/>
                    </a:prstGeom>
                  </pic:spPr>
                </pic:pic>
              </a:graphicData>
            </a:graphic>
          </wp:inline>
        </w:drawing>
      </w:r>
    </w:p>
    <w:p w14:paraId="2D79386E">
      <w:pPr>
        <w:pStyle w:val="3"/>
        <w:bidi w:val="0"/>
        <w:rPr>
          <w:rFonts w:hint="default"/>
          <w:lang w:val="en-US" w:eastAsia="zh-CN"/>
        </w:rPr>
      </w:pPr>
      <w:r>
        <w:rPr>
          <w:rFonts w:hint="eastAsia"/>
          <w:lang w:val="en-US" w:eastAsia="zh-CN"/>
        </w:rPr>
        <w:t>码值管理</w:t>
      </w:r>
    </w:p>
    <w:p w14:paraId="1A89A54C">
      <w:pPr>
        <w:pStyle w:val="4"/>
        <w:bidi w:val="0"/>
        <w:rPr>
          <w:rFonts w:hint="default"/>
          <w:lang w:val="en-US" w:eastAsia="zh-CN"/>
        </w:rPr>
      </w:pPr>
      <w:r>
        <w:rPr>
          <w:rFonts w:hint="eastAsia"/>
          <w:lang w:val="en-US" w:eastAsia="zh-CN"/>
        </w:rPr>
        <w:t>商品赋码</w:t>
      </w:r>
    </w:p>
    <w:p w14:paraId="2A60390F">
      <w:pPr>
        <w:bidi w:val="0"/>
        <w:rPr>
          <w:rFonts w:hint="default"/>
          <w:b/>
          <w:bCs/>
          <w:lang w:val="en-US" w:eastAsia="zh-CN"/>
        </w:rPr>
      </w:pPr>
      <w:r>
        <w:rPr>
          <w:rFonts w:hint="eastAsia"/>
          <w:b/>
          <w:bCs/>
          <w:lang w:val="en-US" w:eastAsia="zh-CN"/>
        </w:rPr>
        <w:t>操作：</w:t>
      </w:r>
      <w:r>
        <w:rPr>
          <w:rFonts w:hint="eastAsia"/>
          <w:b w:val="0"/>
          <w:bCs w:val="0"/>
          <w:lang w:val="en-US" w:eastAsia="zh-CN"/>
        </w:rPr>
        <w:t>选择品牌、商品</w:t>
      </w:r>
      <w:r>
        <w:rPr>
          <w:rFonts w:hint="eastAsia"/>
          <w:b w:val="0"/>
          <w:bCs w:val="0"/>
          <w:lang w:val="en-US" w:eastAsia="zh-CN"/>
        </w:rPr>
        <w:t>→录入码值→完成商品与码值的绑定。</w:t>
      </w:r>
    </w:p>
    <w:p w14:paraId="411726ED">
      <w:pPr>
        <w:bidi w:val="0"/>
        <w:rPr>
          <w:rFonts w:hint="default"/>
          <w:b w:val="0"/>
          <w:bCs w:val="0"/>
          <w:lang w:val="en-US" w:eastAsia="zh-CN"/>
        </w:rPr>
      </w:pPr>
      <w:r>
        <w:rPr>
          <w:rFonts w:hint="eastAsia"/>
          <w:b/>
          <w:bCs/>
          <w:lang w:val="en-US" w:eastAsia="zh-CN"/>
        </w:rPr>
        <w:t>功能：</w:t>
      </w:r>
      <w:r>
        <w:rPr>
          <w:rFonts w:hint="eastAsia"/>
          <w:b w:val="0"/>
          <w:bCs w:val="0"/>
          <w:lang w:val="en-US" w:eastAsia="zh-CN"/>
        </w:rPr>
        <w:t>关联商品与微点码值。</w:t>
      </w:r>
    </w:p>
    <w:p w14:paraId="6690720F">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商品与码值绑定功能适用于</w:t>
      </w:r>
      <w:r>
        <w:rPr>
          <w:rFonts w:hint="eastAsia" w:ascii="宋体" w:hAnsi="宋体" w:eastAsia="宋体" w:cs="宋体"/>
          <w:sz w:val="24"/>
          <w:szCs w:val="24"/>
          <w:lang w:val="en-US" w:eastAsia="zh-CN"/>
        </w:rPr>
        <w:t>管理员</w:t>
      </w:r>
      <w:r>
        <w:rPr>
          <w:rFonts w:ascii="宋体" w:hAnsi="宋体" w:eastAsia="宋体" w:cs="宋体"/>
          <w:sz w:val="24"/>
          <w:szCs w:val="24"/>
        </w:rPr>
        <w:t>人员在溯源系统的基础数据配置、商品赋码初始化等场景中，当需要为指定商品关联专属微点码值时，先选定对应品牌及商品信息，再手动录入目标微点码值，即可快速完成商品与码值的绑定操作，为后续货品溯源、信息关联奠定基础。</w:t>
      </w:r>
    </w:p>
    <w:p w14:paraId="72E401C1">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64" name="图片 64" descr="Screenshot_20260209_155552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Screenshot_20260209_155552_com.wecode.trace.test"/>
                    <pic:cNvPicPr>
                      <a:picLocks noChangeAspect="1"/>
                    </pic:cNvPicPr>
                  </pic:nvPicPr>
                  <pic:blipFill>
                    <a:blip r:embed="rId69"/>
                    <a:stretch>
                      <a:fillRect/>
                    </a:stretch>
                  </pic:blipFill>
                  <pic:spPr>
                    <a:xfrm>
                      <a:off x="0" y="0"/>
                      <a:ext cx="1800225" cy="3900170"/>
                    </a:xfrm>
                    <a:prstGeom prst="rect">
                      <a:avLst/>
                    </a:prstGeom>
                  </pic:spPr>
                </pic:pic>
              </a:graphicData>
            </a:graphic>
          </wp:inline>
        </w:drawing>
      </w:r>
    </w:p>
    <w:p w14:paraId="59D2E01B">
      <w:pPr>
        <w:pStyle w:val="4"/>
        <w:bidi w:val="0"/>
        <w:rPr>
          <w:rFonts w:hint="default"/>
          <w:lang w:val="en-US" w:eastAsia="zh-CN"/>
        </w:rPr>
      </w:pPr>
      <w:r>
        <w:rPr>
          <w:rFonts w:hint="eastAsia"/>
          <w:lang w:val="en-US" w:eastAsia="zh-CN"/>
        </w:rPr>
        <w:t>取消赋码</w:t>
      </w:r>
    </w:p>
    <w:p w14:paraId="6CE9DD49">
      <w:pPr>
        <w:bidi w:val="0"/>
        <w:rPr>
          <w:rFonts w:hint="eastAsia"/>
          <w:b/>
          <w:bCs/>
          <w:lang w:val="en-US" w:eastAsia="zh-CN"/>
        </w:rPr>
      </w:pPr>
      <w:r>
        <w:rPr>
          <w:rFonts w:hint="eastAsia"/>
          <w:b/>
          <w:bCs/>
          <w:lang w:val="en-US" w:eastAsia="zh-CN"/>
        </w:rPr>
        <w:t>操作：</w:t>
      </w:r>
      <w:r>
        <w:rPr>
          <w:rFonts w:hint="eastAsia"/>
          <w:b w:val="0"/>
          <w:bCs w:val="0"/>
          <w:lang w:val="en-US" w:eastAsia="zh-CN"/>
        </w:rPr>
        <w:t>选择品牌、商品→录入码值→解除商品与码值的绑定。</w:t>
      </w:r>
    </w:p>
    <w:p w14:paraId="0A76C1BE">
      <w:pPr>
        <w:bidi w:val="0"/>
        <w:rPr>
          <w:rFonts w:hint="default"/>
          <w:b/>
          <w:bCs/>
          <w:lang w:val="en-US" w:eastAsia="zh-CN"/>
        </w:rPr>
      </w:pPr>
      <w:r>
        <w:rPr>
          <w:rFonts w:hint="eastAsia"/>
          <w:b/>
          <w:bCs/>
          <w:lang w:val="en-US" w:eastAsia="zh-CN"/>
        </w:rPr>
        <w:t>功能：</w:t>
      </w:r>
      <w:r>
        <w:rPr>
          <w:rFonts w:hint="eastAsia"/>
          <w:b w:val="0"/>
          <w:bCs w:val="0"/>
          <w:lang w:val="en-US" w:eastAsia="zh-CN"/>
        </w:rPr>
        <w:t>取消</w:t>
      </w:r>
      <w:r>
        <w:rPr>
          <w:rFonts w:hint="eastAsia"/>
          <w:b w:val="0"/>
          <w:bCs w:val="0"/>
          <w:lang w:val="en-US" w:eastAsia="zh-CN"/>
        </w:rPr>
        <w:t>商品与微点码值的关联。</w:t>
      </w:r>
    </w:p>
    <w:p w14:paraId="4F4E63BD">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商品与码值解绑功能适用于</w:t>
      </w:r>
      <w:r>
        <w:rPr>
          <w:rFonts w:hint="eastAsia" w:ascii="宋体" w:hAnsi="宋体" w:eastAsia="宋体" w:cs="宋体"/>
          <w:sz w:val="24"/>
          <w:szCs w:val="24"/>
          <w:lang w:val="en-US" w:eastAsia="zh-CN"/>
        </w:rPr>
        <w:t>管理员</w:t>
      </w:r>
      <w:r>
        <w:rPr>
          <w:rFonts w:ascii="宋体" w:hAnsi="宋体" w:eastAsia="宋体" w:cs="宋体"/>
          <w:sz w:val="24"/>
          <w:szCs w:val="24"/>
        </w:rPr>
        <w:t>员在溯源系统的日常运维、赋码信息修正等场景中，当需要取消指定商品与微点码值的关联关系时，先选定对应品牌及商品信息，再手动录入目标微点码值，即可快速完成商品与码值的解绑操作，满足赋码关联信息的调整与修正需求。</w:t>
      </w:r>
    </w:p>
    <w:p w14:paraId="6A3A35A2">
      <w:pPr>
        <w:bidi w:val="0"/>
        <w:jc w:val="center"/>
        <w:rPr>
          <w:rFonts w:ascii="宋体" w:hAnsi="宋体" w:eastAsia="宋体" w:cs="宋体"/>
          <w:sz w:val="24"/>
          <w:szCs w:val="24"/>
        </w:rPr>
      </w:pPr>
      <w:r>
        <w:rPr>
          <w:rFonts w:hint="default"/>
          <w:lang w:val="en-US" w:eastAsia="zh-CN"/>
        </w:rPr>
        <w:drawing>
          <wp:inline distT="0" distB="0" distL="114300" distR="114300">
            <wp:extent cx="1800225" cy="3900170"/>
            <wp:effectExtent l="0" t="0" r="3175" b="11430"/>
            <wp:docPr id="65" name="图片 65" descr="Screenshot_20260209_155600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Screenshot_20260209_155600_com.wecode.trace.test"/>
                    <pic:cNvPicPr>
                      <a:picLocks noChangeAspect="1"/>
                    </pic:cNvPicPr>
                  </pic:nvPicPr>
                  <pic:blipFill>
                    <a:blip r:embed="rId70"/>
                    <a:stretch>
                      <a:fillRect/>
                    </a:stretch>
                  </pic:blipFill>
                  <pic:spPr>
                    <a:xfrm>
                      <a:off x="0" y="0"/>
                      <a:ext cx="1800225" cy="39001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800225" cy="3900170"/>
            <wp:effectExtent l="0" t="0" r="3175" b="11430"/>
            <wp:docPr id="66" name="图片 66" descr="Screenshot_20260209_155619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Screenshot_20260209_155619_com.wecode.trace.test"/>
                    <pic:cNvPicPr>
                      <a:picLocks noChangeAspect="1"/>
                    </pic:cNvPicPr>
                  </pic:nvPicPr>
                  <pic:blipFill>
                    <a:blip r:embed="rId71"/>
                    <a:stretch>
                      <a:fillRect/>
                    </a:stretch>
                  </pic:blipFill>
                  <pic:spPr>
                    <a:xfrm>
                      <a:off x="0" y="0"/>
                      <a:ext cx="1800225" cy="3900170"/>
                    </a:xfrm>
                    <a:prstGeom prst="rect">
                      <a:avLst/>
                    </a:prstGeom>
                  </pic:spPr>
                </pic:pic>
              </a:graphicData>
            </a:graphic>
          </wp:inline>
        </w:drawing>
      </w:r>
    </w:p>
    <w:p w14:paraId="45A12D61">
      <w:pPr>
        <w:bidi w:val="0"/>
        <w:rPr>
          <w:rFonts w:hint="default" w:ascii="宋体" w:hAnsi="宋体" w:eastAsia="宋体" w:cs="宋体"/>
          <w:sz w:val="24"/>
          <w:szCs w:val="24"/>
          <w:lang w:val="en-US" w:eastAsia="zh-CN"/>
        </w:rPr>
      </w:pPr>
    </w:p>
    <w:p w14:paraId="03FADCF8">
      <w:pPr>
        <w:pStyle w:val="4"/>
        <w:bidi w:val="0"/>
        <w:rPr>
          <w:rFonts w:hint="default"/>
          <w:lang w:val="en-US" w:eastAsia="zh-CN"/>
        </w:rPr>
      </w:pPr>
      <w:r>
        <w:rPr>
          <w:rFonts w:hint="eastAsia"/>
          <w:lang w:val="en-US" w:eastAsia="zh-CN"/>
        </w:rPr>
        <w:t>扫码激活</w:t>
      </w:r>
    </w:p>
    <w:p w14:paraId="62646E1F">
      <w:pPr>
        <w:bidi w:val="0"/>
        <w:rPr>
          <w:rFonts w:hint="eastAsia"/>
          <w:b/>
          <w:bCs/>
          <w:lang w:val="en-US" w:eastAsia="zh-CN"/>
        </w:rPr>
      </w:pPr>
      <w:r>
        <w:rPr>
          <w:rFonts w:hint="eastAsia"/>
          <w:b/>
          <w:bCs/>
          <w:lang w:val="en-US" w:eastAsia="zh-CN"/>
        </w:rPr>
        <w:t>操作：</w:t>
      </w:r>
      <w:r>
        <w:rPr>
          <w:rFonts w:hint="eastAsia"/>
          <w:b w:val="0"/>
          <w:bCs w:val="0"/>
          <w:lang w:val="en-US" w:eastAsia="zh-CN"/>
        </w:rPr>
        <w:t>录入码值→确认激活。</w:t>
      </w:r>
    </w:p>
    <w:p w14:paraId="7014A51D">
      <w:pPr>
        <w:bidi w:val="0"/>
        <w:rPr>
          <w:rFonts w:hint="default"/>
          <w:b/>
          <w:bCs/>
          <w:lang w:val="en-US" w:eastAsia="zh-CN"/>
        </w:rPr>
      </w:pPr>
      <w:r>
        <w:rPr>
          <w:rFonts w:hint="eastAsia"/>
          <w:b/>
          <w:bCs/>
          <w:lang w:val="en-US" w:eastAsia="zh-CN"/>
        </w:rPr>
        <w:t>功能：</w:t>
      </w:r>
      <w:r>
        <w:rPr>
          <w:rFonts w:hint="eastAsia"/>
          <w:b w:val="0"/>
          <w:bCs w:val="0"/>
          <w:lang w:val="en-US" w:eastAsia="zh-CN"/>
        </w:rPr>
        <w:t>扫码激活微点码值，只有被激活的码值才能被消费者识读。</w:t>
      </w:r>
    </w:p>
    <w:p w14:paraId="3AD152FD">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码值激活功能适用于工作人员在货品赋码后、上市流通前的运营环节，当需要将微点码值开启消费者识读权限时，通过手动录入目标码值并确认激活操作，即可完成微点码值的激活，确保只有已激活的码值能被消费者正常识读，保障溯源信息的规范发布与管理。</w:t>
      </w:r>
    </w:p>
    <w:p w14:paraId="2766E86C">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67" name="图片 67" descr="Screenshot_20260209_155630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creenshot_20260209_155630_com.wecode.trace.test"/>
                    <pic:cNvPicPr>
                      <a:picLocks noChangeAspect="1"/>
                    </pic:cNvPicPr>
                  </pic:nvPicPr>
                  <pic:blipFill>
                    <a:blip r:embed="rId72"/>
                    <a:stretch>
                      <a:fillRect/>
                    </a:stretch>
                  </pic:blipFill>
                  <pic:spPr>
                    <a:xfrm>
                      <a:off x="0" y="0"/>
                      <a:ext cx="1800225" cy="3900170"/>
                    </a:xfrm>
                    <a:prstGeom prst="rect">
                      <a:avLst/>
                    </a:prstGeom>
                  </pic:spPr>
                </pic:pic>
              </a:graphicData>
            </a:graphic>
          </wp:inline>
        </w:drawing>
      </w:r>
    </w:p>
    <w:p w14:paraId="6F821447">
      <w:pPr>
        <w:pStyle w:val="4"/>
        <w:bidi w:val="0"/>
        <w:rPr>
          <w:rFonts w:hint="default"/>
          <w:lang w:val="en-US" w:eastAsia="zh-CN"/>
        </w:rPr>
      </w:pPr>
      <w:r>
        <w:rPr>
          <w:rFonts w:hint="eastAsia"/>
          <w:lang w:val="en-US" w:eastAsia="zh-CN"/>
        </w:rPr>
        <w:t>扫码作废</w:t>
      </w:r>
    </w:p>
    <w:p w14:paraId="1F370A96">
      <w:pPr>
        <w:bidi w:val="0"/>
        <w:rPr>
          <w:rFonts w:hint="eastAsia"/>
          <w:b/>
          <w:bCs/>
          <w:lang w:val="en-US" w:eastAsia="zh-CN"/>
        </w:rPr>
      </w:pPr>
      <w:r>
        <w:rPr>
          <w:rFonts w:hint="eastAsia"/>
          <w:b/>
          <w:bCs/>
          <w:lang w:val="en-US" w:eastAsia="zh-CN"/>
        </w:rPr>
        <w:t>操作：</w:t>
      </w:r>
      <w:r>
        <w:rPr>
          <w:rFonts w:hint="eastAsia"/>
          <w:b w:val="0"/>
          <w:bCs w:val="0"/>
          <w:lang w:val="en-US" w:eastAsia="zh-CN"/>
        </w:rPr>
        <w:t>录入码值→确认作废。</w:t>
      </w:r>
    </w:p>
    <w:p w14:paraId="6077C580">
      <w:pPr>
        <w:bidi w:val="0"/>
        <w:rPr>
          <w:rFonts w:hint="default"/>
          <w:b w:val="0"/>
          <w:bCs w:val="0"/>
          <w:lang w:val="en-US" w:eastAsia="zh-CN"/>
        </w:rPr>
      </w:pPr>
      <w:r>
        <w:rPr>
          <w:rFonts w:hint="eastAsia"/>
          <w:b/>
          <w:bCs/>
          <w:lang w:val="en-US" w:eastAsia="zh-CN"/>
        </w:rPr>
        <w:t>功能：</w:t>
      </w:r>
      <w:r>
        <w:rPr>
          <w:rFonts w:hint="eastAsia"/>
          <w:b w:val="0"/>
          <w:bCs w:val="0"/>
          <w:lang w:val="en-US" w:eastAsia="zh-CN"/>
        </w:rPr>
        <w:t>扫码作废码值，只有未被使用的码值可以作废。</w:t>
      </w:r>
    </w:p>
    <w:p w14:paraId="30BB484F">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码值作废功能适用于工作人员在溯源系统的码值管理、日常运维等环节，当出现码值误录入、未投入流通需终止使用等情况时，通过手动录入目标码值并确认作废操作，即可完成码值作废处理，该功能仅支持对未被使用的码值进行作废</w:t>
      </w:r>
      <w:r>
        <w:rPr>
          <w:rFonts w:hint="eastAsia" w:ascii="宋体" w:hAnsi="宋体" w:eastAsia="宋体" w:cs="宋体"/>
          <w:sz w:val="24"/>
          <w:szCs w:val="24"/>
          <w:lang w:eastAsia="zh-CN"/>
        </w:rPr>
        <w:t>。</w:t>
      </w:r>
    </w:p>
    <w:p w14:paraId="61A5425F">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00225" cy="3900170"/>
            <wp:effectExtent l="0" t="0" r="3175" b="11430"/>
            <wp:docPr id="68" name="图片 68" descr="Screenshot_20260209_155636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Screenshot_20260209_155636_com.wecode.trace.test"/>
                    <pic:cNvPicPr>
                      <a:picLocks noChangeAspect="1"/>
                    </pic:cNvPicPr>
                  </pic:nvPicPr>
                  <pic:blipFill>
                    <a:blip r:embed="rId73"/>
                    <a:stretch>
                      <a:fillRect/>
                    </a:stretch>
                  </pic:blipFill>
                  <pic:spPr>
                    <a:xfrm>
                      <a:off x="0" y="0"/>
                      <a:ext cx="1800225" cy="3900170"/>
                    </a:xfrm>
                    <a:prstGeom prst="rect">
                      <a:avLst/>
                    </a:prstGeom>
                  </pic:spPr>
                </pic:pic>
              </a:graphicData>
            </a:graphic>
          </wp:inline>
        </w:drawing>
      </w:r>
    </w:p>
    <w:p w14:paraId="27A6D71B">
      <w:pPr>
        <w:pStyle w:val="4"/>
        <w:bidi w:val="0"/>
        <w:rPr>
          <w:rFonts w:hint="default"/>
          <w:lang w:val="en-US" w:eastAsia="zh-CN"/>
        </w:rPr>
      </w:pPr>
      <w:r>
        <w:rPr>
          <w:rFonts w:hint="eastAsia"/>
          <w:lang w:val="en-US" w:eastAsia="zh-CN"/>
        </w:rPr>
        <w:t>码值替换</w:t>
      </w:r>
    </w:p>
    <w:p w14:paraId="0ABCE56F">
      <w:pPr>
        <w:bidi w:val="0"/>
        <w:rPr>
          <w:rFonts w:hint="default"/>
          <w:b/>
          <w:bCs/>
          <w:lang w:val="en-US" w:eastAsia="zh-CN"/>
        </w:rPr>
      </w:pPr>
      <w:r>
        <w:rPr>
          <w:rFonts w:hint="eastAsia"/>
          <w:b/>
          <w:bCs/>
          <w:lang w:val="en-US" w:eastAsia="zh-CN"/>
        </w:rPr>
        <w:t>操作：</w:t>
      </w:r>
      <w:r>
        <w:rPr>
          <w:rFonts w:hint="eastAsia"/>
          <w:b w:val="0"/>
          <w:bCs w:val="0"/>
          <w:lang w:val="en-US" w:eastAsia="zh-CN"/>
        </w:rPr>
        <w:t>输入被替换的码值</w:t>
      </w:r>
      <w:r>
        <w:rPr>
          <w:rFonts w:hint="eastAsia"/>
          <w:b w:val="0"/>
          <w:bCs w:val="0"/>
          <w:lang w:val="en-US" w:eastAsia="zh-CN"/>
        </w:rPr>
        <w:t>→输入需要替换的码值→完成码值替换</w:t>
      </w:r>
    </w:p>
    <w:p w14:paraId="35C754CC">
      <w:pPr>
        <w:bidi w:val="0"/>
        <w:rPr>
          <w:rFonts w:hint="default"/>
          <w:b/>
          <w:bCs/>
          <w:lang w:val="en-US" w:eastAsia="zh-CN"/>
        </w:rPr>
      </w:pPr>
      <w:r>
        <w:rPr>
          <w:rFonts w:hint="eastAsia"/>
          <w:b/>
          <w:bCs/>
          <w:lang w:val="en-US" w:eastAsia="zh-CN"/>
        </w:rPr>
        <w:t>功能：</w:t>
      </w:r>
      <w:r>
        <w:rPr>
          <w:rFonts w:hint="eastAsia"/>
          <w:b w:val="0"/>
          <w:bCs w:val="0"/>
          <w:lang w:val="en-US" w:eastAsia="zh-CN"/>
        </w:rPr>
        <w:t>替换后，码值信息(包括商品名称、批次号、生产日期等)、层级关系、商品关联关系将由新码值继承。</w:t>
      </w:r>
    </w:p>
    <w:p w14:paraId="4288E908">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码值替换功能适用于工作人员在溯源系统的码值管理、赋码信息修正等环节，当出现码值录入错误、原码值需更换等情况时，可通过依次输入被替换码值与替换码值并完成操作，实现码值替换，替换后新码值将继承原码值的商品名称、批次号、生产日期等信息及层级、商品关联关系；操作时要求被替换码值与替换码值均非作废状态，且仅未使用的码值可作为替换码值，保障溯源码值信息管理的准确性与连续性。</w:t>
      </w:r>
    </w:p>
    <w:p w14:paraId="048E58F0">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69" name="图片 69" descr="Screenshot_20260209_155641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Screenshot_20260209_155641_com.wecode.trace.test"/>
                    <pic:cNvPicPr>
                      <a:picLocks noChangeAspect="1"/>
                    </pic:cNvPicPr>
                  </pic:nvPicPr>
                  <pic:blipFill>
                    <a:blip r:embed="rId74"/>
                    <a:stretch>
                      <a:fillRect/>
                    </a:stretch>
                  </pic:blipFill>
                  <pic:spPr>
                    <a:xfrm>
                      <a:off x="0" y="0"/>
                      <a:ext cx="1800225" cy="3900170"/>
                    </a:xfrm>
                    <a:prstGeom prst="rect">
                      <a:avLst/>
                    </a:prstGeom>
                  </pic:spPr>
                </pic:pic>
              </a:graphicData>
            </a:graphic>
          </wp:inline>
        </w:drawing>
      </w:r>
    </w:p>
    <w:p w14:paraId="6B993971">
      <w:pPr>
        <w:pStyle w:val="4"/>
        <w:bidi w:val="0"/>
        <w:rPr>
          <w:rFonts w:hint="default"/>
          <w:lang w:val="en-US" w:eastAsia="zh-CN"/>
        </w:rPr>
      </w:pPr>
      <w:r>
        <w:rPr>
          <w:rFonts w:hint="eastAsia"/>
          <w:lang w:val="en-US" w:eastAsia="zh-CN"/>
        </w:rPr>
        <w:t>数据采集</w:t>
      </w:r>
    </w:p>
    <w:p w14:paraId="21EA2E19">
      <w:pPr>
        <w:bidi w:val="0"/>
        <w:rPr>
          <w:rFonts w:hint="default"/>
          <w:b/>
          <w:bCs/>
          <w:lang w:val="en-US" w:eastAsia="zh-CN"/>
        </w:rPr>
      </w:pPr>
      <w:r>
        <w:rPr>
          <w:rFonts w:hint="eastAsia"/>
          <w:b/>
          <w:bCs/>
          <w:lang w:val="en-US" w:eastAsia="zh-CN"/>
        </w:rPr>
        <w:t>操作：</w:t>
      </w:r>
      <w:r>
        <w:rPr>
          <w:rFonts w:hint="eastAsia"/>
          <w:b w:val="0"/>
          <w:bCs w:val="0"/>
          <w:lang w:val="en-US" w:eastAsia="zh-CN"/>
        </w:rPr>
        <w:t>选择码值对应的溯源模板</w:t>
      </w:r>
      <w:r>
        <w:rPr>
          <w:rFonts w:hint="eastAsia"/>
          <w:b w:val="0"/>
          <w:bCs w:val="0"/>
          <w:lang w:val="en-US" w:eastAsia="zh-CN"/>
        </w:rPr>
        <w:t>→录入需要采集的信息→完成信息采集。</w:t>
      </w:r>
    </w:p>
    <w:p w14:paraId="6E689BD0">
      <w:pPr>
        <w:bidi w:val="0"/>
        <w:rPr>
          <w:rFonts w:hint="default"/>
          <w:b w:val="0"/>
          <w:bCs w:val="0"/>
          <w:lang w:val="en-US" w:eastAsia="zh-CN"/>
        </w:rPr>
      </w:pPr>
      <w:r>
        <w:rPr>
          <w:rFonts w:hint="eastAsia"/>
          <w:b/>
          <w:bCs/>
          <w:lang w:val="en-US" w:eastAsia="zh-CN"/>
        </w:rPr>
        <w:t>功能：</w:t>
      </w:r>
      <w:r>
        <w:rPr>
          <w:rFonts w:hint="eastAsia"/>
          <w:b w:val="0"/>
          <w:bCs w:val="0"/>
          <w:lang w:val="en-US" w:eastAsia="zh-CN"/>
        </w:rPr>
        <w:t>为单个码值录入单独的溯源信息。</w:t>
      </w:r>
    </w:p>
    <w:p w14:paraId="6BFD227A">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单码溯源信息采集功能适用于工作人员在货品溯源信息录入、单品精细化溯源管理等环节，针对名片信息集采、单盆兰花信息采集等需为单个码值单独录入溯源信息的场景，先选定该码值对应的溯源模板，再录入模板要求的需采集信息，即可完成单码专属溯源信息的采集操作，满足单品级、个性化的溯源信息建档需求。</w:t>
      </w:r>
    </w:p>
    <w:p w14:paraId="3F44E967">
      <w:pPr>
        <w:bidi w:val="0"/>
        <w:jc w:val="center"/>
        <w:rPr>
          <w:rFonts w:hint="default" w:ascii="宋体" w:hAnsi="宋体" w:eastAsia="宋体" w:cs="宋体"/>
          <w:sz w:val="24"/>
          <w:szCs w:val="24"/>
          <w:lang w:val="en-US" w:eastAsia="zh-CN"/>
        </w:rPr>
      </w:pPr>
      <w:r>
        <w:rPr>
          <w:rFonts w:hint="eastAsia"/>
          <w:lang w:val="en-US" w:eastAsia="zh-CN"/>
        </w:rPr>
        <w:drawing>
          <wp:inline distT="0" distB="0" distL="114300" distR="114300">
            <wp:extent cx="1800225" cy="3900170"/>
            <wp:effectExtent l="0" t="0" r="3175" b="11430"/>
            <wp:docPr id="71" name="图片 71" descr="Screenshot_20260209_155650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Screenshot_20260209_155650_com.wecode.trace.test"/>
                    <pic:cNvPicPr>
                      <a:picLocks noChangeAspect="1"/>
                    </pic:cNvPicPr>
                  </pic:nvPicPr>
                  <pic:blipFill>
                    <a:blip r:embed="rId75"/>
                    <a:stretch>
                      <a:fillRect/>
                    </a:stretch>
                  </pic:blipFill>
                  <pic:spPr>
                    <a:xfrm>
                      <a:off x="0" y="0"/>
                      <a:ext cx="1800225" cy="3900170"/>
                    </a:xfrm>
                    <a:prstGeom prst="rect">
                      <a:avLst/>
                    </a:prstGeom>
                  </pic:spPr>
                </pic:pic>
              </a:graphicData>
            </a:graphic>
          </wp:inline>
        </w:drawing>
      </w:r>
      <w:r>
        <w:rPr>
          <w:rFonts w:hint="eastAsia"/>
          <w:lang w:val="en-US" w:eastAsia="zh-CN"/>
        </w:rPr>
        <w:t xml:space="preserve">   </w:t>
      </w:r>
      <w:r>
        <w:rPr>
          <w:rFonts w:hint="default" w:ascii="宋体" w:hAnsi="宋体" w:eastAsia="宋体" w:cs="宋体"/>
          <w:sz w:val="24"/>
          <w:szCs w:val="24"/>
          <w:lang w:val="en-US" w:eastAsia="zh-CN"/>
        </w:rPr>
        <w:drawing>
          <wp:inline distT="0" distB="0" distL="114300" distR="114300">
            <wp:extent cx="1800225" cy="3900170"/>
            <wp:effectExtent l="0" t="0" r="3175" b="11430"/>
            <wp:docPr id="72" name="图片 72" descr="Screenshot_20260209_155703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Screenshot_20260209_155703_com.wecode.trace.test"/>
                    <pic:cNvPicPr>
                      <a:picLocks noChangeAspect="1"/>
                    </pic:cNvPicPr>
                  </pic:nvPicPr>
                  <pic:blipFill>
                    <a:blip r:embed="rId76"/>
                    <a:stretch>
                      <a:fillRect/>
                    </a:stretch>
                  </pic:blipFill>
                  <pic:spPr>
                    <a:xfrm>
                      <a:off x="0" y="0"/>
                      <a:ext cx="1800225" cy="3900170"/>
                    </a:xfrm>
                    <a:prstGeom prst="rect">
                      <a:avLst/>
                    </a:prstGeom>
                  </pic:spPr>
                </pic:pic>
              </a:graphicData>
            </a:graphic>
          </wp:inline>
        </w:drawing>
      </w:r>
    </w:p>
    <w:p w14:paraId="08DD3700">
      <w:pPr>
        <w:pStyle w:val="3"/>
        <w:bidi w:val="0"/>
        <w:rPr>
          <w:rFonts w:hint="default"/>
          <w:lang w:val="en-US" w:eastAsia="zh-CN"/>
        </w:rPr>
      </w:pPr>
      <w:r>
        <w:rPr>
          <w:rFonts w:hint="eastAsia"/>
          <w:lang w:val="en-US" w:eastAsia="zh-CN"/>
        </w:rPr>
        <w:t>关联管理</w:t>
      </w:r>
    </w:p>
    <w:p w14:paraId="271C3641">
      <w:pPr>
        <w:pStyle w:val="4"/>
        <w:bidi w:val="0"/>
        <w:rPr>
          <w:rFonts w:hint="default"/>
          <w:lang w:val="en-US" w:eastAsia="zh-CN"/>
        </w:rPr>
      </w:pPr>
      <w:r>
        <w:rPr>
          <w:rFonts w:hint="eastAsia"/>
          <w:lang w:val="en-US" w:eastAsia="zh-CN"/>
        </w:rPr>
        <w:t>打包关联</w:t>
      </w:r>
    </w:p>
    <w:p w14:paraId="1C434AFC">
      <w:pPr>
        <w:bidi w:val="0"/>
        <w:rPr>
          <w:rFonts w:hint="eastAsia" w:eastAsia="宋体"/>
          <w:b/>
          <w:bCs/>
          <w:lang w:val="en-US" w:eastAsia="zh-CN"/>
        </w:rPr>
      </w:pPr>
      <w:r>
        <w:rPr>
          <w:rFonts w:hint="eastAsia"/>
          <w:b/>
          <w:bCs/>
          <w:lang w:val="en-US" w:eastAsia="zh-CN"/>
        </w:rPr>
        <w:t>操作：</w:t>
      </w:r>
      <w:r>
        <w:rPr>
          <w:rFonts w:ascii="宋体" w:hAnsi="宋体" w:eastAsia="宋体" w:cs="宋体"/>
          <w:sz w:val="24"/>
          <w:szCs w:val="24"/>
        </w:rPr>
        <w:t>手动选择商品→选择包装规则→选择包装层级→选择批次号→选择生产日期→开始扫描→完成打包关联</w:t>
      </w:r>
      <w:r>
        <w:rPr>
          <w:rFonts w:hint="eastAsia" w:ascii="宋体" w:hAnsi="宋体" w:eastAsia="宋体" w:cs="宋体"/>
          <w:sz w:val="24"/>
          <w:szCs w:val="24"/>
          <w:lang w:eastAsia="zh-CN"/>
        </w:rPr>
        <w:t>。</w:t>
      </w:r>
    </w:p>
    <w:p w14:paraId="49FBB27C">
      <w:pPr>
        <w:bidi w:val="0"/>
        <w:rPr>
          <w:rFonts w:hint="default"/>
          <w:b/>
          <w:bCs/>
          <w:lang w:val="en-US" w:eastAsia="zh-CN"/>
        </w:rPr>
      </w:pPr>
      <w:r>
        <w:rPr>
          <w:rFonts w:hint="eastAsia"/>
          <w:b/>
          <w:bCs/>
          <w:lang w:val="en-US" w:eastAsia="zh-CN"/>
        </w:rPr>
        <w:t>功能：</w:t>
      </w:r>
      <w:r>
        <w:rPr>
          <w:rFonts w:ascii="宋体" w:hAnsi="宋体" w:eastAsia="宋体" w:cs="宋体"/>
          <w:sz w:val="24"/>
          <w:szCs w:val="24"/>
        </w:rPr>
        <w:t>通过选择商品、包装规则、包装层级、批次号及生产日期等信息，扫描码值完成商品的多级包装关联，建立码值之间的层级归属关系。</w:t>
      </w:r>
    </w:p>
    <w:p w14:paraId="2ECDB08A">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打包关联功能适用于企业在生产包装、仓储物流等环节，当需要为商品建立多级包装码值归属关系时，</w:t>
      </w:r>
      <w:r>
        <w:rPr>
          <w:rFonts w:hint="eastAsia" w:ascii="宋体" w:hAnsi="宋体" w:eastAsia="宋体" w:cs="宋体"/>
          <w:sz w:val="24"/>
          <w:szCs w:val="24"/>
          <w:lang w:val="en-US" w:eastAsia="zh-CN"/>
        </w:rPr>
        <w:t>操作</w:t>
      </w:r>
      <w:r>
        <w:rPr>
          <w:rFonts w:ascii="宋体" w:hAnsi="宋体" w:eastAsia="宋体" w:cs="宋体"/>
          <w:sz w:val="24"/>
          <w:szCs w:val="24"/>
        </w:rPr>
        <w:t>人员先手动选择目标商品，再依次选定对应的包装规则、包装层级、批次号及生产日期等信息，随后通过扫描码值完成多级包装关联操作，从而建立起个码、盒码、箱码、垛码之间的层级归属关系，为后续的货品溯源、仓储管理及物流追踪奠定基础。</w:t>
      </w:r>
    </w:p>
    <w:p w14:paraId="3D82A7A2">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73" name="图片 73" descr="Screenshot_20260209_155715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Screenshot_20260209_155715_com.wecode.trace.test"/>
                    <pic:cNvPicPr>
                      <a:picLocks noChangeAspect="1"/>
                    </pic:cNvPicPr>
                  </pic:nvPicPr>
                  <pic:blipFill>
                    <a:blip r:embed="rId77"/>
                    <a:stretch>
                      <a:fillRect/>
                    </a:stretch>
                  </pic:blipFill>
                  <pic:spPr>
                    <a:xfrm>
                      <a:off x="0" y="0"/>
                      <a:ext cx="1800225" cy="3900170"/>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drawing>
          <wp:inline distT="0" distB="0" distL="114300" distR="114300">
            <wp:extent cx="1800225" cy="3900170"/>
            <wp:effectExtent l="0" t="0" r="3175" b="11430"/>
            <wp:docPr id="74" name="图片 74" descr="Screenshot_20260209_155731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Screenshot_20260209_155731_com.wecode.trace.test"/>
                    <pic:cNvPicPr>
                      <a:picLocks noChangeAspect="1"/>
                    </pic:cNvPicPr>
                  </pic:nvPicPr>
                  <pic:blipFill>
                    <a:blip r:embed="rId78"/>
                    <a:stretch>
                      <a:fillRect/>
                    </a:stretch>
                  </pic:blipFill>
                  <pic:spPr>
                    <a:xfrm>
                      <a:off x="0" y="0"/>
                      <a:ext cx="1800225" cy="3900170"/>
                    </a:xfrm>
                    <a:prstGeom prst="rect">
                      <a:avLst/>
                    </a:prstGeom>
                  </pic:spPr>
                </pic:pic>
              </a:graphicData>
            </a:graphic>
          </wp:inline>
        </w:drawing>
      </w:r>
    </w:p>
    <w:p w14:paraId="320514D8">
      <w:pPr>
        <w:bidi w:val="0"/>
        <w:rPr>
          <w:rFonts w:hint="default"/>
          <w:b/>
          <w:bCs/>
          <w:lang w:val="en-US" w:eastAsia="zh-CN"/>
        </w:rPr>
      </w:pPr>
    </w:p>
    <w:p w14:paraId="500D594A">
      <w:pPr>
        <w:pStyle w:val="4"/>
        <w:bidi w:val="0"/>
        <w:rPr>
          <w:rFonts w:hint="default"/>
          <w:lang w:val="en-US" w:eastAsia="zh-CN"/>
        </w:rPr>
      </w:pPr>
      <w:r>
        <w:rPr>
          <w:rFonts w:hint="eastAsia"/>
          <w:lang w:val="en-US" w:eastAsia="zh-CN"/>
        </w:rPr>
        <w:t>扫码打包</w:t>
      </w:r>
    </w:p>
    <w:p w14:paraId="787D3113">
      <w:pPr>
        <w:bidi w:val="0"/>
        <w:rPr>
          <w:rFonts w:hint="eastAsia" w:eastAsia="宋体"/>
          <w:b/>
          <w:bCs/>
          <w:lang w:val="en-US" w:eastAsia="zh-CN"/>
        </w:rPr>
      </w:pPr>
      <w:r>
        <w:rPr>
          <w:rFonts w:hint="eastAsia"/>
          <w:b/>
          <w:bCs/>
          <w:lang w:val="en-US" w:eastAsia="zh-CN"/>
        </w:rPr>
        <w:t>操作：</w:t>
      </w:r>
      <w:r>
        <w:rPr>
          <w:rFonts w:ascii="宋体" w:hAnsi="宋体" w:eastAsia="宋体" w:cs="宋体"/>
          <w:sz w:val="24"/>
          <w:szCs w:val="24"/>
        </w:rPr>
        <w:t>手动选择商品→选择包装规则→选择包装层级→选择批次号→选择生产日期→开始扫描→完成打包关联</w:t>
      </w:r>
      <w:r>
        <w:rPr>
          <w:rFonts w:hint="eastAsia" w:ascii="宋体" w:hAnsi="宋体" w:eastAsia="宋体" w:cs="宋体"/>
          <w:sz w:val="24"/>
          <w:szCs w:val="24"/>
          <w:lang w:eastAsia="zh-CN"/>
        </w:rPr>
        <w:t>。</w:t>
      </w:r>
    </w:p>
    <w:p w14:paraId="16E46D43">
      <w:pPr>
        <w:bidi w:val="0"/>
        <w:rPr>
          <w:rFonts w:hint="default"/>
          <w:b/>
          <w:bCs/>
          <w:lang w:val="en-US" w:eastAsia="zh-CN"/>
        </w:rPr>
      </w:pPr>
      <w:r>
        <w:rPr>
          <w:rFonts w:hint="eastAsia"/>
          <w:b/>
          <w:bCs/>
          <w:lang w:val="en-US" w:eastAsia="zh-CN"/>
        </w:rPr>
        <w:t>功能：</w:t>
      </w:r>
      <w:r>
        <w:rPr>
          <w:rFonts w:ascii="宋体" w:hAnsi="宋体" w:eastAsia="宋体" w:cs="宋体"/>
          <w:sz w:val="24"/>
          <w:szCs w:val="24"/>
        </w:rPr>
        <w:t>通过选择商品、包装规则、包装层级、批次号及生产日期等信息，扫描码值完成商品的多级包装关联，建立码值之间的层级归属关系。</w:t>
      </w:r>
    </w:p>
    <w:p w14:paraId="63A02C26">
      <w:pPr>
        <w:bidi w:val="0"/>
        <w:rPr>
          <w:rFonts w:hint="eastAsia" w:eastAsia="宋体"/>
          <w:lang w:val="en-US" w:eastAsia="zh-CN"/>
        </w:rPr>
      </w:pPr>
      <w:r>
        <w:rPr>
          <w:rFonts w:hint="eastAsia"/>
          <w:b/>
          <w:bCs/>
          <w:lang w:val="en-US" w:eastAsia="zh-CN"/>
        </w:rPr>
        <w:t>使用场景：</w:t>
      </w:r>
      <w:r>
        <w:rPr>
          <w:rFonts w:ascii="宋体" w:hAnsi="宋体" w:eastAsia="宋体" w:cs="宋体"/>
          <w:sz w:val="24"/>
          <w:szCs w:val="24"/>
        </w:rPr>
        <w:t>打包关联功能适用于企业在生产包装、仓储物流等环节，当需要为商品建立多级包装码值归属关系时，</w:t>
      </w:r>
      <w:r>
        <w:rPr>
          <w:rFonts w:hint="eastAsia" w:ascii="宋体" w:hAnsi="宋体" w:eastAsia="宋体" w:cs="宋体"/>
          <w:sz w:val="24"/>
          <w:szCs w:val="24"/>
          <w:lang w:val="en-US" w:eastAsia="zh-CN"/>
        </w:rPr>
        <w:t>操作</w:t>
      </w:r>
      <w:r>
        <w:rPr>
          <w:rFonts w:ascii="宋体" w:hAnsi="宋体" w:eastAsia="宋体" w:cs="宋体"/>
          <w:sz w:val="24"/>
          <w:szCs w:val="24"/>
        </w:rPr>
        <w:t>人员先手动选择目标商品，再依次选定对应的包装规则、包装层级、批次号及生产日期等信息，随后通过扫描码值完成多级包装关联操作，从而建立起个码、盒码、箱码、垛码之间的层级归属关系，为后续的货品溯源、仓储管理及物流追踪奠定基础。</w:t>
      </w:r>
    </w:p>
    <w:p w14:paraId="0BE6709F">
      <w:pPr>
        <w:pStyle w:val="4"/>
        <w:bidi w:val="0"/>
        <w:rPr>
          <w:rFonts w:hint="default"/>
          <w:lang w:val="en-US" w:eastAsia="zh-CN"/>
        </w:rPr>
      </w:pPr>
      <w:r>
        <w:rPr>
          <w:rFonts w:hint="eastAsia"/>
          <w:lang w:val="en-US" w:eastAsia="zh-CN"/>
        </w:rPr>
        <w:t>尾箱关联</w:t>
      </w:r>
    </w:p>
    <w:p w14:paraId="7B8F69DE">
      <w:pPr>
        <w:bidi w:val="0"/>
        <w:rPr>
          <w:rFonts w:hint="eastAsia"/>
          <w:b/>
          <w:bCs/>
          <w:lang w:val="en-US" w:eastAsia="zh-CN"/>
        </w:rPr>
      </w:pPr>
      <w:r>
        <w:rPr>
          <w:rFonts w:hint="eastAsia"/>
          <w:b/>
          <w:bCs/>
          <w:lang w:val="en-US" w:eastAsia="zh-CN"/>
        </w:rPr>
        <w:t>操作：</w:t>
      </w:r>
      <w:r>
        <w:rPr>
          <w:rFonts w:ascii="宋体" w:hAnsi="宋体" w:eastAsia="宋体" w:cs="宋体"/>
          <w:sz w:val="24"/>
          <w:szCs w:val="24"/>
        </w:rPr>
        <w:t>手动选择商品→选择包装规则→选择是否入库→选择入库库区→选择批次号→开始扫描→完成尾箱关联。</w:t>
      </w:r>
    </w:p>
    <w:p w14:paraId="29CB77B2">
      <w:pPr>
        <w:bidi w:val="0"/>
        <w:rPr>
          <w:rFonts w:hint="default"/>
          <w:b/>
          <w:bCs/>
          <w:lang w:val="en-US" w:eastAsia="zh-CN"/>
        </w:rPr>
      </w:pPr>
      <w:r>
        <w:rPr>
          <w:rFonts w:hint="eastAsia"/>
          <w:b/>
          <w:bCs/>
          <w:lang w:val="en-US" w:eastAsia="zh-CN"/>
        </w:rPr>
        <w:t>功能：</w:t>
      </w:r>
      <w:r>
        <w:rPr>
          <w:rFonts w:ascii="宋体" w:hAnsi="宋体" w:eastAsia="宋体" w:cs="宋体"/>
          <w:sz w:val="24"/>
          <w:szCs w:val="24"/>
        </w:rPr>
        <w:t>通过选择商品、包装规则、入库信息及批次号等，扫描码值完成商品尾箱的多级包装关联，并同步完成入库操作，建立尾箱码值的层级归属关系与库存归属。</w:t>
      </w:r>
    </w:p>
    <w:p w14:paraId="7337888F">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尾箱关联功能适用于企业在生产包装收尾、仓储入库等环节，当需要对未达到标准包装数量的尾箱商品进行码值关联与库存管理时</w:t>
      </w:r>
      <w:r>
        <w:rPr>
          <w:rFonts w:hint="eastAsia" w:ascii="宋体" w:hAnsi="宋体" w:eastAsia="宋体" w:cs="宋体"/>
          <w:sz w:val="24"/>
          <w:szCs w:val="24"/>
          <w:lang w:eastAsia="zh-CN"/>
        </w:rPr>
        <w:t>。</w:t>
      </w:r>
    </w:p>
    <w:p w14:paraId="1ADF4BD4">
      <w:pPr>
        <w:bidi w:val="0"/>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1800225" cy="3900170"/>
            <wp:effectExtent l="0" t="0" r="3175" b="11430"/>
            <wp:docPr id="75" name="图片 75" descr="Screenshot_20260209_160931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Screenshot_20260209_160931_com.wecode.trace.test"/>
                    <pic:cNvPicPr>
                      <a:picLocks noChangeAspect="1"/>
                    </pic:cNvPicPr>
                  </pic:nvPicPr>
                  <pic:blipFill>
                    <a:blip r:embed="rId79"/>
                    <a:stretch>
                      <a:fillRect/>
                    </a:stretch>
                  </pic:blipFill>
                  <pic:spPr>
                    <a:xfrm>
                      <a:off x="0" y="0"/>
                      <a:ext cx="1800225" cy="3900170"/>
                    </a:xfrm>
                    <a:prstGeom prst="rect">
                      <a:avLst/>
                    </a:prstGeom>
                  </pic:spPr>
                </pic:pic>
              </a:graphicData>
            </a:graphic>
          </wp:inline>
        </w:drawing>
      </w: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1800225" cy="3900170"/>
            <wp:effectExtent l="0" t="0" r="3175" b="11430"/>
            <wp:docPr id="76" name="图片 76" descr="Screenshot_20260209_160944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Screenshot_20260209_160944_com.wecode.trace.test"/>
                    <pic:cNvPicPr>
                      <a:picLocks noChangeAspect="1"/>
                    </pic:cNvPicPr>
                  </pic:nvPicPr>
                  <pic:blipFill>
                    <a:blip r:embed="rId80"/>
                    <a:stretch>
                      <a:fillRect/>
                    </a:stretch>
                  </pic:blipFill>
                  <pic:spPr>
                    <a:xfrm>
                      <a:off x="0" y="0"/>
                      <a:ext cx="1800225" cy="3900170"/>
                    </a:xfrm>
                    <a:prstGeom prst="rect">
                      <a:avLst/>
                    </a:prstGeom>
                  </pic:spPr>
                </pic:pic>
              </a:graphicData>
            </a:graphic>
          </wp:inline>
        </w:drawing>
      </w:r>
    </w:p>
    <w:p w14:paraId="5FC9DF53">
      <w:pPr>
        <w:pStyle w:val="4"/>
        <w:bidi w:val="0"/>
        <w:rPr>
          <w:rFonts w:hint="default"/>
          <w:lang w:val="en-US" w:eastAsia="zh-CN"/>
        </w:rPr>
      </w:pPr>
      <w:r>
        <w:rPr>
          <w:rFonts w:hint="eastAsia"/>
          <w:lang w:val="en-US" w:eastAsia="zh-CN"/>
        </w:rPr>
        <w:t>追加打包</w:t>
      </w:r>
    </w:p>
    <w:p w14:paraId="25A37169">
      <w:pPr>
        <w:bidi w:val="0"/>
        <w:rPr>
          <w:rFonts w:hint="eastAsia"/>
          <w:b/>
          <w:bCs/>
          <w:lang w:val="en-US" w:eastAsia="zh-CN"/>
        </w:rPr>
      </w:pPr>
      <w:r>
        <w:rPr>
          <w:rFonts w:hint="eastAsia"/>
          <w:b/>
          <w:bCs/>
          <w:lang w:val="en-US" w:eastAsia="zh-CN"/>
        </w:rPr>
        <w:t>操作：</w:t>
      </w:r>
      <w:r>
        <w:rPr>
          <w:rFonts w:ascii="宋体" w:hAnsi="宋体" w:eastAsia="宋体" w:cs="宋体"/>
          <w:sz w:val="24"/>
          <w:szCs w:val="24"/>
        </w:rPr>
        <w:t>扫描或录入码值→查看商品名称与包装规则→扫码追加码值→确认追加→完成追加打包。</w:t>
      </w:r>
    </w:p>
    <w:p w14:paraId="285FAB19">
      <w:pPr>
        <w:bidi w:val="0"/>
        <w:rPr>
          <w:rFonts w:hint="default"/>
          <w:b/>
          <w:bCs/>
          <w:lang w:val="en-US" w:eastAsia="zh-CN"/>
        </w:rPr>
      </w:pPr>
      <w:r>
        <w:rPr>
          <w:rFonts w:hint="eastAsia"/>
          <w:b/>
          <w:bCs/>
          <w:lang w:val="en-US" w:eastAsia="zh-CN"/>
        </w:rPr>
        <w:t>功能：</w:t>
      </w:r>
      <w:r>
        <w:rPr>
          <w:rFonts w:hint="eastAsia"/>
          <w:b w:val="0"/>
          <w:bCs w:val="0"/>
          <w:lang w:val="en-US" w:eastAsia="zh-CN"/>
        </w:rPr>
        <w:t>对未打满的包装继续打包工作。</w:t>
      </w:r>
    </w:p>
    <w:p w14:paraId="4F793165">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适用于企业在生产包装、仓储管理等环节，当出现未打满的包装需要继续完成打包工作时，工作人员先扫描或录入已有包装的码值，查看对应的商品名称与包装规则，再扫码追加新的码值，最后确认追加操作，即可将新码值并入原有包装层级中，完成对未打满包装的续包工作，保障包装完整性与码值关联的准确性。</w:t>
      </w:r>
    </w:p>
    <w:p w14:paraId="21AEFB3A">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77" name="图片 77" descr="Screenshot_20260209_161000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Screenshot_20260209_161000_com.wecode.trace.test"/>
                    <pic:cNvPicPr>
                      <a:picLocks noChangeAspect="1"/>
                    </pic:cNvPicPr>
                  </pic:nvPicPr>
                  <pic:blipFill>
                    <a:blip r:embed="rId81"/>
                    <a:stretch>
                      <a:fillRect/>
                    </a:stretch>
                  </pic:blipFill>
                  <pic:spPr>
                    <a:xfrm>
                      <a:off x="0" y="0"/>
                      <a:ext cx="1800225" cy="3900170"/>
                    </a:xfrm>
                    <a:prstGeom prst="rect">
                      <a:avLst/>
                    </a:prstGeom>
                  </pic:spPr>
                </pic:pic>
              </a:graphicData>
            </a:graphic>
          </wp:inline>
        </w:drawing>
      </w:r>
    </w:p>
    <w:p w14:paraId="48340018">
      <w:pPr>
        <w:pStyle w:val="4"/>
        <w:bidi w:val="0"/>
        <w:rPr>
          <w:rFonts w:hint="default"/>
          <w:lang w:val="en-US" w:eastAsia="zh-CN"/>
        </w:rPr>
      </w:pPr>
      <w:r>
        <w:rPr>
          <w:rFonts w:hint="eastAsia"/>
          <w:lang w:val="en-US" w:eastAsia="zh-CN"/>
        </w:rPr>
        <w:t>解除打包</w:t>
      </w:r>
    </w:p>
    <w:p w14:paraId="6E5DD91A">
      <w:pPr>
        <w:bidi w:val="0"/>
        <w:rPr>
          <w:rFonts w:hint="eastAsia"/>
          <w:b/>
          <w:bCs/>
          <w:lang w:val="en-US" w:eastAsia="zh-CN"/>
        </w:rPr>
      </w:pPr>
      <w:r>
        <w:rPr>
          <w:rFonts w:hint="eastAsia"/>
          <w:b/>
          <w:bCs/>
          <w:lang w:val="en-US" w:eastAsia="zh-CN"/>
        </w:rPr>
        <w:t>操作：</w:t>
      </w:r>
      <w:r>
        <w:rPr>
          <w:rFonts w:ascii="宋体" w:hAnsi="宋体" w:eastAsia="宋体" w:cs="宋体"/>
          <w:sz w:val="24"/>
          <w:szCs w:val="24"/>
        </w:rPr>
        <w:t>扫描微点码或二维码→或手动录入码值→完成</w:t>
      </w:r>
      <w:r>
        <w:rPr>
          <w:rFonts w:hint="eastAsia" w:ascii="宋体" w:hAnsi="宋体" w:eastAsia="宋体" w:cs="宋体"/>
          <w:sz w:val="24"/>
          <w:szCs w:val="24"/>
          <w:lang w:val="en-US" w:eastAsia="zh-CN"/>
        </w:rPr>
        <w:t>解除打包的操作</w:t>
      </w:r>
      <w:r>
        <w:rPr>
          <w:rFonts w:ascii="宋体" w:hAnsi="宋体" w:eastAsia="宋体" w:cs="宋体"/>
          <w:sz w:val="24"/>
          <w:szCs w:val="24"/>
        </w:rPr>
        <w:t>。</w:t>
      </w:r>
    </w:p>
    <w:p w14:paraId="6217269C">
      <w:pPr>
        <w:bidi w:val="0"/>
        <w:rPr>
          <w:rFonts w:hint="default"/>
          <w:b/>
          <w:bCs/>
          <w:lang w:val="en-US" w:eastAsia="zh-CN"/>
        </w:rPr>
      </w:pPr>
      <w:r>
        <w:rPr>
          <w:rFonts w:hint="eastAsia"/>
          <w:b/>
          <w:bCs/>
          <w:lang w:val="en-US" w:eastAsia="zh-CN"/>
        </w:rPr>
        <w:t>功能：</w:t>
      </w:r>
      <w:r>
        <w:rPr>
          <w:rFonts w:hint="eastAsia"/>
          <w:b w:val="0"/>
          <w:bCs w:val="0"/>
          <w:lang w:val="en-US" w:eastAsia="zh-CN"/>
        </w:rPr>
        <w:t>对以完成打包的码值解除打包关系。</w:t>
      </w:r>
    </w:p>
    <w:p w14:paraId="1C4AD922">
      <w:pPr>
        <w:bidi w:val="0"/>
        <w:rPr>
          <w:rFonts w:hint="eastAsia" w:ascii="宋体" w:hAnsi="宋体" w:eastAsia="宋体" w:cs="宋体"/>
          <w:sz w:val="24"/>
          <w:szCs w:val="24"/>
          <w:lang w:val="en-US" w:eastAsia="zh-CN"/>
        </w:rPr>
      </w:pPr>
      <w:r>
        <w:rPr>
          <w:rFonts w:hint="eastAsia"/>
          <w:b/>
          <w:bCs/>
          <w:lang w:val="en-US" w:eastAsia="zh-CN"/>
        </w:rPr>
        <w:t>使用场景：</w:t>
      </w:r>
      <w:r>
        <w:rPr>
          <w:rFonts w:ascii="宋体" w:hAnsi="宋体" w:eastAsia="宋体" w:cs="宋体"/>
          <w:sz w:val="24"/>
          <w:szCs w:val="24"/>
        </w:rPr>
        <w:t>码值解除打包功能适用于企业在生产包装纠错、仓储管理调整等环节，当需要对已完成打包的码值解除其包装层级关系时，工作人员可通过扫描微点码、二维码或手动录入码值的方式调取对应信息</w:t>
      </w:r>
      <w:r>
        <w:rPr>
          <w:rFonts w:hint="eastAsia" w:ascii="宋体" w:hAnsi="宋体" w:eastAsia="宋体" w:cs="宋体"/>
          <w:sz w:val="24"/>
          <w:szCs w:val="24"/>
          <w:lang w:val="en-US" w:eastAsia="zh-CN"/>
        </w:rPr>
        <w:t>只能对未出库码值执行该操作。</w:t>
      </w:r>
    </w:p>
    <w:p w14:paraId="77160CC4">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78" name="图片 78" descr="Screenshot_20260209_161012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Screenshot_20260209_161012_com.wecode.trace.test"/>
                    <pic:cNvPicPr>
                      <a:picLocks noChangeAspect="1"/>
                    </pic:cNvPicPr>
                  </pic:nvPicPr>
                  <pic:blipFill>
                    <a:blip r:embed="rId82"/>
                    <a:stretch>
                      <a:fillRect/>
                    </a:stretch>
                  </pic:blipFill>
                  <pic:spPr>
                    <a:xfrm>
                      <a:off x="0" y="0"/>
                      <a:ext cx="1800225" cy="3900170"/>
                    </a:xfrm>
                    <a:prstGeom prst="rect">
                      <a:avLst/>
                    </a:prstGeom>
                  </pic:spPr>
                </pic:pic>
              </a:graphicData>
            </a:graphic>
          </wp:inline>
        </w:drawing>
      </w:r>
    </w:p>
    <w:p w14:paraId="57466566">
      <w:pPr>
        <w:pStyle w:val="4"/>
        <w:bidi w:val="0"/>
        <w:rPr>
          <w:rFonts w:hint="default"/>
          <w:lang w:val="en-US" w:eastAsia="zh-CN"/>
        </w:rPr>
      </w:pPr>
      <w:r>
        <w:rPr>
          <w:rFonts w:hint="eastAsia"/>
          <w:lang w:val="en-US" w:eastAsia="zh-CN"/>
        </w:rPr>
        <w:t>打包统计</w:t>
      </w:r>
    </w:p>
    <w:p w14:paraId="56C908A3">
      <w:pPr>
        <w:bidi w:val="0"/>
        <w:rPr>
          <w:rFonts w:hint="eastAsia"/>
          <w:b/>
          <w:bCs/>
          <w:lang w:val="en-US" w:eastAsia="zh-CN"/>
        </w:rPr>
      </w:pPr>
      <w:r>
        <w:rPr>
          <w:rFonts w:hint="eastAsia"/>
          <w:b/>
          <w:bCs/>
          <w:lang w:val="en-US" w:eastAsia="zh-CN"/>
        </w:rPr>
        <w:t>操作：</w:t>
      </w:r>
      <w:r>
        <w:rPr>
          <w:rFonts w:ascii="宋体" w:hAnsi="宋体" w:eastAsia="宋体" w:cs="宋体"/>
          <w:sz w:val="24"/>
          <w:szCs w:val="24"/>
        </w:rPr>
        <w:t>选择商品→选择包装规则→输入批次号→输入操作人→选择时间范围→点击查询→查看打包统计列表→点击批次替换→完成批次替换。</w:t>
      </w:r>
    </w:p>
    <w:p w14:paraId="53418B17">
      <w:pPr>
        <w:bidi w:val="0"/>
        <w:rPr>
          <w:rFonts w:hint="default"/>
          <w:b/>
          <w:bCs/>
          <w:lang w:val="en-US" w:eastAsia="zh-CN"/>
        </w:rPr>
      </w:pPr>
      <w:r>
        <w:rPr>
          <w:rFonts w:hint="eastAsia"/>
          <w:b/>
          <w:bCs/>
          <w:lang w:val="en-US" w:eastAsia="zh-CN"/>
        </w:rPr>
        <w:t>功能：</w:t>
      </w:r>
      <w:r>
        <w:rPr>
          <w:rFonts w:hint="eastAsia"/>
          <w:b w:val="0"/>
          <w:bCs w:val="0"/>
          <w:lang w:val="en-US" w:eastAsia="zh-CN"/>
        </w:rPr>
        <w:t>查看已完成打包的操作的商品码值包装详情。可对已打包的码值商品替换批次。</w:t>
      </w:r>
    </w:p>
    <w:p w14:paraId="6EC2D413">
      <w:pPr>
        <w:bidi w:val="0"/>
        <w:rPr>
          <w:rFonts w:hint="default" w:ascii="宋体" w:hAnsi="宋体" w:eastAsia="宋体" w:cs="宋体"/>
          <w:sz w:val="24"/>
          <w:szCs w:val="24"/>
          <w:lang w:val="en-US" w:eastAsia="zh-CN"/>
        </w:rPr>
      </w:pPr>
      <w:r>
        <w:rPr>
          <w:rFonts w:hint="eastAsia"/>
          <w:b/>
          <w:bCs/>
          <w:lang w:val="en-US" w:eastAsia="zh-CN"/>
        </w:rPr>
        <w:t>使用场景：</w:t>
      </w:r>
      <w:r>
        <w:rPr>
          <w:rFonts w:ascii="宋体" w:hAnsi="宋体" w:eastAsia="宋体" w:cs="宋体"/>
          <w:sz w:val="24"/>
          <w:szCs w:val="24"/>
        </w:rPr>
        <w:t>适用于企业在生产包装管理、仓储盘点、溯源数据核对等场景中，当需要对已完成打包操作的</w:t>
      </w:r>
      <w:r>
        <w:rPr>
          <w:rFonts w:hint="eastAsia" w:ascii="宋体" w:hAnsi="宋体" w:eastAsia="宋体" w:cs="宋体"/>
          <w:sz w:val="24"/>
          <w:szCs w:val="24"/>
          <w:lang w:val="en-US" w:eastAsia="zh-CN"/>
        </w:rPr>
        <w:t>商品</w:t>
      </w:r>
      <w:r>
        <w:rPr>
          <w:rFonts w:ascii="宋体" w:hAnsi="宋体" w:eastAsia="宋体" w:cs="宋体"/>
          <w:sz w:val="24"/>
          <w:szCs w:val="24"/>
        </w:rPr>
        <w:t>详情进行追溯与核查时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当需要对已打包的商品进行批次纠错时。</w:t>
      </w:r>
    </w:p>
    <w:p w14:paraId="44C60D5F">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00225" cy="3900170"/>
            <wp:effectExtent l="0" t="0" r="3175" b="11430"/>
            <wp:docPr id="79" name="图片 79" descr="Screenshot_20260209_161119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Screenshot_20260209_161119_com.wecode.trace.test"/>
                    <pic:cNvPicPr>
                      <a:picLocks noChangeAspect="1"/>
                    </pic:cNvPicPr>
                  </pic:nvPicPr>
                  <pic:blipFill>
                    <a:blip r:embed="rId83"/>
                    <a:stretch>
                      <a:fillRect/>
                    </a:stretch>
                  </pic:blipFill>
                  <pic:spPr>
                    <a:xfrm>
                      <a:off x="0" y="0"/>
                      <a:ext cx="1800225" cy="3900170"/>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val="en-US" w:eastAsia="zh-CN"/>
        </w:rPr>
        <w:drawing>
          <wp:inline distT="0" distB="0" distL="114300" distR="114300">
            <wp:extent cx="1800225" cy="3900170"/>
            <wp:effectExtent l="0" t="0" r="3175" b="11430"/>
            <wp:docPr id="80" name="图片 80" descr="Screenshot_20260209_161104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Screenshot_20260209_161104_com.wecode.trace.test"/>
                    <pic:cNvPicPr>
                      <a:picLocks noChangeAspect="1"/>
                    </pic:cNvPicPr>
                  </pic:nvPicPr>
                  <pic:blipFill>
                    <a:blip r:embed="rId84"/>
                    <a:stretch>
                      <a:fillRect/>
                    </a:stretch>
                  </pic:blipFill>
                  <pic:spPr>
                    <a:xfrm>
                      <a:off x="0" y="0"/>
                      <a:ext cx="1800225" cy="3900170"/>
                    </a:xfrm>
                    <a:prstGeom prst="rect">
                      <a:avLst/>
                    </a:prstGeom>
                  </pic:spPr>
                </pic:pic>
              </a:graphicData>
            </a:graphic>
          </wp:inline>
        </w:drawing>
      </w:r>
    </w:p>
    <w:p w14:paraId="3235F6D9">
      <w:pPr>
        <w:pStyle w:val="3"/>
        <w:bidi w:val="0"/>
        <w:rPr>
          <w:rFonts w:hint="default"/>
          <w:lang w:val="en-US" w:eastAsia="zh-CN"/>
        </w:rPr>
      </w:pPr>
      <w:r>
        <w:rPr>
          <w:rFonts w:hint="eastAsia"/>
          <w:lang w:val="en-US" w:eastAsia="zh-CN"/>
        </w:rPr>
        <w:t>外部标识管理（药监码管理）</w:t>
      </w:r>
    </w:p>
    <w:p w14:paraId="0BF75C45">
      <w:pPr>
        <w:pStyle w:val="4"/>
        <w:bidi w:val="0"/>
        <w:rPr>
          <w:rFonts w:hint="default"/>
          <w:lang w:val="en-US" w:eastAsia="zh-CN"/>
        </w:rPr>
      </w:pPr>
      <w:r>
        <w:rPr>
          <w:rFonts w:hint="eastAsia"/>
          <w:lang w:val="en-US" w:eastAsia="zh-CN"/>
        </w:rPr>
        <w:t>标识关联</w:t>
      </w:r>
    </w:p>
    <w:p w14:paraId="524A58A0">
      <w:pPr>
        <w:bidi w:val="0"/>
        <w:rPr>
          <w:rFonts w:hint="eastAsia"/>
          <w:b/>
          <w:bCs/>
          <w:lang w:val="en-US" w:eastAsia="zh-CN"/>
        </w:rPr>
      </w:pPr>
      <w:r>
        <w:rPr>
          <w:rFonts w:hint="eastAsia"/>
          <w:b/>
          <w:bCs/>
          <w:lang w:val="en-US" w:eastAsia="zh-CN"/>
        </w:rPr>
        <w:t>操作：</w:t>
      </w:r>
      <w:r>
        <w:rPr>
          <w:rFonts w:ascii="宋体" w:hAnsi="宋体" w:eastAsia="宋体" w:cs="宋体"/>
          <w:sz w:val="24"/>
          <w:szCs w:val="24"/>
        </w:rPr>
        <w:t>手动选择商品→扫描或录入微点码值→录入外部标识→完成外部标识关联。</w:t>
      </w:r>
    </w:p>
    <w:p w14:paraId="5835890E">
      <w:pPr>
        <w:bidi w:val="0"/>
        <w:rPr>
          <w:rFonts w:hint="default"/>
          <w:b/>
          <w:bCs/>
          <w:lang w:val="en-US" w:eastAsia="zh-CN"/>
        </w:rPr>
      </w:pPr>
      <w:r>
        <w:rPr>
          <w:rFonts w:hint="eastAsia"/>
          <w:b/>
          <w:bCs/>
          <w:lang w:val="en-US" w:eastAsia="zh-CN"/>
        </w:rPr>
        <w:t>功能：</w:t>
      </w:r>
      <w:r>
        <w:rPr>
          <w:rFonts w:ascii="宋体" w:hAnsi="宋体" w:eastAsia="宋体" w:cs="宋体"/>
          <w:sz w:val="24"/>
          <w:szCs w:val="24"/>
        </w:rPr>
        <w:t>通过选择目标商品，将微点码值与外部标识进行绑定关联，实现商品</w:t>
      </w:r>
      <w:r>
        <w:rPr>
          <w:rFonts w:hint="eastAsia" w:ascii="宋体" w:hAnsi="宋体" w:eastAsia="宋体" w:cs="宋体"/>
          <w:sz w:val="24"/>
          <w:szCs w:val="24"/>
          <w:lang w:val="en-US" w:eastAsia="zh-CN"/>
        </w:rPr>
        <w:t>药监码溯源体系下</w:t>
      </w:r>
      <w:bookmarkStart w:id="0" w:name="_GoBack"/>
      <w:bookmarkEnd w:id="0"/>
      <w:r>
        <w:rPr>
          <w:rFonts w:ascii="宋体" w:hAnsi="宋体" w:eastAsia="宋体" w:cs="宋体"/>
          <w:sz w:val="24"/>
          <w:szCs w:val="24"/>
        </w:rPr>
        <w:t>互通与信息映射。</w:t>
      </w:r>
    </w:p>
    <w:p w14:paraId="563A8DCD">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适用于企业跨平台溯源</w:t>
      </w:r>
      <w:r>
        <w:rPr>
          <w:rFonts w:hint="eastAsia" w:ascii="宋体" w:hAnsi="宋体" w:eastAsia="宋体" w:cs="宋体"/>
          <w:sz w:val="24"/>
          <w:szCs w:val="24"/>
          <w:lang w:val="en-US" w:eastAsia="zh-CN"/>
        </w:rPr>
        <w:t>与药监码平台互通，</w:t>
      </w:r>
      <w:r>
        <w:rPr>
          <w:rFonts w:ascii="宋体" w:hAnsi="宋体" w:eastAsia="宋体" w:cs="宋体"/>
          <w:sz w:val="24"/>
          <w:szCs w:val="24"/>
        </w:rPr>
        <w:t>实现商品在不同溯源体系下的标识互通与信息映射，保障跨平台溯源数据的一致性与可追溯性。</w:t>
      </w:r>
    </w:p>
    <w:p w14:paraId="7512EC14">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81" name="图片 81" descr="Screenshot_20260209_161127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Screenshot_20260209_161127_com.wecode.trace.test"/>
                    <pic:cNvPicPr>
                      <a:picLocks noChangeAspect="1"/>
                    </pic:cNvPicPr>
                  </pic:nvPicPr>
                  <pic:blipFill>
                    <a:blip r:embed="rId85"/>
                    <a:stretch>
                      <a:fillRect/>
                    </a:stretch>
                  </pic:blipFill>
                  <pic:spPr>
                    <a:xfrm>
                      <a:off x="0" y="0"/>
                      <a:ext cx="1800225" cy="3900170"/>
                    </a:xfrm>
                    <a:prstGeom prst="rect">
                      <a:avLst/>
                    </a:prstGeom>
                  </pic:spPr>
                </pic:pic>
              </a:graphicData>
            </a:graphic>
          </wp:inline>
        </w:drawing>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drawing>
          <wp:inline distT="0" distB="0" distL="114300" distR="114300">
            <wp:extent cx="1800225" cy="3900170"/>
            <wp:effectExtent l="0" t="0" r="3175" b="11430"/>
            <wp:docPr id="82" name="图片 82" descr="Screenshot_20260209_161132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Screenshot_20260209_161132_com.wecode.trace.test"/>
                    <pic:cNvPicPr>
                      <a:picLocks noChangeAspect="1"/>
                    </pic:cNvPicPr>
                  </pic:nvPicPr>
                  <pic:blipFill>
                    <a:blip r:embed="rId86"/>
                    <a:stretch>
                      <a:fillRect/>
                    </a:stretch>
                  </pic:blipFill>
                  <pic:spPr>
                    <a:xfrm>
                      <a:off x="0" y="0"/>
                      <a:ext cx="1800225" cy="3900170"/>
                    </a:xfrm>
                    <a:prstGeom prst="rect">
                      <a:avLst/>
                    </a:prstGeom>
                  </pic:spPr>
                </pic:pic>
              </a:graphicData>
            </a:graphic>
          </wp:inline>
        </w:drawing>
      </w:r>
    </w:p>
    <w:p w14:paraId="70C9B900">
      <w:pPr>
        <w:pStyle w:val="4"/>
        <w:bidi w:val="0"/>
        <w:rPr>
          <w:rFonts w:hint="default"/>
          <w:lang w:val="en-US" w:eastAsia="zh-CN"/>
        </w:rPr>
      </w:pPr>
      <w:r>
        <w:rPr>
          <w:rFonts w:hint="eastAsia"/>
          <w:lang w:val="en-US" w:eastAsia="zh-CN"/>
        </w:rPr>
        <w:t>关联统计</w:t>
      </w:r>
    </w:p>
    <w:p w14:paraId="1B4226ED">
      <w:pPr>
        <w:bidi w:val="0"/>
        <w:rPr>
          <w:rFonts w:hint="eastAsia"/>
          <w:b/>
          <w:bCs/>
          <w:lang w:val="en-US" w:eastAsia="zh-CN"/>
        </w:rPr>
      </w:pPr>
      <w:r>
        <w:rPr>
          <w:rFonts w:hint="eastAsia"/>
          <w:b/>
          <w:bCs/>
          <w:lang w:val="en-US" w:eastAsia="zh-CN"/>
        </w:rPr>
        <w:t>操作：</w:t>
      </w:r>
      <w:r>
        <w:rPr>
          <w:rFonts w:ascii="宋体" w:hAnsi="宋体" w:eastAsia="宋体" w:cs="宋体"/>
          <w:sz w:val="24"/>
          <w:szCs w:val="24"/>
        </w:rPr>
        <w:t>选择商品→选择包装规则→输入批次号→输入操作人→选择时间范围→点击查询→查看打包统计列表。</w:t>
      </w:r>
    </w:p>
    <w:p w14:paraId="3DF75D0D">
      <w:pPr>
        <w:bidi w:val="0"/>
        <w:rPr>
          <w:rFonts w:hint="default"/>
          <w:b/>
          <w:bCs/>
          <w:lang w:val="en-US" w:eastAsia="zh-CN"/>
        </w:rPr>
      </w:pPr>
      <w:r>
        <w:rPr>
          <w:rFonts w:hint="eastAsia"/>
          <w:b/>
          <w:bCs/>
          <w:lang w:val="en-US" w:eastAsia="zh-CN"/>
        </w:rPr>
        <w:t>功能：</w:t>
      </w:r>
      <w:r>
        <w:rPr>
          <w:rFonts w:hint="eastAsia"/>
          <w:b w:val="0"/>
          <w:bCs w:val="0"/>
          <w:lang w:val="en-US" w:eastAsia="zh-CN"/>
        </w:rPr>
        <w:t>查看已完成打包的操作的包装详情</w:t>
      </w:r>
    </w:p>
    <w:p w14:paraId="76F92F05">
      <w:pPr>
        <w:bidi w:val="0"/>
        <w:rPr>
          <w:rFonts w:hint="eastAsia" w:ascii="宋体" w:hAnsi="宋体" w:cs="宋体"/>
          <w:sz w:val="24"/>
          <w:szCs w:val="24"/>
          <w:lang w:eastAsia="zh-CN"/>
        </w:rPr>
      </w:pPr>
      <w:r>
        <w:rPr>
          <w:rFonts w:hint="eastAsia"/>
          <w:b/>
          <w:bCs/>
          <w:lang w:val="en-US" w:eastAsia="zh-CN"/>
        </w:rPr>
        <w:t>使用场景：</w:t>
      </w:r>
      <w:r>
        <w:rPr>
          <w:rFonts w:ascii="宋体" w:hAnsi="宋体" w:eastAsia="宋体" w:cs="宋体"/>
          <w:sz w:val="24"/>
          <w:szCs w:val="24"/>
        </w:rPr>
        <w:t>适用于企业在生产包装管理、仓储盘点、溯源数据核对等场景中，当需要对已完成打包操作的</w:t>
      </w:r>
      <w:r>
        <w:rPr>
          <w:rFonts w:hint="eastAsia" w:ascii="宋体" w:hAnsi="宋体" w:eastAsia="宋体" w:cs="宋体"/>
          <w:sz w:val="24"/>
          <w:szCs w:val="24"/>
          <w:lang w:val="en-US" w:eastAsia="zh-CN"/>
        </w:rPr>
        <w:t>商品</w:t>
      </w:r>
      <w:r>
        <w:rPr>
          <w:rFonts w:ascii="宋体" w:hAnsi="宋体" w:eastAsia="宋体" w:cs="宋体"/>
          <w:sz w:val="24"/>
          <w:szCs w:val="24"/>
        </w:rPr>
        <w:t>详情进行追溯与核查时</w:t>
      </w:r>
      <w:r>
        <w:rPr>
          <w:rFonts w:hint="eastAsia" w:ascii="宋体" w:hAnsi="宋体" w:cs="宋体"/>
          <w:sz w:val="24"/>
          <w:szCs w:val="24"/>
          <w:lang w:eastAsia="zh-CN"/>
        </w:rPr>
        <w:t>。</w:t>
      </w:r>
    </w:p>
    <w:p w14:paraId="00C1DA8C">
      <w:pPr>
        <w:bidi w:val="0"/>
        <w:jc w:val="center"/>
        <w:rPr>
          <w:rFonts w:hint="eastAsia" w:ascii="宋体" w:hAnsi="宋体" w:cs="宋体"/>
          <w:sz w:val="24"/>
          <w:szCs w:val="24"/>
          <w:lang w:val="en-US" w:eastAsia="zh-CN"/>
        </w:rPr>
      </w:pPr>
      <w:r>
        <w:rPr>
          <w:rFonts w:hint="eastAsia" w:ascii="宋体" w:hAnsi="宋体" w:cs="宋体"/>
          <w:sz w:val="24"/>
          <w:szCs w:val="24"/>
          <w:lang w:val="en-US" w:eastAsia="zh-CN"/>
        </w:rPr>
        <w:drawing>
          <wp:inline distT="0" distB="0" distL="114300" distR="114300">
            <wp:extent cx="1800225" cy="3900170"/>
            <wp:effectExtent l="0" t="0" r="3175" b="11430"/>
            <wp:docPr id="83" name="图片 83" descr="Screenshot_20260209_161147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Screenshot_20260209_161147_com.wecode.trace.test"/>
                    <pic:cNvPicPr>
                      <a:picLocks noChangeAspect="1"/>
                    </pic:cNvPicPr>
                  </pic:nvPicPr>
                  <pic:blipFill>
                    <a:blip r:embed="rId87"/>
                    <a:stretch>
                      <a:fillRect/>
                    </a:stretch>
                  </pic:blipFill>
                  <pic:spPr>
                    <a:xfrm>
                      <a:off x="0" y="0"/>
                      <a:ext cx="1800225" cy="3900170"/>
                    </a:xfrm>
                    <a:prstGeom prst="rect">
                      <a:avLst/>
                    </a:prstGeom>
                  </pic:spPr>
                </pic:pic>
              </a:graphicData>
            </a:graphic>
          </wp:inline>
        </w:drawing>
      </w:r>
    </w:p>
    <w:p w14:paraId="0972AF9D">
      <w:pPr>
        <w:pStyle w:val="4"/>
        <w:bidi w:val="0"/>
        <w:rPr>
          <w:rFonts w:hint="default"/>
          <w:lang w:val="en-US" w:eastAsia="zh-CN"/>
        </w:rPr>
      </w:pPr>
      <w:r>
        <w:rPr>
          <w:rFonts w:hint="eastAsia"/>
          <w:lang w:val="en-US" w:eastAsia="zh-CN"/>
        </w:rPr>
        <w:t>取消关联</w:t>
      </w:r>
    </w:p>
    <w:p w14:paraId="6B2A0E14">
      <w:pPr>
        <w:bidi w:val="0"/>
        <w:rPr>
          <w:rFonts w:hint="eastAsia"/>
          <w:b/>
          <w:bCs/>
          <w:lang w:val="en-US" w:eastAsia="zh-CN"/>
        </w:rPr>
      </w:pPr>
      <w:r>
        <w:rPr>
          <w:rFonts w:hint="eastAsia"/>
          <w:b/>
          <w:bCs/>
          <w:lang w:val="en-US" w:eastAsia="zh-CN"/>
        </w:rPr>
        <w:t>操作：</w:t>
      </w:r>
      <w:r>
        <w:rPr>
          <w:rFonts w:ascii="宋体" w:hAnsi="宋体" w:eastAsia="宋体" w:cs="宋体"/>
          <w:sz w:val="24"/>
          <w:szCs w:val="24"/>
        </w:rPr>
        <w:t>扫描或录入微点码值→查看码值信息→扫码添加或移除码值→确认取消关联→完成外部标识关联解除。</w:t>
      </w:r>
    </w:p>
    <w:p w14:paraId="7DE6978C">
      <w:pPr>
        <w:bidi w:val="0"/>
        <w:rPr>
          <w:rFonts w:hint="default"/>
          <w:b/>
          <w:bCs/>
          <w:lang w:val="en-US" w:eastAsia="zh-CN"/>
        </w:rPr>
      </w:pPr>
      <w:r>
        <w:rPr>
          <w:rFonts w:hint="eastAsia"/>
          <w:b/>
          <w:bCs/>
          <w:lang w:val="en-US" w:eastAsia="zh-CN"/>
        </w:rPr>
        <w:t>功能：</w:t>
      </w:r>
      <w:r>
        <w:rPr>
          <w:rFonts w:hint="eastAsia"/>
          <w:b w:val="0"/>
          <w:bCs w:val="0"/>
          <w:lang w:val="en-US" w:eastAsia="zh-CN"/>
        </w:rPr>
        <w:t>解除微点码与外部标识的关联关系。</w:t>
      </w:r>
    </w:p>
    <w:p w14:paraId="68D3A8B0">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取消外部标识关联功能适用于企业在跨平台溯源管理、标识信息修正等场景中，当需要解除微点码与外部标识的绑定关系时，工作人员可通过扫描或录入微点码值，查看其关联信息，对已绑定的外部标识进行扫码添加或移除操作，最后确认取消关联，即可完成微点码与外部标识关联关系的解除，实现商品标识关联的灵活修正与管理，保障跨平台溯源数据的准确性与一致性。</w:t>
      </w:r>
    </w:p>
    <w:p w14:paraId="2490F874">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84" name="图片 84" descr="Screenshot_20260209_161152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Screenshot_20260209_161152_com.wecode.trace.test"/>
                    <pic:cNvPicPr>
                      <a:picLocks noChangeAspect="1"/>
                    </pic:cNvPicPr>
                  </pic:nvPicPr>
                  <pic:blipFill>
                    <a:blip r:embed="rId88"/>
                    <a:stretch>
                      <a:fillRect/>
                    </a:stretch>
                  </pic:blipFill>
                  <pic:spPr>
                    <a:xfrm>
                      <a:off x="0" y="0"/>
                      <a:ext cx="1800225" cy="3900170"/>
                    </a:xfrm>
                    <a:prstGeom prst="rect">
                      <a:avLst/>
                    </a:prstGeom>
                  </pic:spPr>
                </pic:pic>
              </a:graphicData>
            </a:graphic>
          </wp:inline>
        </w:drawing>
      </w:r>
    </w:p>
    <w:p w14:paraId="1D0A6456">
      <w:pPr>
        <w:pStyle w:val="4"/>
        <w:bidi w:val="0"/>
        <w:rPr>
          <w:rFonts w:hint="default"/>
          <w:lang w:val="en-US" w:eastAsia="zh-CN"/>
        </w:rPr>
      </w:pPr>
      <w:r>
        <w:rPr>
          <w:rFonts w:hint="eastAsia"/>
          <w:lang w:val="en-US" w:eastAsia="zh-CN"/>
        </w:rPr>
        <w:t>标识替换</w:t>
      </w:r>
    </w:p>
    <w:p w14:paraId="006D4D7D">
      <w:pPr>
        <w:bidi w:val="0"/>
        <w:rPr>
          <w:rFonts w:hint="eastAsia"/>
          <w:b w:val="0"/>
          <w:bCs w:val="0"/>
          <w:lang w:val="en-US" w:eastAsia="zh-CN"/>
        </w:rPr>
      </w:pPr>
      <w:r>
        <w:rPr>
          <w:rFonts w:hint="eastAsia"/>
          <w:b/>
          <w:bCs/>
          <w:lang w:val="en-US" w:eastAsia="zh-CN"/>
        </w:rPr>
        <w:t>操作：</w:t>
      </w:r>
      <w:r>
        <w:rPr>
          <w:rFonts w:hint="eastAsia"/>
          <w:b w:val="0"/>
          <w:bCs w:val="0"/>
          <w:lang w:val="en-US" w:eastAsia="zh-CN"/>
        </w:rPr>
        <w:t>输入被旧的微点码码值→输入需要新的微点码码值→完成码值替换。</w:t>
      </w:r>
    </w:p>
    <w:p w14:paraId="3656C72C">
      <w:pPr>
        <w:bidi w:val="0"/>
        <w:ind w:firstLine="1200" w:firstLineChars="500"/>
        <w:rPr>
          <w:rFonts w:hint="eastAsia"/>
          <w:b w:val="0"/>
          <w:bCs w:val="0"/>
          <w:lang w:val="en-US" w:eastAsia="zh-CN"/>
        </w:rPr>
      </w:pPr>
      <w:r>
        <w:rPr>
          <w:rFonts w:hint="eastAsia"/>
          <w:b w:val="0"/>
          <w:bCs w:val="0"/>
          <w:lang w:val="en-US" w:eastAsia="zh-CN"/>
        </w:rPr>
        <w:t>输入被旧的外部码值→输入需要新的外部码值→完成码值替换。</w:t>
      </w:r>
    </w:p>
    <w:p w14:paraId="1CBF6DA4">
      <w:pPr>
        <w:bidi w:val="0"/>
        <w:rPr>
          <w:rFonts w:hint="default"/>
          <w:b/>
          <w:bCs/>
          <w:lang w:val="en-US" w:eastAsia="zh-CN"/>
        </w:rPr>
      </w:pPr>
      <w:r>
        <w:rPr>
          <w:rFonts w:hint="eastAsia"/>
          <w:b/>
          <w:bCs/>
          <w:lang w:val="en-US" w:eastAsia="zh-CN"/>
        </w:rPr>
        <w:t>功能：</w:t>
      </w:r>
      <w:r>
        <w:rPr>
          <w:rFonts w:hint="eastAsia"/>
          <w:b w:val="0"/>
          <w:bCs w:val="0"/>
          <w:lang w:val="en-US" w:eastAsia="zh-CN"/>
        </w:rPr>
        <w:t>替换后，码值信息(包括商品名称、批次号、生产日期等)、层级关系、商品关联关系将由新码值继承。</w:t>
      </w:r>
    </w:p>
    <w:p w14:paraId="2E4BDE93">
      <w:pPr>
        <w:bidi w:val="0"/>
        <w:rPr>
          <w:rFonts w:ascii="宋体" w:hAnsi="宋体" w:eastAsia="宋体" w:cs="宋体"/>
          <w:sz w:val="24"/>
          <w:szCs w:val="24"/>
        </w:rPr>
      </w:pPr>
      <w:r>
        <w:rPr>
          <w:rFonts w:hint="eastAsia"/>
          <w:b/>
          <w:bCs/>
          <w:lang w:val="en-US" w:eastAsia="zh-CN"/>
        </w:rPr>
        <w:t>使用场景：</w:t>
      </w:r>
      <w:r>
        <w:rPr>
          <w:rFonts w:ascii="宋体" w:hAnsi="宋体" w:eastAsia="宋体" w:cs="宋体"/>
          <w:sz w:val="24"/>
          <w:szCs w:val="24"/>
        </w:rPr>
        <w:t>码值替换功能适用于工作人员在溯源系统的码值管理、赋码信息修正等环节，当出现码值录入错误、原码值需更换等情况时，可通过依次输入被替换码值与替换码值并完成操作，实现码值替换，替换后新码值将继承原码值的商品名称、批次号、生产日期等信息及层级、商品关联关系；操作时要求被替换码值与替换码值均非作废状态，且仅未使用的码值可作为替换码值，保障溯源码值信息管理的准确性与连续性。</w:t>
      </w:r>
    </w:p>
    <w:p w14:paraId="47C2A6EF">
      <w:pPr>
        <w:bidi w:val="0"/>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800225" cy="3900170"/>
            <wp:effectExtent l="0" t="0" r="3175" b="11430"/>
            <wp:docPr id="85" name="图片 85" descr="Screenshot_20260209_161156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Screenshot_20260209_161156_com.wecode.trace.test"/>
                    <pic:cNvPicPr>
                      <a:picLocks noChangeAspect="1"/>
                    </pic:cNvPicPr>
                  </pic:nvPicPr>
                  <pic:blipFill>
                    <a:blip r:embed="rId89"/>
                    <a:stretch>
                      <a:fillRect/>
                    </a:stretch>
                  </pic:blipFill>
                  <pic:spPr>
                    <a:xfrm>
                      <a:off x="0" y="0"/>
                      <a:ext cx="1800225" cy="3900170"/>
                    </a:xfrm>
                    <a:prstGeom prst="rect">
                      <a:avLst/>
                    </a:prstGeom>
                  </pic:spPr>
                </pic:pic>
              </a:graphicData>
            </a:graphic>
          </wp:inline>
        </w:drawing>
      </w:r>
    </w:p>
    <w:p w14:paraId="57216B20">
      <w:pPr>
        <w:pStyle w:val="4"/>
        <w:bidi w:val="0"/>
        <w:rPr>
          <w:rFonts w:hint="default"/>
          <w:lang w:val="en-US" w:eastAsia="zh-CN"/>
        </w:rPr>
      </w:pPr>
      <w:r>
        <w:rPr>
          <w:rFonts w:hint="eastAsia"/>
          <w:lang w:val="en-US" w:eastAsia="zh-CN"/>
        </w:rPr>
        <w:t>整体关联</w:t>
      </w:r>
    </w:p>
    <w:p w14:paraId="29732FA4">
      <w:pPr>
        <w:bidi w:val="0"/>
        <w:rPr>
          <w:rFonts w:hint="eastAsia"/>
          <w:b/>
          <w:bCs/>
          <w:lang w:val="en-US" w:eastAsia="zh-CN"/>
        </w:rPr>
      </w:pPr>
      <w:r>
        <w:rPr>
          <w:rFonts w:hint="eastAsia"/>
          <w:b/>
          <w:bCs/>
          <w:lang w:val="en-US" w:eastAsia="zh-CN"/>
        </w:rPr>
        <w:t>操作：</w:t>
      </w:r>
      <w:r>
        <w:rPr>
          <w:rFonts w:ascii="宋体" w:hAnsi="宋体" w:eastAsia="宋体" w:cs="宋体"/>
          <w:sz w:val="24"/>
          <w:szCs w:val="24"/>
        </w:rPr>
        <w:t>手动选择商品→选择包装规则→选择包装层级→选择批次号→选择生产日期→开始扫描→完成</w:t>
      </w:r>
      <w:r>
        <w:rPr>
          <w:rFonts w:hint="eastAsia" w:ascii="宋体" w:hAnsi="宋体" w:cs="宋体"/>
          <w:sz w:val="24"/>
          <w:szCs w:val="24"/>
          <w:lang w:val="en-US" w:eastAsia="zh-CN"/>
        </w:rPr>
        <w:t>整体</w:t>
      </w:r>
      <w:r>
        <w:rPr>
          <w:rFonts w:ascii="宋体" w:hAnsi="宋体" w:eastAsia="宋体" w:cs="宋体"/>
          <w:sz w:val="24"/>
          <w:szCs w:val="24"/>
        </w:rPr>
        <w:t>关联</w:t>
      </w:r>
      <w:r>
        <w:rPr>
          <w:rFonts w:hint="eastAsia" w:ascii="宋体" w:hAnsi="宋体" w:eastAsia="宋体" w:cs="宋体"/>
          <w:sz w:val="24"/>
          <w:szCs w:val="24"/>
          <w:lang w:eastAsia="zh-CN"/>
        </w:rPr>
        <w:t>。</w:t>
      </w:r>
    </w:p>
    <w:p w14:paraId="3B9924BF">
      <w:pPr>
        <w:bidi w:val="0"/>
        <w:rPr>
          <w:rFonts w:hint="default"/>
          <w:b/>
          <w:bCs/>
          <w:lang w:val="en-US" w:eastAsia="zh-CN"/>
        </w:rPr>
      </w:pPr>
      <w:r>
        <w:rPr>
          <w:rFonts w:hint="eastAsia"/>
          <w:b/>
          <w:bCs/>
          <w:lang w:val="en-US" w:eastAsia="zh-CN"/>
        </w:rPr>
        <w:t>功能：</w:t>
      </w:r>
      <w:r>
        <w:rPr>
          <w:rFonts w:ascii="宋体" w:hAnsi="宋体" w:eastAsia="宋体" w:cs="宋体"/>
          <w:sz w:val="24"/>
          <w:szCs w:val="24"/>
        </w:rPr>
        <w:t>通过选择商品、包装规则、包装层级、批次号及生产日期等信息，扫描码值完成商品的多级包装关联，建立码值之间的层级归属关系。</w:t>
      </w:r>
    </w:p>
    <w:p w14:paraId="4927A8F6">
      <w:pPr>
        <w:bidi w:val="0"/>
        <w:rPr>
          <w:rFonts w:hint="eastAsia"/>
          <w:b w:val="0"/>
          <w:bCs w:val="0"/>
          <w:lang w:val="en-US" w:eastAsia="zh-CN"/>
        </w:rPr>
      </w:pPr>
      <w:r>
        <w:rPr>
          <w:rFonts w:hint="eastAsia"/>
          <w:b/>
          <w:bCs/>
          <w:lang w:val="en-US" w:eastAsia="zh-CN"/>
        </w:rPr>
        <w:t>使用场景：</w:t>
      </w:r>
      <w:r>
        <w:rPr>
          <w:rFonts w:hint="eastAsia"/>
          <w:b w:val="0"/>
          <w:bCs w:val="0"/>
          <w:lang w:val="en-US" w:eastAsia="zh-CN"/>
        </w:rPr>
        <w:t>适用于关联了系药监码的微点码打包关联。</w:t>
      </w:r>
    </w:p>
    <w:p w14:paraId="7395310F">
      <w:pPr>
        <w:bidi w:val="0"/>
        <w:rPr>
          <w:rFonts w:hint="default"/>
          <w:b w:val="0"/>
          <w:bCs w:val="0"/>
          <w:lang w:val="en-US" w:eastAsia="zh-CN"/>
        </w:rPr>
      </w:pPr>
      <w:r>
        <w:rPr>
          <w:rFonts w:hint="eastAsia"/>
          <w:lang w:val="en-US" w:eastAsia="zh-CN"/>
        </w:rPr>
        <w:drawing>
          <wp:inline distT="0" distB="0" distL="114300" distR="114300">
            <wp:extent cx="1656080" cy="3588385"/>
            <wp:effectExtent l="0" t="0" r="7620" b="5715"/>
            <wp:docPr id="86" name="图片 86" descr="Screenshot_20260209_161202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Screenshot_20260209_161202_com.wecode.trace.test"/>
                    <pic:cNvPicPr>
                      <a:picLocks noChangeAspect="1"/>
                    </pic:cNvPicPr>
                  </pic:nvPicPr>
                  <pic:blipFill>
                    <a:blip r:embed="rId90"/>
                    <a:stretch>
                      <a:fillRect/>
                    </a:stretch>
                  </pic:blipFill>
                  <pic:spPr>
                    <a:xfrm>
                      <a:off x="0" y="0"/>
                      <a:ext cx="1656080" cy="3588385"/>
                    </a:xfrm>
                    <a:prstGeom prst="rect">
                      <a:avLst/>
                    </a:prstGeom>
                  </pic:spPr>
                </pic:pic>
              </a:graphicData>
            </a:graphic>
          </wp:inline>
        </w:drawing>
      </w:r>
      <w:r>
        <w:rPr>
          <w:rFonts w:hint="default"/>
          <w:b w:val="0"/>
          <w:bCs w:val="0"/>
          <w:lang w:val="en-US" w:eastAsia="zh-CN"/>
        </w:rPr>
        <w:drawing>
          <wp:inline distT="0" distB="0" distL="114300" distR="114300">
            <wp:extent cx="1656080" cy="3588385"/>
            <wp:effectExtent l="0" t="0" r="7620" b="5715"/>
            <wp:docPr id="87" name="图片 87" descr="Screenshot_20260209_161206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Screenshot_20260209_161206_com.wecode.trace.test"/>
                    <pic:cNvPicPr>
                      <a:picLocks noChangeAspect="1"/>
                    </pic:cNvPicPr>
                  </pic:nvPicPr>
                  <pic:blipFill>
                    <a:blip r:embed="rId91"/>
                    <a:stretch>
                      <a:fillRect/>
                    </a:stretch>
                  </pic:blipFill>
                  <pic:spPr>
                    <a:xfrm>
                      <a:off x="0" y="0"/>
                      <a:ext cx="1656080" cy="3588385"/>
                    </a:xfrm>
                    <a:prstGeom prst="rect">
                      <a:avLst/>
                    </a:prstGeom>
                  </pic:spPr>
                </pic:pic>
              </a:graphicData>
            </a:graphic>
          </wp:inline>
        </w:drawing>
      </w:r>
      <w:r>
        <w:rPr>
          <w:rFonts w:hint="default"/>
          <w:b w:val="0"/>
          <w:bCs w:val="0"/>
          <w:lang w:val="en-US" w:eastAsia="zh-CN"/>
        </w:rPr>
        <w:drawing>
          <wp:inline distT="0" distB="0" distL="114300" distR="114300">
            <wp:extent cx="1619885" cy="3510915"/>
            <wp:effectExtent l="0" t="0" r="5715" b="6985"/>
            <wp:docPr id="88" name="图片 88" descr="Screenshot_20260209_161314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Screenshot_20260209_161314_com.wecode.trace.test"/>
                    <pic:cNvPicPr>
                      <a:picLocks noChangeAspect="1"/>
                    </pic:cNvPicPr>
                  </pic:nvPicPr>
                  <pic:blipFill>
                    <a:blip r:embed="rId92"/>
                    <a:stretch>
                      <a:fillRect/>
                    </a:stretch>
                  </pic:blipFill>
                  <pic:spPr>
                    <a:xfrm>
                      <a:off x="0" y="0"/>
                      <a:ext cx="1619885" cy="3510915"/>
                    </a:xfrm>
                    <a:prstGeom prst="rect">
                      <a:avLst/>
                    </a:prstGeom>
                  </pic:spPr>
                </pic:pic>
              </a:graphicData>
            </a:graphic>
          </wp:inline>
        </w:drawing>
      </w:r>
    </w:p>
    <w:p w14:paraId="1F250704">
      <w:pPr>
        <w:pStyle w:val="3"/>
        <w:bidi w:val="0"/>
        <w:rPr>
          <w:rFonts w:hint="default"/>
          <w:lang w:val="en-US" w:eastAsia="zh-CN"/>
        </w:rPr>
      </w:pPr>
      <w:r>
        <w:rPr>
          <w:rFonts w:hint="eastAsia"/>
          <w:lang w:val="en-US" w:eastAsia="zh-CN"/>
        </w:rPr>
        <w:t>入库管理</w:t>
      </w:r>
    </w:p>
    <w:p w14:paraId="159800E6">
      <w:pPr>
        <w:pStyle w:val="4"/>
        <w:bidi w:val="0"/>
        <w:rPr>
          <w:rFonts w:hint="default"/>
          <w:lang w:val="en-US" w:eastAsia="zh-CN"/>
        </w:rPr>
      </w:pPr>
      <w:r>
        <w:rPr>
          <w:rFonts w:hint="eastAsia"/>
          <w:lang w:val="en-US" w:eastAsia="zh-CN"/>
        </w:rPr>
        <w:t>扫码入库</w:t>
      </w:r>
    </w:p>
    <w:p w14:paraId="74680E76">
      <w:pPr>
        <w:bidi w:val="0"/>
        <w:rPr>
          <w:rFonts w:hint="eastAsia"/>
          <w:b/>
          <w:bCs/>
          <w:lang w:val="en-US" w:eastAsia="zh-CN"/>
        </w:rPr>
      </w:pPr>
      <w:r>
        <w:rPr>
          <w:rFonts w:hint="eastAsia"/>
          <w:b/>
          <w:bCs/>
          <w:lang w:val="en-US" w:eastAsia="zh-CN"/>
        </w:rPr>
        <w:t>操作：</w:t>
      </w:r>
      <w:r>
        <w:rPr>
          <w:rFonts w:ascii="宋体" w:hAnsi="宋体" w:eastAsia="宋体" w:cs="宋体"/>
          <w:sz w:val="24"/>
          <w:szCs w:val="24"/>
        </w:rPr>
        <w:t>手动选择入库类型→选择入库库区信息→选择仓库→选择库位→开始扫描→完成扫码入库。</w:t>
      </w:r>
    </w:p>
    <w:p w14:paraId="765C86E0">
      <w:pPr>
        <w:bidi w:val="0"/>
        <w:rPr>
          <w:rFonts w:hint="default"/>
          <w:b/>
          <w:bCs/>
          <w:lang w:val="en-US" w:eastAsia="zh-CN"/>
        </w:rPr>
      </w:pPr>
      <w:r>
        <w:rPr>
          <w:rFonts w:hint="eastAsia"/>
          <w:b/>
          <w:bCs/>
          <w:lang w:val="en-US" w:eastAsia="zh-CN"/>
        </w:rPr>
        <w:t>功能：</w:t>
      </w:r>
      <w:r>
        <w:rPr>
          <w:rFonts w:hint="eastAsia"/>
          <w:b w:val="0"/>
          <w:bCs w:val="0"/>
          <w:lang w:val="en-US" w:eastAsia="zh-CN"/>
        </w:rPr>
        <w:t>通过扫码完成商品入库。</w:t>
      </w:r>
    </w:p>
    <w:p w14:paraId="55399F56">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在仓库日常入库作业场景中，工作人员可通过</w:t>
      </w:r>
      <w:r>
        <w:rPr>
          <w:rFonts w:ascii="宋体" w:hAnsi="宋体" w:eastAsia="宋体" w:cs="宋体"/>
          <w:sz w:val="24"/>
          <w:szCs w:val="24"/>
        </w:rPr>
        <w:t>扫码入库功</w:t>
      </w:r>
      <w:r>
        <w:rPr>
          <w:rFonts w:ascii="宋体" w:hAnsi="宋体" w:eastAsia="宋体" w:cs="宋体"/>
          <w:sz w:val="24"/>
          <w:szCs w:val="24"/>
        </w:rPr>
        <w:t>能，先手动选择对应的入库类型，再依次选定入库库区信息、仓库及具体库位，确认后开始扫描商品条码，系统自动完成信息录入与库位绑定，快速高效地完成商品入库操作</w:t>
      </w:r>
      <w:r>
        <w:rPr>
          <w:rFonts w:hint="eastAsia" w:ascii="宋体" w:hAnsi="宋体" w:eastAsia="宋体" w:cs="宋体"/>
          <w:sz w:val="24"/>
          <w:szCs w:val="24"/>
          <w:lang w:eastAsia="zh-CN"/>
        </w:rPr>
        <w:t>。</w:t>
      </w:r>
    </w:p>
    <w:p w14:paraId="5453E7D7">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00225" cy="3900170"/>
            <wp:effectExtent l="0" t="0" r="3175" b="11430"/>
            <wp:docPr id="89" name="图片 89" descr="Screenshot_20260209_161328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Screenshot_20260209_161328_com.wecode.trace.test"/>
                    <pic:cNvPicPr>
                      <a:picLocks noChangeAspect="1"/>
                    </pic:cNvPicPr>
                  </pic:nvPicPr>
                  <pic:blipFill>
                    <a:blip r:embed="rId93"/>
                    <a:stretch>
                      <a:fillRect/>
                    </a:stretch>
                  </pic:blipFill>
                  <pic:spPr>
                    <a:xfrm>
                      <a:off x="0" y="0"/>
                      <a:ext cx="1800225" cy="3900170"/>
                    </a:xfrm>
                    <a:prstGeom prst="rect">
                      <a:avLst/>
                    </a:prstGeom>
                  </pic:spPr>
                </pic:pic>
              </a:graphicData>
            </a:graphic>
          </wp:inline>
        </w:drawing>
      </w:r>
    </w:p>
    <w:p w14:paraId="01610453">
      <w:pPr>
        <w:pStyle w:val="4"/>
        <w:bidi w:val="0"/>
        <w:rPr>
          <w:rFonts w:hint="default"/>
          <w:lang w:val="en-US" w:eastAsia="zh-CN"/>
        </w:rPr>
      </w:pPr>
      <w:r>
        <w:rPr>
          <w:rFonts w:hint="eastAsia"/>
          <w:lang w:val="en-US" w:eastAsia="zh-CN"/>
        </w:rPr>
        <w:t>入库任务</w:t>
      </w:r>
    </w:p>
    <w:p w14:paraId="7552A2CD">
      <w:pPr>
        <w:bidi w:val="0"/>
        <w:rPr>
          <w:rFonts w:hint="eastAsia"/>
          <w:b/>
          <w:bCs/>
          <w:lang w:val="en-US" w:eastAsia="zh-CN"/>
        </w:rPr>
      </w:pPr>
      <w:r>
        <w:rPr>
          <w:rFonts w:hint="eastAsia"/>
          <w:b/>
          <w:bCs/>
          <w:lang w:val="en-US" w:eastAsia="zh-CN"/>
        </w:rPr>
        <w:t>操作：</w:t>
      </w:r>
      <w:r>
        <w:rPr>
          <w:rFonts w:ascii="宋体" w:hAnsi="宋体" w:eastAsia="宋体" w:cs="宋体"/>
          <w:sz w:val="24"/>
          <w:szCs w:val="24"/>
        </w:rPr>
        <w:t>点击待入库标签页→选择对应入库单号→进入详情页→手动选择入库类型→选择入库库区信息→选择仓库→选择库位→开始扫描→完成扫码入库。</w:t>
      </w:r>
    </w:p>
    <w:p w14:paraId="5F5B79E8">
      <w:pPr>
        <w:bidi w:val="0"/>
        <w:rPr>
          <w:rFonts w:hint="default"/>
          <w:b w:val="0"/>
          <w:bCs w:val="0"/>
          <w:lang w:val="en-US" w:eastAsia="zh-CN"/>
        </w:rPr>
      </w:pPr>
      <w:r>
        <w:rPr>
          <w:rFonts w:hint="eastAsia"/>
          <w:b/>
          <w:bCs/>
          <w:lang w:val="en-US" w:eastAsia="zh-CN"/>
        </w:rPr>
        <w:t>功能：</w:t>
      </w:r>
      <w:r>
        <w:rPr>
          <w:rFonts w:hint="eastAsia"/>
          <w:b w:val="0"/>
          <w:bCs w:val="0"/>
          <w:lang w:val="en-US" w:eastAsia="zh-CN"/>
        </w:rPr>
        <w:t>当转仓和退货时会产生一条入库任务数据，仓库可根据单据核对入库商品。</w:t>
      </w:r>
    </w:p>
    <w:p w14:paraId="2F11B96C">
      <w:pPr>
        <w:bidi w:val="0"/>
        <w:jc w:val="left"/>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在仓库日常的转仓与退货业务场景中，系统会自动生成对应的入库任务数据，</w:t>
      </w:r>
      <w:r>
        <w:rPr>
          <w:rFonts w:hint="eastAsia" w:ascii="宋体" w:hAnsi="宋体" w:eastAsia="宋体" w:cs="宋体"/>
          <w:sz w:val="24"/>
          <w:szCs w:val="24"/>
          <w:lang w:val="en-US" w:eastAsia="zh-CN"/>
        </w:rPr>
        <w:t>管理员在转仓单得收获设置配置收获方式，</w:t>
      </w:r>
      <w:r>
        <w:rPr>
          <w:rFonts w:ascii="宋体" w:hAnsi="宋体" w:eastAsia="宋体" w:cs="宋体"/>
          <w:sz w:val="24"/>
          <w:szCs w:val="24"/>
        </w:rPr>
        <w:t>仓库工作人员</w:t>
      </w:r>
      <w:r>
        <w:rPr>
          <w:rFonts w:hint="eastAsia" w:ascii="宋体" w:hAnsi="宋体" w:eastAsia="宋体" w:cs="宋体"/>
          <w:sz w:val="24"/>
          <w:szCs w:val="24"/>
          <w:lang w:val="en-US" w:eastAsia="zh-CN"/>
        </w:rPr>
        <w:t>根据配置要求操作</w:t>
      </w:r>
      <w:r>
        <w:rPr>
          <w:rFonts w:ascii="宋体" w:hAnsi="宋体" w:eastAsia="宋体" w:cs="宋体"/>
          <w:sz w:val="24"/>
          <w:szCs w:val="24"/>
        </w:rPr>
        <w:t>入库</w:t>
      </w:r>
      <w:r>
        <w:rPr>
          <w:rFonts w:hint="eastAsia" w:ascii="宋体" w:hAnsi="宋体" w:eastAsia="宋体" w:cs="宋体"/>
          <w:sz w:val="24"/>
          <w:szCs w:val="24"/>
          <w:lang w:eastAsia="zh-CN"/>
        </w:rPr>
        <w:t>。</w:t>
      </w:r>
    </w:p>
    <w:p w14:paraId="7D6C8C7E">
      <w:pPr>
        <w:bidi w:val="0"/>
        <w:jc w:val="center"/>
        <w:rPr>
          <w:rFonts w:hint="eastAsia" w:eastAsia="宋体"/>
          <w:lang w:val="en-US" w:eastAsia="zh-CN"/>
        </w:rPr>
      </w:pPr>
      <w:r>
        <w:rPr>
          <w:rFonts w:hint="eastAsia" w:eastAsia="宋体"/>
          <w:lang w:val="en-US" w:eastAsia="zh-CN"/>
        </w:rPr>
        <w:drawing>
          <wp:inline distT="0" distB="0" distL="114300" distR="114300">
            <wp:extent cx="1800225" cy="3900170"/>
            <wp:effectExtent l="0" t="0" r="3175" b="11430"/>
            <wp:docPr id="90" name="图片 90" descr="Screenshot_20260209_161333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Screenshot_20260209_161333_com.wecode.trace.test"/>
                    <pic:cNvPicPr>
                      <a:picLocks noChangeAspect="1"/>
                    </pic:cNvPicPr>
                  </pic:nvPicPr>
                  <pic:blipFill>
                    <a:blip r:embed="rId94"/>
                    <a:stretch>
                      <a:fillRect/>
                    </a:stretch>
                  </pic:blipFill>
                  <pic:spPr>
                    <a:xfrm>
                      <a:off x="0" y="0"/>
                      <a:ext cx="1800225" cy="3900170"/>
                    </a:xfrm>
                    <a:prstGeom prst="rect">
                      <a:avLst/>
                    </a:prstGeom>
                  </pic:spPr>
                </pic:pic>
              </a:graphicData>
            </a:graphic>
          </wp:inline>
        </w:drawing>
      </w:r>
    </w:p>
    <w:p w14:paraId="3F820ADA">
      <w:pPr>
        <w:pStyle w:val="3"/>
        <w:bidi w:val="0"/>
        <w:rPr>
          <w:rFonts w:hint="default"/>
          <w:lang w:val="en-US" w:eastAsia="zh-CN"/>
        </w:rPr>
      </w:pPr>
      <w:r>
        <w:rPr>
          <w:rFonts w:hint="eastAsia"/>
          <w:lang w:val="en-US" w:eastAsia="zh-CN"/>
        </w:rPr>
        <w:t>出库管理</w:t>
      </w:r>
    </w:p>
    <w:p w14:paraId="3777D1CD">
      <w:pPr>
        <w:pStyle w:val="4"/>
        <w:bidi w:val="0"/>
        <w:rPr>
          <w:rFonts w:hint="default"/>
          <w:lang w:val="en-US" w:eastAsia="zh-CN"/>
        </w:rPr>
      </w:pPr>
      <w:r>
        <w:rPr>
          <w:rFonts w:hint="eastAsia"/>
          <w:lang w:val="en-US" w:eastAsia="zh-CN"/>
        </w:rPr>
        <w:t>出库任务</w:t>
      </w:r>
    </w:p>
    <w:p w14:paraId="558D6414">
      <w:pPr>
        <w:bidi w:val="0"/>
        <w:rPr>
          <w:rFonts w:hint="eastAsia"/>
          <w:b/>
          <w:bCs/>
          <w:lang w:val="en-US" w:eastAsia="zh-CN"/>
        </w:rPr>
      </w:pPr>
      <w:r>
        <w:rPr>
          <w:rFonts w:hint="eastAsia"/>
          <w:b/>
          <w:bCs/>
          <w:lang w:val="en-US" w:eastAsia="zh-CN"/>
        </w:rPr>
        <w:t>操作：</w:t>
      </w:r>
      <w:r>
        <w:rPr>
          <w:rFonts w:ascii="宋体" w:hAnsi="宋体" w:eastAsia="宋体" w:cs="宋体"/>
          <w:sz w:val="24"/>
          <w:szCs w:val="24"/>
        </w:rPr>
        <w:t>点击待发货标签页→选择对应出库单号→进入详情页→手动选择出库类型→选择出库库区信息→选择仓库→选择库位→开始扫描→完成扫码出库。</w:t>
      </w:r>
    </w:p>
    <w:p w14:paraId="736282BB">
      <w:pPr>
        <w:tabs>
          <w:tab w:val="center" w:pos="4153"/>
        </w:tabs>
        <w:bidi w:val="0"/>
        <w:rPr>
          <w:rFonts w:hint="default"/>
          <w:b w:val="0"/>
          <w:bCs w:val="0"/>
          <w:lang w:val="en-US" w:eastAsia="zh-CN"/>
        </w:rPr>
      </w:pPr>
      <w:r>
        <w:rPr>
          <w:rFonts w:hint="eastAsia"/>
          <w:b/>
          <w:bCs/>
          <w:lang w:val="en-US" w:eastAsia="zh-CN"/>
        </w:rPr>
        <w:t>功能：</w:t>
      </w:r>
      <w:r>
        <w:rPr>
          <w:rFonts w:hint="eastAsia"/>
          <w:b w:val="0"/>
          <w:bCs w:val="0"/>
          <w:lang w:val="en-US" w:eastAsia="zh-CN"/>
        </w:rPr>
        <w:t>云平台创建一份销售发货单</w:t>
      </w:r>
      <w:r>
        <w:rPr>
          <w:rFonts w:hint="eastAsia"/>
          <w:b w:val="0"/>
          <w:bCs w:val="0"/>
          <w:lang w:val="en-US" w:eastAsia="zh-CN"/>
        </w:rPr>
        <w:tab/>
        <w:t>，出库任务产生一条对应单据，选择单据扫描商品码值完成商品出库。</w:t>
      </w:r>
    </w:p>
    <w:p w14:paraId="47F72DA2">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在企业销售发货业务场景中，云平台创建销售发货单后，系统会自动生成对应的出库任务单据，仓库工作人员可在出库任务页面点击 “待发货” 标签页，筛选并选择对应出库单号进入详情页，随后手动选择出库类型、依次选定出库库区信息、仓库及具体库位，再通过扫描商品码值完成商品信息录入与核对，最终完成扫码出库</w:t>
      </w:r>
      <w:r>
        <w:rPr>
          <w:rFonts w:hint="eastAsia" w:ascii="宋体" w:hAnsi="宋体" w:eastAsia="宋体" w:cs="宋体"/>
          <w:sz w:val="24"/>
          <w:szCs w:val="24"/>
          <w:lang w:eastAsia="zh-CN"/>
        </w:rPr>
        <w:t>。</w:t>
      </w:r>
    </w:p>
    <w:p w14:paraId="54AA0FC9">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00225" cy="3900170"/>
            <wp:effectExtent l="0" t="0" r="3175" b="11430"/>
            <wp:docPr id="91" name="图片 91" descr="Screenshot_20260209_161402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Screenshot_20260209_161402_com.wecode.trace.test"/>
                    <pic:cNvPicPr>
                      <a:picLocks noChangeAspect="1"/>
                    </pic:cNvPicPr>
                  </pic:nvPicPr>
                  <pic:blipFill>
                    <a:blip r:embed="rId95"/>
                    <a:stretch>
                      <a:fillRect/>
                    </a:stretch>
                  </pic:blipFill>
                  <pic:spPr>
                    <a:xfrm>
                      <a:off x="0" y="0"/>
                      <a:ext cx="1800225" cy="3900170"/>
                    </a:xfrm>
                    <a:prstGeom prst="rect">
                      <a:avLst/>
                    </a:prstGeom>
                  </pic:spPr>
                </pic:pic>
              </a:graphicData>
            </a:graphic>
          </wp:inline>
        </w:drawing>
      </w:r>
    </w:p>
    <w:p w14:paraId="4C76D5A1">
      <w:pPr>
        <w:pStyle w:val="4"/>
        <w:bidi w:val="0"/>
        <w:rPr>
          <w:rFonts w:hint="default"/>
          <w:lang w:val="en-US" w:eastAsia="zh-CN"/>
        </w:rPr>
      </w:pPr>
      <w:r>
        <w:rPr>
          <w:rFonts w:hint="eastAsia"/>
          <w:lang w:val="en-US" w:eastAsia="zh-CN"/>
        </w:rPr>
        <w:t>扫码发货</w:t>
      </w:r>
    </w:p>
    <w:p w14:paraId="58344E01">
      <w:pPr>
        <w:bidi w:val="0"/>
        <w:rPr>
          <w:rFonts w:hint="eastAsia"/>
          <w:b/>
          <w:bCs/>
          <w:lang w:val="en-US" w:eastAsia="zh-CN"/>
        </w:rPr>
      </w:pPr>
      <w:r>
        <w:rPr>
          <w:rFonts w:hint="eastAsia"/>
          <w:b/>
          <w:bCs/>
          <w:lang w:val="en-US" w:eastAsia="zh-CN"/>
        </w:rPr>
        <w:t>操作：</w:t>
      </w:r>
      <w:r>
        <w:rPr>
          <w:rFonts w:ascii="宋体" w:hAnsi="宋体" w:eastAsia="宋体" w:cs="宋体"/>
          <w:sz w:val="24"/>
          <w:szCs w:val="24"/>
        </w:rPr>
        <w:t>选择发货组织信息→选择收货组织信息→填写备注→选择是否自动提交→点击开始扫描→扫描商品码值→完成扫码出库。</w:t>
      </w:r>
    </w:p>
    <w:p w14:paraId="40C78782">
      <w:pPr>
        <w:bidi w:val="0"/>
        <w:rPr>
          <w:rFonts w:hint="default"/>
          <w:b/>
          <w:bCs/>
          <w:lang w:val="en-US" w:eastAsia="zh-CN"/>
        </w:rPr>
      </w:pPr>
      <w:r>
        <w:rPr>
          <w:rFonts w:hint="eastAsia"/>
          <w:b/>
          <w:bCs/>
          <w:lang w:val="en-US" w:eastAsia="zh-CN"/>
        </w:rPr>
        <w:t>功能：</w:t>
      </w:r>
      <w:r>
        <w:rPr>
          <w:rFonts w:hint="eastAsia"/>
          <w:b w:val="0"/>
          <w:bCs w:val="0"/>
          <w:lang w:val="en-US" w:eastAsia="zh-CN"/>
        </w:rPr>
        <w:t>扫码商品码值完成商品出库操作。</w:t>
      </w:r>
    </w:p>
    <w:p w14:paraId="7527A415">
      <w:pPr>
        <w:bidi w:val="0"/>
        <w:rPr>
          <w:rFonts w:hint="eastAsia" w:ascii="宋体" w:hAnsi="宋体" w:eastAsia="宋体" w:cs="宋体"/>
          <w:sz w:val="24"/>
          <w:szCs w:val="24"/>
          <w:lang w:eastAsia="zh-CN"/>
        </w:rPr>
      </w:pPr>
      <w:r>
        <w:rPr>
          <w:rFonts w:hint="eastAsia"/>
          <w:b/>
          <w:bCs/>
          <w:lang w:val="en-US" w:eastAsia="zh-CN"/>
        </w:rPr>
        <w:t>使用场景：</w:t>
      </w:r>
      <w:r>
        <w:rPr>
          <w:rFonts w:ascii="宋体" w:hAnsi="宋体" w:eastAsia="宋体" w:cs="宋体"/>
          <w:sz w:val="24"/>
          <w:szCs w:val="24"/>
        </w:rPr>
        <w:t>仓库工作人员可在扫码出库环节，先选择对应的发货组织与收货组织信息，按需填写业务备注，并选择是否自动提交，随后点击 “开始扫描”，通过扫描商品码值完成商品信息录入与出库校验，最终完成扫码出库</w:t>
      </w:r>
      <w:r>
        <w:rPr>
          <w:rFonts w:hint="eastAsia" w:ascii="宋体" w:hAnsi="宋体" w:eastAsia="宋体" w:cs="宋体"/>
          <w:sz w:val="24"/>
          <w:szCs w:val="24"/>
          <w:lang w:eastAsia="zh-CN"/>
        </w:rPr>
        <w:t>。</w:t>
      </w:r>
    </w:p>
    <w:p w14:paraId="4174AA62">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1800225" cy="3900170"/>
            <wp:effectExtent l="0" t="0" r="3175" b="11430"/>
            <wp:docPr id="92" name="图片 92" descr="Screenshot_20260209_161402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Screenshot_20260209_161402_com.wecode.trace.test"/>
                    <pic:cNvPicPr>
                      <a:picLocks noChangeAspect="1"/>
                    </pic:cNvPicPr>
                  </pic:nvPicPr>
                  <pic:blipFill>
                    <a:blip r:embed="rId95"/>
                    <a:stretch>
                      <a:fillRect/>
                    </a:stretch>
                  </pic:blipFill>
                  <pic:spPr>
                    <a:xfrm>
                      <a:off x="0" y="0"/>
                      <a:ext cx="1800225" cy="3900170"/>
                    </a:xfrm>
                    <a:prstGeom prst="rect">
                      <a:avLst/>
                    </a:prstGeom>
                  </pic:spPr>
                </pic:pic>
              </a:graphicData>
            </a:graphic>
          </wp:inline>
        </w:drawing>
      </w:r>
    </w:p>
    <w:p w14:paraId="7BD14A51">
      <w:pPr>
        <w:pStyle w:val="4"/>
        <w:bidi w:val="0"/>
        <w:rPr>
          <w:rFonts w:hint="default"/>
          <w:lang w:val="en-US" w:eastAsia="zh-CN"/>
        </w:rPr>
      </w:pPr>
      <w:r>
        <w:rPr>
          <w:rFonts w:hint="eastAsia"/>
          <w:lang w:val="en-US" w:eastAsia="zh-CN"/>
        </w:rPr>
        <w:t>按单转仓</w:t>
      </w:r>
    </w:p>
    <w:p w14:paraId="5D99B1DA">
      <w:pPr>
        <w:bidi w:val="0"/>
        <w:rPr>
          <w:rFonts w:hint="eastAsia"/>
          <w:b/>
          <w:bCs/>
          <w:lang w:val="en-US" w:eastAsia="zh-CN"/>
        </w:rPr>
      </w:pPr>
      <w:r>
        <w:rPr>
          <w:rFonts w:hint="eastAsia"/>
          <w:b/>
          <w:bCs/>
          <w:lang w:val="en-US" w:eastAsia="zh-CN"/>
        </w:rPr>
        <w:t>操作：</w:t>
      </w:r>
      <w:r>
        <w:rPr>
          <w:rFonts w:ascii="宋体" w:hAnsi="宋体" w:eastAsia="宋体" w:cs="宋体"/>
          <w:sz w:val="24"/>
          <w:szCs w:val="24"/>
        </w:rPr>
        <w:t>选择</w:t>
      </w:r>
      <w:r>
        <w:rPr>
          <w:rFonts w:hint="eastAsia" w:ascii="宋体" w:hAnsi="宋体" w:eastAsia="宋体" w:cs="宋体"/>
          <w:sz w:val="24"/>
          <w:szCs w:val="24"/>
          <w:lang w:val="en-US" w:eastAsia="zh-CN"/>
        </w:rPr>
        <w:t>转仓单据</w:t>
      </w:r>
      <w:r>
        <w:rPr>
          <w:rFonts w:ascii="宋体" w:hAnsi="宋体" w:eastAsia="宋体" w:cs="宋体"/>
          <w:sz w:val="24"/>
          <w:szCs w:val="24"/>
        </w:rPr>
        <w:t>→点击开始扫描→扫描商品码值→完成扫码转仓。</w:t>
      </w:r>
    </w:p>
    <w:p w14:paraId="1BE452EE">
      <w:pPr>
        <w:bidi w:val="0"/>
        <w:rPr>
          <w:rFonts w:hint="default"/>
          <w:b w:val="0"/>
          <w:bCs w:val="0"/>
          <w:lang w:val="en-US" w:eastAsia="zh-CN"/>
        </w:rPr>
      </w:pPr>
      <w:r>
        <w:rPr>
          <w:rFonts w:hint="eastAsia"/>
          <w:b/>
          <w:bCs/>
          <w:lang w:val="en-US" w:eastAsia="zh-CN"/>
        </w:rPr>
        <w:t>功能：</w:t>
      </w:r>
      <w:r>
        <w:rPr>
          <w:rFonts w:hint="eastAsia"/>
          <w:b w:val="0"/>
          <w:bCs w:val="0"/>
          <w:lang w:val="en-US" w:eastAsia="zh-CN"/>
        </w:rPr>
        <w:t>云平台创建一条转仓数据，本模块产生一条转仓单任务，通过扫码完成商品的转仓。</w:t>
      </w:r>
    </w:p>
    <w:p w14:paraId="516C79B2">
      <w:pPr>
        <w:bidi w:val="0"/>
        <w:rPr>
          <w:rFonts w:hint="default" w:ascii="宋体" w:hAnsi="宋体" w:eastAsia="宋体" w:cs="宋体"/>
          <w:sz w:val="24"/>
          <w:szCs w:val="24"/>
          <w:lang w:val="en-US" w:eastAsia="zh-CN"/>
        </w:rPr>
      </w:pPr>
      <w:r>
        <w:rPr>
          <w:rFonts w:hint="eastAsia"/>
          <w:b/>
          <w:bCs/>
          <w:lang w:val="en-US" w:eastAsia="zh-CN"/>
        </w:rPr>
        <w:t>使用场景：</w:t>
      </w:r>
      <w:r>
        <w:rPr>
          <w:rFonts w:ascii="宋体" w:hAnsi="宋体" w:eastAsia="宋体" w:cs="宋体"/>
          <w:sz w:val="24"/>
          <w:szCs w:val="24"/>
        </w:rPr>
        <w:t>在企业内部仓库间的商品调拨业务场景中</w:t>
      </w:r>
      <w:r>
        <w:rPr>
          <w:rFonts w:hint="eastAsia" w:ascii="宋体" w:hAnsi="宋体" w:eastAsia="宋体" w:cs="宋体"/>
          <w:sz w:val="24"/>
          <w:szCs w:val="24"/>
          <w:lang w:val="en-US" w:eastAsia="zh-CN"/>
        </w:rPr>
        <w:t>会使用在该功能。适用于云平台创建单据的情况。</w:t>
      </w:r>
    </w:p>
    <w:p w14:paraId="6EBAEB07">
      <w:pPr>
        <w:pStyle w:val="4"/>
        <w:bidi w:val="0"/>
        <w:rPr>
          <w:rFonts w:hint="default"/>
          <w:lang w:val="en-US" w:eastAsia="zh-CN"/>
        </w:rPr>
      </w:pPr>
      <w:r>
        <w:rPr>
          <w:rFonts w:hint="eastAsia"/>
          <w:lang w:val="en-US" w:eastAsia="zh-CN"/>
        </w:rPr>
        <w:t>扫码转仓</w:t>
      </w:r>
    </w:p>
    <w:p w14:paraId="2513401C">
      <w:pPr>
        <w:bidi w:val="0"/>
        <w:rPr>
          <w:rFonts w:hint="eastAsia"/>
          <w:b/>
          <w:bCs/>
          <w:lang w:val="en-US" w:eastAsia="zh-CN"/>
        </w:rPr>
      </w:pPr>
      <w:r>
        <w:rPr>
          <w:rFonts w:hint="eastAsia"/>
          <w:b/>
          <w:bCs/>
          <w:lang w:val="en-US" w:eastAsia="zh-CN"/>
        </w:rPr>
        <w:t>操作：</w:t>
      </w:r>
      <w:r>
        <w:rPr>
          <w:rFonts w:ascii="宋体" w:hAnsi="宋体" w:eastAsia="宋体" w:cs="宋体"/>
          <w:sz w:val="24"/>
          <w:szCs w:val="24"/>
        </w:rPr>
        <w:t>选择发货仓库→选择收货仓库库区→点击开始扫描→选择整包 / 单码扫描模式→扫描微点码或二维码→录入码值→点击扫码添加→完成商品添加→点击提交转仓→完成扫码转仓。</w:t>
      </w:r>
    </w:p>
    <w:p w14:paraId="215D42CA">
      <w:pPr>
        <w:bidi w:val="0"/>
        <w:rPr>
          <w:rFonts w:hint="default"/>
          <w:b/>
          <w:bCs/>
          <w:lang w:val="en-US" w:eastAsia="zh-CN"/>
        </w:rPr>
      </w:pPr>
      <w:r>
        <w:rPr>
          <w:rFonts w:hint="eastAsia"/>
          <w:b/>
          <w:bCs/>
          <w:lang w:val="en-US" w:eastAsia="zh-CN"/>
        </w:rPr>
        <w:t>功能：通过扫码完成商品调转仓库。</w:t>
      </w:r>
    </w:p>
    <w:p w14:paraId="04F82F7A">
      <w:pPr>
        <w:bidi w:val="0"/>
        <w:rPr>
          <w:rFonts w:hint="eastAsia" w:ascii="宋体" w:hAnsi="宋体" w:cs="宋体"/>
          <w:sz w:val="24"/>
          <w:szCs w:val="24"/>
          <w:lang w:val="en-US" w:eastAsia="zh-CN"/>
        </w:rPr>
      </w:pPr>
      <w:r>
        <w:rPr>
          <w:rFonts w:hint="eastAsia"/>
          <w:b/>
          <w:bCs/>
          <w:lang w:val="en-US" w:eastAsia="zh-CN"/>
        </w:rPr>
        <w:t>使用场景：</w:t>
      </w:r>
      <w:r>
        <w:rPr>
          <w:rFonts w:ascii="宋体" w:hAnsi="宋体" w:eastAsia="宋体" w:cs="宋体"/>
          <w:sz w:val="24"/>
          <w:szCs w:val="24"/>
        </w:rPr>
        <w:t>在企业内部仓库间的商品调拨业务场景中</w:t>
      </w:r>
      <w:r>
        <w:rPr>
          <w:rFonts w:hint="eastAsia" w:ascii="宋体" w:hAnsi="宋体" w:eastAsia="宋体" w:cs="宋体"/>
          <w:sz w:val="24"/>
          <w:szCs w:val="24"/>
          <w:lang w:val="en-US" w:eastAsia="zh-CN"/>
        </w:rPr>
        <w:t>会使用在该功能。</w:t>
      </w:r>
      <w:r>
        <w:rPr>
          <w:rFonts w:hint="eastAsia" w:ascii="宋体" w:hAnsi="宋体" w:cs="宋体"/>
          <w:sz w:val="24"/>
          <w:szCs w:val="24"/>
          <w:lang w:val="en-US" w:eastAsia="zh-CN"/>
        </w:rPr>
        <w:t>适用于仓库直接创建操作调转仓库的情况。</w:t>
      </w:r>
    </w:p>
    <w:p w14:paraId="2027E930">
      <w:pPr>
        <w:bidi w:val="0"/>
        <w:rPr>
          <w:rFonts w:hint="default"/>
          <w:lang w:val="en-US" w:eastAsia="zh-CN"/>
        </w:rPr>
      </w:pPr>
      <w:r>
        <w:rPr>
          <w:rFonts w:hint="default"/>
          <w:lang w:val="en-US" w:eastAsia="zh-CN"/>
        </w:rPr>
        <w:drawing>
          <wp:inline distT="0" distB="0" distL="114300" distR="114300">
            <wp:extent cx="1800225" cy="3900170"/>
            <wp:effectExtent l="0" t="0" r="3175" b="11430"/>
            <wp:docPr id="93" name="图片 93" descr="Screenshot_20260209_161446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Screenshot_20260209_161446_com.wecode.trace.test"/>
                    <pic:cNvPicPr>
                      <a:picLocks noChangeAspect="1"/>
                    </pic:cNvPicPr>
                  </pic:nvPicPr>
                  <pic:blipFill>
                    <a:blip r:embed="rId96"/>
                    <a:stretch>
                      <a:fillRect/>
                    </a:stretch>
                  </pic:blipFill>
                  <pic:spPr>
                    <a:xfrm>
                      <a:off x="0" y="0"/>
                      <a:ext cx="1800225" cy="390017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800225" cy="3900170"/>
            <wp:effectExtent l="0" t="0" r="3175" b="11430"/>
            <wp:docPr id="94" name="图片 94" descr="Screenshot_20260209_161451_com.wecode.trac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Screenshot_20260209_161451_com.wecode.trace.test"/>
                    <pic:cNvPicPr>
                      <a:picLocks noChangeAspect="1"/>
                    </pic:cNvPicPr>
                  </pic:nvPicPr>
                  <pic:blipFill>
                    <a:blip r:embed="rId97"/>
                    <a:stretch>
                      <a:fillRect/>
                    </a:stretch>
                  </pic:blipFill>
                  <pic:spPr>
                    <a:xfrm>
                      <a:off x="0" y="0"/>
                      <a:ext cx="1800225" cy="3900170"/>
                    </a:xfrm>
                    <a:prstGeom prst="rect">
                      <a:avLst/>
                    </a:prstGeom>
                  </pic:spPr>
                </pic:pic>
              </a:graphicData>
            </a:graphic>
          </wp:inline>
        </w:drawing>
      </w:r>
    </w:p>
    <w:p w14:paraId="503995B4">
      <w:pPr>
        <w:bidi w:val="0"/>
        <w:rPr>
          <w:rFonts w:hint="default"/>
          <w:b/>
          <w:bCs/>
          <w:lang w:val="en-US" w:eastAsia="zh-CN"/>
        </w:rPr>
      </w:pPr>
    </w:p>
    <w:p w14:paraId="39994D9E">
      <w:pPr>
        <w:bidi w:val="0"/>
        <w:rPr>
          <w:rFonts w:hint="default"/>
          <w:b/>
          <w:bCs/>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DE">
      <wne:acd wne:acdName="acd0"/>
    </wne:keymap>
    <wne:keymap wne:kcmPrimary="0231">
      <wne:acd wne:acdName="acd1"/>
    </wne:keymap>
    <wne:keymap wne:kcmPrimary="0232">
      <wne:acd wne:acdName="acd2"/>
    </wne:keymap>
    <wne:keymap wne:kcmPrimary="0233">
      <wne:acd wne:acdName="acd3"/>
    </wne:keymap>
    <wne:keymap wne:kcmPrimary="023D">
      <wne:acd wne:acdName="acd4"/>
    </wne:keymap>
  </wne:keymaps>
  <wne:acds>
    <wne:acd wne:argValue="AQAAAAAA" wne:acdName="acd0" wne:fciIndexBasedOn="0065"/>
    <wne:acd wne:argValue="AQAAAAEA" wne:acdName="acd1" wne:fciIndexBasedOn="0065"/>
    <wne:acd wne:argValue="AQAAAAIA" wne:acdName="acd2" wne:fciIndexBasedOn="0065"/>
    <wne:acd wne:argValue="AQAAAAMA" wne:acdName="acd3" wne:fciIndexBasedOn="0065"/>
    <wne:acd wne:argValue="AgAGUrlwKX/bj2Nrh2U=" wne:acdName="acd4"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Bold">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2B0A7"/>
    <w:multiLevelType w:val="multilevel"/>
    <w:tmpl w:val="BAB2B0A7"/>
    <w:lvl w:ilvl="0" w:tentative="0">
      <w:start w:val="1"/>
      <w:numFmt w:val="chineseCounting"/>
      <w:lvlText w:val="%1"/>
      <w:lvlJc w:val="left"/>
      <w:pPr>
        <w:ind w:left="0" w:leftChars="0" w:firstLine="0" w:firstLineChars="0"/>
      </w:pPr>
      <w:rPr>
        <w:rFonts w:hint="eastAsia" w:ascii="宋体" w:hAnsi="宋体" w:eastAsia="宋体" w:cs="宋体"/>
        <w:b/>
        <w:sz w:val="44"/>
      </w:rPr>
    </w:lvl>
    <w:lvl w:ilvl="1" w:tentative="0">
      <w:start w:val="1"/>
      <w:numFmt w:val="decimal"/>
      <w:isLgl/>
      <w:lvlText w:val="%2、"/>
      <w:lvlJc w:val="left"/>
      <w:pPr>
        <w:ind w:left="0" w:leftChars="0" w:firstLine="0" w:firstLineChars="0"/>
      </w:pPr>
      <w:rPr>
        <w:rFonts w:hint="eastAsia" w:ascii="宋体" w:hAnsi="宋体" w:eastAsia="宋体" w:cs="宋体"/>
        <w:b/>
        <w:sz w:val="32"/>
      </w:rPr>
    </w:lvl>
    <w:lvl w:ilvl="2" w:tentative="0">
      <w:start w:val="1"/>
      <w:numFmt w:val="decimal"/>
      <w:isLgl/>
      <w:lvlText w:val="%2.%3."/>
      <w:lvlJc w:val="left"/>
      <w:pPr>
        <w:ind w:left="0" w:leftChars="0" w:firstLine="0" w:firstLineChars="0"/>
      </w:pPr>
      <w:rPr>
        <w:rFonts w:hint="eastAsia" w:ascii="宋体" w:hAnsi="宋体" w:eastAsia="宋体" w:cs="宋体"/>
        <w:b/>
        <w:sz w:val="32"/>
      </w:rPr>
    </w:lvl>
    <w:lvl w:ilvl="3" w:tentative="0">
      <w:start w:val="1"/>
      <w:numFmt w:val="decimal"/>
      <w:isLgl/>
      <w:lvlText w:val="%2.%3.%4."/>
      <w:lvlJc w:val="left"/>
      <w:pPr>
        <w:ind w:left="0" w:leftChars="0" w:firstLine="0" w:firstLineChars="0"/>
      </w:pPr>
      <w:rPr>
        <w:rFonts w:hint="eastAsia" w:ascii="宋体" w:hAnsi="宋体" w:eastAsia="宋体" w:cs="宋体"/>
        <w:sz w:val="24"/>
      </w:rPr>
    </w:lvl>
    <w:lvl w:ilvl="4" w:tentative="0">
      <w:start w:val="1"/>
      <w:numFmt w:val="decimal"/>
      <w:isLgl/>
      <w:lvlText w:val="%2.%3.%4.%5."/>
      <w:lvlJc w:val="left"/>
      <w:pPr>
        <w:ind w:left="0" w:leftChars="0" w:firstLine="0" w:firstLineChars="0"/>
      </w:pPr>
      <w:rPr>
        <w:rFonts w:hint="eastAsia" w:ascii="宋体" w:hAnsi="宋体" w:eastAsia="宋体" w:cs="宋体"/>
        <w:sz w:val="24"/>
      </w:rPr>
    </w:lvl>
    <w:lvl w:ilvl="5" w:tentative="0">
      <w:start w:val="1"/>
      <w:numFmt w:val="decimal"/>
      <w:isLgl/>
      <w:lvlText w:val="%2.%3.%4.%5.%6."/>
      <w:lvlJc w:val="left"/>
      <w:pPr>
        <w:ind w:left="0" w:leftChars="0" w:firstLine="0" w:firstLineChars="0"/>
      </w:pPr>
      <w:rPr>
        <w:rFonts w:hint="eastAsia" w:ascii="宋体" w:hAnsi="宋体" w:eastAsia="宋体" w:cs="宋体"/>
        <w:sz w:val="24"/>
      </w:rPr>
    </w:lvl>
    <w:lvl w:ilvl="6" w:tentative="0">
      <w:start w:val="1"/>
      <w:numFmt w:val="decimal"/>
      <w:pStyle w:val="11"/>
      <w:isLgl/>
      <w:lvlText w:val="%2.%3.%4.%5.%6.%7."/>
      <w:lvlJc w:val="left"/>
      <w:pPr>
        <w:ind w:left="0" w:leftChars="0" w:firstLine="0" w:firstLineChars="0"/>
      </w:pPr>
      <w:rPr>
        <w:rFonts w:hint="eastAsia" w:ascii="宋体" w:hAnsi="宋体" w:eastAsia="宋体" w:cs="宋体"/>
      </w:rPr>
    </w:lvl>
    <w:lvl w:ilvl="7" w:tentative="0">
      <w:start w:val="1"/>
      <w:numFmt w:val="decimal"/>
      <w:isLgl/>
      <w:lvlText w:val="%2.%3.%4.%5.%6.%7.%8."/>
      <w:lvlJc w:val="left"/>
      <w:pPr>
        <w:ind w:left="0" w:leftChars="0" w:firstLine="0" w:firstLineChars="0"/>
      </w:pPr>
      <w:rPr>
        <w:rFonts w:hint="eastAsia" w:ascii="宋体" w:hAnsi="宋体" w:eastAsia="宋体" w:cs="宋体"/>
      </w:rPr>
    </w:lvl>
    <w:lvl w:ilvl="8" w:tentative="0">
      <w:start w:val="1"/>
      <w:numFmt w:val="decimal"/>
      <w:isLgl/>
      <w:lvlText w:val="%2.%3.%4.%5.%6.%7.%8.%9."/>
      <w:lvlJc w:val="left"/>
      <w:pPr>
        <w:ind w:left="0" w:leftChars="0" w:firstLine="0" w:firstLineChars="0"/>
      </w:pPr>
      <w:rPr>
        <w:rFonts w:hint="eastAsia" w:ascii="宋体" w:hAnsi="宋体" w:eastAsia="宋体" w:cs="宋体"/>
      </w:rPr>
    </w:lvl>
  </w:abstractNum>
  <w:abstractNum w:abstractNumId="1">
    <w:nsid w:val="CC3ECD7F"/>
    <w:multiLevelType w:val="singleLevel"/>
    <w:tmpl w:val="CC3ECD7F"/>
    <w:lvl w:ilvl="0" w:tentative="0">
      <w:start w:val="1"/>
      <w:numFmt w:val="decimal"/>
      <w:pStyle w:val="24"/>
      <w:isLgl/>
      <w:suff w:val="space"/>
      <w:lvlText w:val="%1)"/>
      <w:lvlJc w:val="left"/>
      <w:pPr>
        <w:tabs>
          <w:tab w:val="left" w:pos="482"/>
        </w:tabs>
        <w:ind w:left="420" w:leftChars="0" w:firstLine="60" w:firstLineChars="0"/>
      </w:pPr>
      <w:rPr>
        <w:rFonts w:hint="default"/>
      </w:rPr>
    </w:lvl>
  </w:abstractNum>
  <w:abstractNum w:abstractNumId="2">
    <w:nsid w:val="1EEF64FE"/>
    <w:multiLevelType w:val="multilevel"/>
    <w:tmpl w:val="1EEF64FE"/>
    <w:lvl w:ilvl="0" w:tentative="0">
      <w:start w:val="1"/>
      <w:numFmt w:val="decimal"/>
      <w:pStyle w:val="2"/>
      <w:isLgl/>
      <w:lvlText w:val="%1."/>
      <w:lvlJc w:val="left"/>
      <w:pPr>
        <w:ind w:left="425" w:hanging="425"/>
      </w:pPr>
      <w:rPr>
        <w:rFonts w:hint="default"/>
      </w:rPr>
    </w:lvl>
    <w:lvl w:ilvl="1" w:tentative="0">
      <w:start w:val="1"/>
      <w:numFmt w:val="decimal"/>
      <w:pStyle w:val="3"/>
      <w:isLgl/>
      <w:lvlText w:val="%1.%2."/>
      <w:lvlJc w:val="left"/>
      <w:pPr>
        <w:ind w:left="1287" w:hanging="567"/>
      </w:pPr>
      <w:rPr>
        <w:rFonts w:hint="default"/>
      </w:rPr>
    </w:lvl>
    <w:lvl w:ilvl="2" w:tentative="0">
      <w:start w:val="1"/>
      <w:numFmt w:val="decimal"/>
      <w:pStyle w:val="4"/>
      <w:isLgl/>
      <w:lvlText w:val="%1.%2.%3."/>
      <w:lvlJc w:val="left"/>
      <w:pPr>
        <w:ind w:left="709" w:hanging="709"/>
      </w:pPr>
      <w:rPr>
        <w:rFonts w:hint="default"/>
      </w:rPr>
    </w:lvl>
    <w:lvl w:ilvl="3" w:tentative="0">
      <w:start w:val="1"/>
      <w:numFmt w:val="decimal"/>
      <w:pStyle w:val="5"/>
      <w:isLgl/>
      <w:lvlText w:val="%1.%2.%3.%4."/>
      <w:lvlJc w:val="left"/>
      <w:pPr>
        <w:ind w:left="850" w:hanging="850"/>
      </w:pPr>
      <w:rPr>
        <w:rFonts w:hint="default"/>
      </w:rPr>
    </w:lvl>
    <w:lvl w:ilvl="4" w:tentative="0">
      <w:start w:val="1"/>
      <w:numFmt w:val="decimal"/>
      <w:pStyle w:val="6"/>
      <w:isLgl/>
      <w:lvlText w:val="%1.%2.%3.%4.%5."/>
      <w:lvlJc w:val="left"/>
      <w:pPr>
        <w:ind w:left="991" w:hanging="991"/>
      </w:pPr>
      <w:rPr>
        <w:rFonts w:hint="default"/>
      </w:rPr>
    </w:lvl>
    <w:lvl w:ilvl="5" w:tentative="0">
      <w:start w:val="1"/>
      <w:numFmt w:val="decimal"/>
      <w:pStyle w:val="7"/>
      <w:isLgl/>
      <w:lvlText w:val="%1.%2.%3.%4.%5.%6."/>
      <w:lvlJc w:val="left"/>
      <w:pPr>
        <w:ind w:left="1134" w:hanging="1134"/>
      </w:pPr>
      <w:rPr>
        <w:rFonts w:hint="default"/>
      </w:rPr>
    </w:lvl>
    <w:lvl w:ilvl="6" w:tentative="0">
      <w:start w:val="1"/>
      <w:numFmt w:val="decimal"/>
      <w:pStyle w:val="8"/>
      <w:isLgl/>
      <w:lvlText w:val="%1.%2.%3.%4.%5.%6.%7."/>
      <w:lvlJc w:val="left"/>
      <w:pPr>
        <w:ind w:left="1275" w:hanging="1275"/>
      </w:pPr>
      <w:rPr>
        <w:rFonts w:hint="default"/>
      </w:rPr>
    </w:lvl>
    <w:lvl w:ilvl="7" w:tentative="0">
      <w:start w:val="1"/>
      <w:numFmt w:val="decimal"/>
      <w:pStyle w:val="9"/>
      <w:isLgl/>
      <w:lvlText w:val="%1.%2.%3.%4.%5.%6.%7.%8."/>
      <w:lvlJc w:val="left"/>
      <w:pPr>
        <w:ind w:left="1418" w:hanging="1418"/>
      </w:pPr>
      <w:rPr>
        <w:rFonts w:hint="default"/>
      </w:rPr>
    </w:lvl>
    <w:lvl w:ilvl="8" w:tentative="0">
      <w:start w:val="1"/>
      <w:numFmt w:val="decimal"/>
      <w:pStyle w:val="10"/>
      <w:isLgl/>
      <w:lvlText w:val="%1.%2.%3.%4.%5.%6.%7.%8.%9."/>
      <w:lvlJc w:val="left"/>
      <w:pPr>
        <w:ind w:left="1558" w:hanging="1558"/>
      </w:pPr>
      <w:rPr>
        <w:rFonts w:hint="default"/>
      </w:rPr>
    </w:lvl>
  </w:abstractNum>
  <w:abstractNum w:abstractNumId="3">
    <w:nsid w:val="43BC41E0"/>
    <w:multiLevelType w:val="singleLevel"/>
    <w:tmpl w:val="43BC41E0"/>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SystemFonts/>
  <w:bordersDoNotSurroundHeader w:val="0"/>
  <w:bordersDoNotSurroundFooter w:val="0"/>
  <w:documentProtection w:enforcement="0"/>
  <w:defaultTabStop w:val="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czMGNjYjEwYTI5OGIxNGExNzNhZjI1ZDYyODlmMmUifQ=="/>
  </w:docVars>
  <w:rsids>
    <w:rsidRoot w:val="00000000"/>
    <w:rsid w:val="006F0554"/>
    <w:rsid w:val="026E05DD"/>
    <w:rsid w:val="02B10D00"/>
    <w:rsid w:val="03323B24"/>
    <w:rsid w:val="03CB49F4"/>
    <w:rsid w:val="03D17298"/>
    <w:rsid w:val="04351875"/>
    <w:rsid w:val="04857697"/>
    <w:rsid w:val="055B4129"/>
    <w:rsid w:val="05B22616"/>
    <w:rsid w:val="05EF724D"/>
    <w:rsid w:val="062C5B7B"/>
    <w:rsid w:val="0640697A"/>
    <w:rsid w:val="067D3412"/>
    <w:rsid w:val="068B503A"/>
    <w:rsid w:val="06D34E3E"/>
    <w:rsid w:val="07124399"/>
    <w:rsid w:val="071948E8"/>
    <w:rsid w:val="082A74C0"/>
    <w:rsid w:val="08B01A71"/>
    <w:rsid w:val="0925473D"/>
    <w:rsid w:val="0A8A0730"/>
    <w:rsid w:val="0AE30F80"/>
    <w:rsid w:val="0B5C2086"/>
    <w:rsid w:val="0D0B6BB6"/>
    <w:rsid w:val="0D6D057B"/>
    <w:rsid w:val="0ECB733C"/>
    <w:rsid w:val="0ECD5A08"/>
    <w:rsid w:val="0F5606BC"/>
    <w:rsid w:val="116752E1"/>
    <w:rsid w:val="121A1E27"/>
    <w:rsid w:val="12380A2C"/>
    <w:rsid w:val="124021A4"/>
    <w:rsid w:val="12AB1630"/>
    <w:rsid w:val="13765CAF"/>
    <w:rsid w:val="138239C1"/>
    <w:rsid w:val="141A0400"/>
    <w:rsid w:val="14873856"/>
    <w:rsid w:val="15447178"/>
    <w:rsid w:val="156F5159"/>
    <w:rsid w:val="15747FCD"/>
    <w:rsid w:val="165434F4"/>
    <w:rsid w:val="16B30CFB"/>
    <w:rsid w:val="16E516BF"/>
    <w:rsid w:val="172F77DA"/>
    <w:rsid w:val="174F54A7"/>
    <w:rsid w:val="17760373"/>
    <w:rsid w:val="178D0941"/>
    <w:rsid w:val="179670C7"/>
    <w:rsid w:val="183323C1"/>
    <w:rsid w:val="18C56798"/>
    <w:rsid w:val="19112D1C"/>
    <w:rsid w:val="1A430799"/>
    <w:rsid w:val="1B626B14"/>
    <w:rsid w:val="1BB4760D"/>
    <w:rsid w:val="1C631B94"/>
    <w:rsid w:val="1CA94C08"/>
    <w:rsid w:val="1CD364A2"/>
    <w:rsid w:val="1D9456B0"/>
    <w:rsid w:val="1DA56910"/>
    <w:rsid w:val="1DAF4CFD"/>
    <w:rsid w:val="1DF15646"/>
    <w:rsid w:val="1EE03759"/>
    <w:rsid w:val="1F0D396C"/>
    <w:rsid w:val="20320ECE"/>
    <w:rsid w:val="20D504B9"/>
    <w:rsid w:val="217C3626"/>
    <w:rsid w:val="22B42350"/>
    <w:rsid w:val="22BA46B0"/>
    <w:rsid w:val="22F8223D"/>
    <w:rsid w:val="239161EE"/>
    <w:rsid w:val="23DF356C"/>
    <w:rsid w:val="243718DD"/>
    <w:rsid w:val="26AF4C50"/>
    <w:rsid w:val="272C055E"/>
    <w:rsid w:val="275D2FB6"/>
    <w:rsid w:val="27705178"/>
    <w:rsid w:val="27D668C5"/>
    <w:rsid w:val="28552D25"/>
    <w:rsid w:val="28556108"/>
    <w:rsid w:val="287E5398"/>
    <w:rsid w:val="28D161F4"/>
    <w:rsid w:val="293566C5"/>
    <w:rsid w:val="296917C9"/>
    <w:rsid w:val="29A0362E"/>
    <w:rsid w:val="2B0C701C"/>
    <w:rsid w:val="2B132E66"/>
    <w:rsid w:val="2BF44CFC"/>
    <w:rsid w:val="2CFE01CE"/>
    <w:rsid w:val="2D21010A"/>
    <w:rsid w:val="2D9E6A5D"/>
    <w:rsid w:val="2DB46BBB"/>
    <w:rsid w:val="2DC9792A"/>
    <w:rsid w:val="2E1B14B4"/>
    <w:rsid w:val="2E4E2AD8"/>
    <w:rsid w:val="2FAD694E"/>
    <w:rsid w:val="2FF61A02"/>
    <w:rsid w:val="301A0444"/>
    <w:rsid w:val="3021158F"/>
    <w:rsid w:val="30731155"/>
    <w:rsid w:val="31175D9C"/>
    <w:rsid w:val="31725468"/>
    <w:rsid w:val="32757CDE"/>
    <w:rsid w:val="32FF7EB7"/>
    <w:rsid w:val="33A93E4F"/>
    <w:rsid w:val="346F60D7"/>
    <w:rsid w:val="34B926F5"/>
    <w:rsid w:val="352A3E47"/>
    <w:rsid w:val="358F3889"/>
    <w:rsid w:val="374C15DE"/>
    <w:rsid w:val="38E8396C"/>
    <w:rsid w:val="390E177D"/>
    <w:rsid w:val="395E3636"/>
    <w:rsid w:val="39CC28BE"/>
    <w:rsid w:val="3A4E2CF0"/>
    <w:rsid w:val="3A6A0CCC"/>
    <w:rsid w:val="3B5B64A4"/>
    <w:rsid w:val="3B971173"/>
    <w:rsid w:val="3BAF4025"/>
    <w:rsid w:val="3C1D62CA"/>
    <w:rsid w:val="3CB652A6"/>
    <w:rsid w:val="3CC01BC6"/>
    <w:rsid w:val="3CC415D3"/>
    <w:rsid w:val="3CE15313"/>
    <w:rsid w:val="3DF00F74"/>
    <w:rsid w:val="3FCB0DA0"/>
    <w:rsid w:val="3FD332A4"/>
    <w:rsid w:val="401968B6"/>
    <w:rsid w:val="411F7702"/>
    <w:rsid w:val="421F44B2"/>
    <w:rsid w:val="42C440EF"/>
    <w:rsid w:val="43551B67"/>
    <w:rsid w:val="43566DE0"/>
    <w:rsid w:val="438108D8"/>
    <w:rsid w:val="43CB6FF3"/>
    <w:rsid w:val="43D35048"/>
    <w:rsid w:val="44B71C2E"/>
    <w:rsid w:val="44E03E8B"/>
    <w:rsid w:val="45276E28"/>
    <w:rsid w:val="45674F43"/>
    <w:rsid w:val="45707171"/>
    <w:rsid w:val="46456CB5"/>
    <w:rsid w:val="474211CF"/>
    <w:rsid w:val="47B749B2"/>
    <w:rsid w:val="47D26C51"/>
    <w:rsid w:val="481D1542"/>
    <w:rsid w:val="48362D3C"/>
    <w:rsid w:val="48561630"/>
    <w:rsid w:val="488F3A64"/>
    <w:rsid w:val="48E649CB"/>
    <w:rsid w:val="49BD73EB"/>
    <w:rsid w:val="4A044DAB"/>
    <w:rsid w:val="4AFA5F2F"/>
    <w:rsid w:val="4B667DDC"/>
    <w:rsid w:val="4B9F566F"/>
    <w:rsid w:val="4BC00F91"/>
    <w:rsid w:val="4C1B6FEB"/>
    <w:rsid w:val="4C901F12"/>
    <w:rsid w:val="4CE8105A"/>
    <w:rsid w:val="4CFD207A"/>
    <w:rsid w:val="4DB43081"/>
    <w:rsid w:val="4E1B3100"/>
    <w:rsid w:val="4E752C10"/>
    <w:rsid w:val="4E787E62"/>
    <w:rsid w:val="4ED62AEE"/>
    <w:rsid w:val="4F267C9D"/>
    <w:rsid w:val="4F2935FA"/>
    <w:rsid w:val="4FE51414"/>
    <w:rsid w:val="505C3C67"/>
    <w:rsid w:val="519C3FF1"/>
    <w:rsid w:val="51E55116"/>
    <w:rsid w:val="52C6666B"/>
    <w:rsid w:val="52C86D6D"/>
    <w:rsid w:val="530F0EA8"/>
    <w:rsid w:val="53135A5B"/>
    <w:rsid w:val="535D4C2E"/>
    <w:rsid w:val="54560EE2"/>
    <w:rsid w:val="54CF4DC4"/>
    <w:rsid w:val="54D464D0"/>
    <w:rsid w:val="55411085"/>
    <w:rsid w:val="55476387"/>
    <w:rsid w:val="557B0BC6"/>
    <w:rsid w:val="56091A90"/>
    <w:rsid w:val="5611736F"/>
    <w:rsid w:val="561B2D93"/>
    <w:rsid w:val="568832FC"/>
    <w:rsid w:val="57F54BAB"/>
    <w:rsid w:val="583544D9"/>
    <w:rsid w:val="589538D4"/>
    <w:rsid w:val="59280C39"/>
    <w:rsid w:val="59464082"/>
    <w:rsid w:val="59BB7545"/>
    <w:rsid w:val="59D84479"/>
    <w:rsid w:val="59EA02E8"/>
    <w:rsid w:val="5A7329B0"/>
    <w:rsid w:val="5A8B6F17"/>
    <w:rsid w:val="5A98791F"/>
    <w:rsid w:val="5AD13435"/>
    <w:rsid w:val="5B382B74"/>
    <w:rsid w:val="5B71494C"/>
    <w:rsid w:val="5BB77C09"/>
    <w:rsid w:val="5C910A31"/>
    <w:rsid w:val="5CAB2770"/>
    <w:rsid w:val="5CD901EE"/>
    <w:rsid w:val="5CDA57B0"/>
    <w:rsid w:val="5D051D35"/>
    <w:rsid w:val="5D2378DB"/>
    <w:rsid w:val="5D861C18"/>
    <w:rsid w:val="5DBB40BD"/>
    <w:rsid w:val="5E242A24"/>
    <w:rsid w:val="5EB10F16"/>
    <w:rsid w:val="5F0F12C4"/>
    <w:rsid w:val="602F5004"/>
    <w:rsid w:val="604E1271"/>
    <w:rsid w:val="610F72F8"/>
    <w:rsid w:val="620F77CD"/>
    <w:rsid w:val="63552390"/>
    <w:rsid w:val="639F7D2D"/>
    <w:rsid w:val="63B03183"/>
    <w:rsid w:val="65303168"/>
    <w:rsid w:val="65A5045A"/>
    <w:rsid w:val="660D3A7B"/>
    <w:rsid w:val="66104CAF"/>
    <w:rsid w:val="66C94B94"/>
    <w:rsid w:val="66CB613F"/>
    <w:rsid w:val="66CC0FE3"/>
    <w:rsid w:val="6747066A"/>
    <w:rsid w:val="67772538"/>
    <w:rsid w:val="67A76795"/>
    <w:rsid w:val="67BD26DA"/>
    <w:rsid w:val="681A63DE"/>
    <w:rsid w:val="68AB69D7"/>
    <w:rsid w:val="68C47A98"/>
    <w:rsid w:val="68C922E4"/>
    <w:rsid w:val="6A3B1396"/>
    <w:rsid w:val="6A761FEB"/>
    <w:rsid w:val="6B3137FD"/>
    <w:rsid w:val="6B6649DE"/>
    <w:rsid w:val="6B7F0254"/>
    <w:rsid w:val="6C3D083D"/>
    <w:rsid w:val="6CE738CA"/>
    <w:rsid w:val="6D0A3398"/>
    <w:rsid w:val="6E084836"/>
    <w:rsid w:val="6E0D7632"/>
    <w:rsid w:val="6E6164B5"/>
    <w:rsid w:val="6EAF5E30"/>
    <w:rsid w:val="6ED44ED9"/>
    <w:rsid w:val="6F2C5632"/>
    <w:rsid w:val="7002221C"/>
    <w:rsid w:val="70AD723C"/>
    <w:rsid w:val="715C1B1F"/>
    <w:rsid w:val="71C32FE3"/>
    <w:rsid w:val="71EC0D87"/>
    <w:rsid w:val="71F40540"/>
    <w:rsid w:val="720A2A41"/>
    <w:rsid w:val="730A5BBB"/>
    <w:rsid w:val="734A2AF0"/>
    <w:rsid w:val="73610D05"/>
    <w:rsid w:val="755539A3"/>
    <w:rsid w:val="75866366"/>
    <w:rsid w:val="758A571B"/>
    <w:rsid w:val="76196311"/>
    <w:rsid w:val="762471F0"/>
    <w:rsid w:val="763B5477"/>
    <w:rsid w:val="76C555F0"/>
    <w:rsid w:val="76DE2F98"/>
    <w:rsid w:val="76FE2720"/>
    <w:rsid w:val="77270C45"/>
    <w:rsid w:val="775212E3"/>
    <w:rsid w:val="78825679"/>
    <w:rsid w:val="79383DC0"/>
    <w:rsid w:val="793D1686"/>
    <w:rsid w:val="7B625FAD"/>
    <w:rsid w:val="7B641393"/>
    <w:rsid w:val="7B7D1E68"/>
    <w:rsid w:val="7B864D55"/>
    <w:rsid w:val="7C924A10"/>
    <w:rsid w:val="7CB02B6A"/>
    <w:rsid w:val="7CB509C2"/>
    <w:rsid w:val="7D5837B5"/>
    <w:rsid w:val="7DCB41F8"/>
    <w:rsid w:val="7EAC337D"/>
    <w:rsid w:val="7F1429AC"/>
    <w:rsid w:val="7F9869D7"/>
    <w:rsid w:val="7FDF0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qFormat/>
    <w:uiPriority w:val="0"/>
    <w:pPr>
      <w:keepNext/>
      <w:keepLines/>
      <w:numPr>
        <w:ilvl w:val="0"/>
        <w:numId w:val="1"/>
      </w:numPr>
      <w:spacing w:before="240" w:after="240"/>
      <w:ind w:left="0" w:firstLine="0" w:firstLineChars="0"/>
      <w:outlineLvl w:val="0"/>
    </w:pPr>
    <w:rPr>
      <w:rFonts w:ascii="黑体" w:hAnsi="黑体" w:eastAsia="黑体" w:cstheme="minorEastAsia"/>
      <w:b/>
      <w:bCs/>
      <w:color w:val="1A1A1A"/>
      <w:sz w:val="32"/>
      <w:szCs w:val="36"/>
      <w:u w:val="none"/>
    </w:rPr>
  </w:style>
  <w:style w:type="paragraph" w:styleId="3">
    <w:name w:val="heading 2"/>
    <w:basedOn w:val="2"/>
    <w:link w:val="21"/>
    <w:unhideWhenUsed/>
    <w:qFormat/>
    <w:uiPriority w:val="0"/>
    <w:pPr>
      <w:numPr>
        <w:ilvl w:val="1"/>
      </w:numPr>
      <w:spacing w:before="260" w:after="260"/>
      <w:outlineLvl w:val="1"/>
    </w:pPr>
    <w:rPr>
      <w:sz w:val="28"/>
      <w:szCs w:val="32"/>
    </w:rPr>
  </w:style>
  <w:style w:type="paragraph" w:styleId="4">
    <w:name w:val="heading 3"/>
    <w:basedOn w:val="3"/>
    <w:link w:val="26"/>
    <w:unhideWhenUsed/>
    <w:qFormat/>
    <w:uiPriority w:val="0"/>
    <w:pPr>
      <w:numPr>
        <w:ilvl w:val="2"/>
      </w:numPr>
      <w:outlineLvl w:val="2"/>
    </w:pPr>
    <w:rPr>
      <w:sz w:val="24"/>
    </w:rPr>
  </w:style>
  <w:style w:type="paragraph" w:styleId="5">
    <w:name w:val="heading 4"/>
    <w:basedOn w:val="4"/>
    <w:link w:val="22"/>
    <w:unhideWhenUsed/>
    <w:qFormat/>
    <w:uiPriority w:val="0"/>
    <w:pPr>
      <w:numPr>
        <w:ilvl w:val="3"/>
      </w:numPr>
      <w:spacing w:beforeLines="0" w:afterLines="0"/>
      <w:ind w:left="0"/>
      <w:outlineLvl w:val="3"/>
    </w:pPr>
    <w:rPr>
      <w:color w:val="000000"/>
      <w:szCs w:val="28"/>
    </w:rPr>
  </w:style>
  <w:style w:type="paragraph" w:styleId="6">
    <w:name w:val="heading 5"/>
    <w:basedOn w:val="5"/>
    <w:unhideWhenUsed/>
    <w:qFormat/>
    <w:uiPriority w:val="0"/>
    <w:pPr>
      <w:numPr>
        <w:ilvl w:val="4"/>
      </w:numPr>
      <w:outlineLvl w:val="4"/>
    </w:pPr>
    <w:rPr>
      <w:rFonts w:cs="宋体"/>
    </w:rPr>
  </w:style>
  <w:style w:type="paragraph" w:styleId="7">
    <w:name w:val="heading 6"/>
    <w:basedOn w:val="6"/>
    <w:semiHidden/>
    <w:unhideWhenUsed/>
    <w:qFormat/>
    <w:uiPriority w:val="0"/>
    <w:pPr>
      <w:numPr>
        <w:ilvl w:val="5"/>
      </w:numPr>
      <w:outlineLvl w:val="5"/>
    </w:pPr>
    <w:rPr>
      <w:rFonts w:ascii="Arial" w:hAnsi="Arial" w:cstheme="minorEastAsia"/>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75" w:hanging="1275"/>
      <w:outlineLvl w:val="6"/>
    </w:pPr>
    <w:rPr>
      <w:rFonts w:eastAsia="宋体" w:asciiTheme="minorEastAsia" w:hAnsiTheme="minorEastAsia" w:cstheme="minorEastAsia"/>
      <w:b/>
      <w:color w:val="000000"/>
      <w:sz w:val="24"/>
      <w:szCs w:val="28"/>
      <w:u w:val="none"/>
    </w:rPr>
  </w:style>
  <w:style w:type="paragraph" w:styleId="9">
    <w:name w:val="heading 8"/>
    <w:basedOn w:val="1"/>
    <w:next w:val="1"/>
    <w:semiHidden/>
    <w:unhideWhenUsed/>
    <w:qFormat/>
    <w:uiPriority w:val="0"/>
    <w:pPr>
      <w:keepNext/>
      <w:keepLines/>
      <w:numPr>
        <w:ilvl w:val="7"/>
        <w:numId w:val="1"/>
      </w:numPr>
      <w:tabs>
        <w:tab w:val="left" w:pos="0"/>
      </w:tabs>
      <w:spacing w:before="240" w:beforeLines="0" w:beforeAutospacing="0" w:after="64" w:afterLines="0" w:afterAutospacing="0" w:line="317" w:lineRule="auto"/>
      <w:ind w:left="1418" w:hanging="1418"/>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tabs>
        <w:tab w:val="left" w:pos="0"/>
      </w:tabs>
      <w:spacing w:before="240" w:beforeLines="0" w:beforeAutospacing="0" w:after="64" w:afterLines="0" w:afterAutospacing="0" w:line="317" w:lineRule="auto"/>
      <w:ind w:left="1558" w:hanging="1558"/>
      <w:outlineLvl w:val="8"/>
    </w:pPr>
    <w:rPr>
      <w:rFonts w:ascii="Arial" w:hAnsi="Arial" w:eastAsia="黑体"/>
      <w:sz w:val="21"/>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toc 7"/>
    <w:basedOn w:val="1"/>
    <w:next w:val="1"/>
    <w:qFormat/>
    <w:uiPriority w:val="0"/>
    <w:pPr>
      <w:numPr>
        <w:ilvl w:val="6"/>
        <w:numId w:val="2"/>
      </w:numPr>
      <w:ind w:left="0" w:leftChars="0"/>
    </w:pPr>
  </w:style>
  <w:style w:type="paragraph" w:styleId="12">
    <w:name w:val="Normal Indent"/>
    <w:basedOn w:val="1"/>
    <w:qFormat/>
    <w:uiPriority w:val="0"/>
    <w:pPr>
      <w:ind w:firstLine="420" w:firstLineChars="200"/>
      <w:jc w:val="left"/>
    </w:pPr>
    <w:rPr>
      <w:rFonts w:ascii="Times New Roman" w:hAnsi="Times New Roman" w:eastAsia="宋体"/>
    </w:rPr>
  </w:style>
  <w:style w:type="paragraph" w:styleId="13">
    <w:name w:val="Body Text"/>
    <w:basedOn w:val="1"/>
    <w:qFormat/>
    <w:uiPriority w:val="0"/>
    <w:pPr>
      <w:spacing w:afterLines="0" w:afterAutospacing="0"/>
      <w:ind w:firstLine="0" w:firstLineChars="0"/>
    </w:p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qFormat/>
    <w:uiPriority w:val="0"/>
    <w:pPr>
      <w:keepNext/>
      <w:keepLines/>
      <w:spacing w:before="0" w:after="0" w:line="408" w:lineRule="auto"/>
      <w:jc w:val="center"/>
      <w:outlineLvl w:val="0"/>
    </w:pPr>
    <w:rPr>
      <w:rFonts w:asciiTheme="minorEastAsia" w:hAnsiTheme="minorEastAsia" w:cstheme="minorEastAsia"/>
      <w:b/>
      <w:bCs/>
      <w:color w:val="1A1A1A"/>
      <w:sz w:val="52"/>
      <w:szCs w:val="48"/>
      <w:u w:val="none"/>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qFormat/>
    <w:uiPriority w:val="0"/>
    <w:rPr>
      <w:color w:val="0000FF"/>
      <w:u w:val="single"/>
    </w:rPr>
  </w:style>
  <w:style w:type="character" w:customStyle="1" w:styleId="21">
    <w:name w:val="标题 2 字符"/>
    <w:link w:val="3"/>
    <w:qFormat/>
    <w:uiPriority w:val="0"/>
    <w:rPr>
      <w:rFonts w:ascii="黑体" w:hAnsi="黑体" w:eastAsia="黑体" w:cstheme="minorEastAsia"/>
      <w:b/>
      <w:bCs/>
      <w:color w:val="1A1A1A"/>
      <w:kern w:val="2"/>
      <w:sz w:val="28"/>
      <w:szCs w:val="32"/>
      <w:u w:val="none"/>
      <w:lang w:val="en-US" w:eastAsia="zh-CN" w:bidi="ar-SA"/>
    </w:rPr>
  </w:style>
  <w:style w:type="character" w:customStyle="1" w:styleId="22">
    <w:name w:val="标题 4 字符"/>
    <w:link w:val="5"/>
    <w:qFormat/>
    <w:uiPriority w:val="0"/>
    <w:rPr>
      <w:rFonts w:ascii="黑体" w:hAnsi="黑体" w:eastAsia="黑体" w:cstheme="minorEastAsia"/>
      <w:b/>
      <w:bCs/>
      <w:color w:val="000000"/>
      <w:kern w:val="2"/>
      <w:sz w:val="24"/>
      <w:szCs w:val="28"/>
      <w:u w:val="none"/>
      <w:lang w:val="en-US" w:eastAsia="zh-CN" w:bidi="ar-SA"/>
    </w:rPr>
  </w:style>
  <w:style w:type="paragraph" w:customStyle="1" w:styleId="23">
    <w:name w:val="表格文本"/>
    <w:basedOn w:val="1"/>
    <w:qFormat/>
    <w:uiPriority w:val="0"/>
    <w:pPr>
      <w:spacing w:line="240" w:lineRule="auto"/>
      <w:ind w:firstLine="0" w:firstLineChars="0"/>
    </w:pPr>
    <w:rPr>
      <w:rFonts w:ascii="宋体" w:hAnsi="宋体" w:cstheme="minorBidi"/>
      <w:sz w:val="21"/>
      <w:szCs w:val="22"/>
      <w:u w:val="none"/>
    </w:rPr>
  </w:style>
  <w:style w:type="paragraph" w:customStyle="1" w:styleId="24">
    <w:name w:val="分点缩进正文"/>
    <w:basedOn w:val="1"/>
    <w:link w:val="25"/>
    <w:qFormat/>
    <w:uiPriority w:val="0"/>
    <w:pPr>
      <w:numPr>
        <w:ilvl w:val="0"/>
        <w:numId w:val="3"/>
      </w:numPr>
      <w:tabs>
        <w:tab w:val="left" w:pos="0"/>
        <w:tab w:val="left" w:pos="840"/>
        <w:tab w:val="clear" w:pos="482"/>
      </w:tabs>
      <w:ind w:left="0" w:leftChars="0" w:firstLine="1044" w:firstLineChars="200"/>
      <w:jc w:val="left"/>
    </w:pPr>
    <w:rPr>
      <w:rFonts w:hint="eastAsia"/>
    </w:rPr>
  </w:style>
  <w:style w:type="character" w:customStyle="1" w:styleId="25">
    <w:name w:val="分点缩进正文 Char"/>
    <w:link w:val="24"/>
    <w:qFormat/>
    <w:uiPriority w:val="0"/>
    <w:rPr>
      <w:rFonts w:hint="eastAsia" w:ascii="Times New Roman" w:hAnsi="Times New Roman" w:eastAsia="宋体"/>
    </w:rPr>
  </w:style>
  <w:style w:type="character" w:customStyle="1" w:styleId="26">
    <w:name w:val="标题 3 Char"/>
    <w:link w:val="4"/>
    <w:qFormat/>
    <w:uiPriority w:val="0"/>
    <w:rPr>
      <w:sz w:val="24"/>
    </w:rPr>
  </w:style>
</w:styles>
</file>

<file path=word/_rels/document.xml.rels><?xml version="1.0" encoding="UTF-8" standalone="yes"?>
<Relationships xmlns="http://schemas.openxmlformats.org/package/2006/relationships"><Relationship Id="rId99" Type="http://schemas.microsoft.com/office/2006/relationships/keyMapCustomizations" Target="customizations.xml"/><Relationship Id="rId98" Type="http://schemas.openxmlformats.org/officeDocument/2006/relationships/numbering" Target="numbering.xml"/><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pn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pn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0"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13258</Words>
  <Characters>13892</Characters>
  <Lines>0</Lines>
  <Paragraphs>0</Paragraphs>
  <TotalTime>1</TotalTime>
  <ScaleCrop>false</ScaleCrop>
  <LinksUpToDate>false</LinksUpToDate>
  <CharactersWithSpaces>14291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2021-10-12T09:32:00Z</dcterms:created>
  <dc:creator>kuangfu</dc:creator>
  <cp:lastModifiedBy>肖蓉</cp:lastModifiedBy>
  <dcterms:modified xsi:type="dcterms:W3CDTF">2026-02-10T06:10:18Z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8156402D05B0451E91C374871131D5B5</vt:lpwstr>
  </property>
  <property fmtid="{D5CDD505-2E9C-101B-9397-08002B2CF9AE}" pid="4" name="KSOTemplateDocerSaveRecord">
    <vt:lpwstr>eyJoZGlkIjoiNmVjZjcwNDhmN2NkMTdhOTZlYWYyNWM1ZTA2MjRmNGUiLCJ1c2VySWQiOiIxNjM0NjQ1MjU4In0=</vt:lpwstr>
  </property>
</Properties>
</file>