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left"/>
      </w:pPr>
      <w:r>
        <w:rPr>
          <w:sz w:val="32"/>
          <w:szCs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rPr>
                <w:sz w:val="32"/>
                <w:szCs w:val="32"/>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szCs w:val="32"/>
          <w:cs/>
        </w:rPr>
        <w:t xml:space="preserve">โดย </w:t>
      </w:r>
      <m:oMath>
        <m:r>
          <w:rPr>
            <w:rFonts w:ascii="Cambria Math" w:hAnsi="Cambria Math"/>
            <w:sz w:val="24"/>
            <w:szCs w:val="24"/>
          </w:rPr>
          <m:t>x</m:t>
        </m:r>
      </m:oMath>
      <w:r>
        <w:rPr>
          <w:sz w:val="32"/>
          <w:szCs w:val="32"/>
          <w:cs/>
        </w:rPr>
        <w:t xml:space="preserve"> คือ differential states ของ SG และ IBR ทุกตัว, </w:t>
      </w:r>
      <m:oMath>
        <m:r>
          <w:rPr>
            <w:rFonts w:ascii="Cambria Math" w:hAnsi="Cambria Math"/>
            <w:sz w:val="24"/>
            <w:szCs w:val="24"/>
          </w:rPr>
          <m:t>y</m:t>
        </m:r>
      </m:oMath>
      <w:r>
        <w:rPr>
          <w:sz w:val="32"/>
          <w:szCs w:val="32"/>
          <w:cs/>
        </w:rPr>
        <w:t xml:space="preserve"> คือ algebraic bus voltages ในรูปส่วนจริงและส่วนจินตภาพ, </w:t>
      </w:r>
      <m:oMath>
        <m:r>
          <w:rPr>
            <w:rFonts w:ascii="Cambria Math" w:hAnsi="Cambria Math"/>
            <w:sz w:val="24"/>
            <w:szCs w:val="24"/>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4"/>
                <w:szCs w:val="24"/>
              </w:rPr>
              <m:t>Y</m:t>
            </m:r>
          </m:e>
          <m:sub>
            <m:r>
              <m:rPr>
                <m:sty m:val="p"/>
              </m:rPr>
              <w:rPr>
                <w:rFonts w:ascii="Cambria Math" w:hAnsi="Cambria Math"/>
                <w:sz w:val="24"/>
                <w:szCs w:val="24"/>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4"/>
            <w:szCs w:val="24"/>
          </w:rPr>
          <m:t>S=V</m:t>
        </m:r>
        <m:sSup>
          <m:sSupPr>
            <m:ctrlPr>
              <w:rPr>
                <w:rFonts w:ascii="Cambria Math" w:hAnsi="Cambria Math"/>
                <w:sz w:val="22"/>
                <w:szCs w:val="22"/>
              </w:rPr>
            </m:ctrlPr>
          </m:sSupPr>
          <m:e>
            <m:r>
              <w:rPr>
                <w:rFonts w:ascii="Cambria Math" w:hAnsi="Cambria Math"/>
                <w:sz w:val="24"/>
                <w:szCs w:val="24"/>
              </w:rPr>
              <m:t>I</m:t>
            </m:r>
          </m:e>
          <m:sup>
            <m:r>
              <w:rPr>
                <w:rFonts w:ascii="Cambria Math" w:hAnsi="Cambria Math"/>
                <w:sz w:val="24"/>
                <w:szCs w:val="24"/>
              </w:rPr>
              <m:t>*</m:t>
            </m:r>
          </m:sup>
        </m:sSup>
      </m:oMath>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sz w:val="22"/>
                <w:szCs w:val="22"/>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2"/>
                    <w:szCs w:val="22"/>
                  </w:rPr>
                </m:ctrlPr>
              </m:sSubPr>
              <m:e>
                <m:r>
                  <w:rPr>
                    <w:rFonts w:ascii="Cambria Math" w:hAnsi="Cambria Math"/>
                    <w:sz w:val="24"/>
                    <w:szCs w:val="24"/>
                  </w:rPr>
                  <m:t>θ</m:t>
                </m:r>
              </m:e>
              <m:sub>
                <m:r>
                  <w:rPr>
                    <w:rFonts w:ascii="Cambria Math" w:hAnsi="Cambria Math"/>
                    <w:sz w:val="24"/>
                    <w:szCs w:val="24"/>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szCs w:val="32"/>
        </w:rPr>
        <w:t>ตารางที่ 2 ผลการคำนวณการไหลของกำลังของระบบ IEEE 14-bus (แยกกำลังผลิตของ SG ที่บัส 1 และกำลังผลิตของ IBR ที่บัส 2, 3, 6, 8)</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4"/>
                <w:szCs w:val="24"/>
              </w:rPr>
              <m:t>T</m:t>
            </m:r>
          </m:e>
          <m:sub>
            <m:r>
              <w:rPr>
                <w:rFonts w:ascii="Cambria Math" w:hAnsi="Cambria Math"/>
                <w:sz w:val="24"/>
                <w:szCs w:val="24"/>
              </w:rPr>
              <m:t>q0</m:t>
            </m:r>
          </m:sub>
          <m:sup>
            <m:r>
              <w:rPr>
                <w:rFonts w:ascii="Cambria Math" w:hAnsi="Cambria Math"/>
                <w:sz w:val="24"/>
                <w:szCs w:val="24"/>
              </w:rPr>
              <m:t>'</m:t>
            </m:r>
          </m:sup>
        </m:sSubSup>
        <m:r>
          <w:rPr>
            <w:rFonts w:ascii="Cambria Math" w:hAnsi="Cambria Math"/>
            <w:sz w:val="24"/>
            <w:szCs w:val="24"/>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left"/>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jc w:val="left"/>
      </w:pPr>
      <w:r>
        <w:rPr>
          <w:sz w:val="32"/>
          <w:szCs w:val="32"/>
        </w:rP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sz w:val="32"/>
          <w:cs/>
          <w:szCs w:val="32"/>
        </w:rPr>
        <w:t xml:space="preserve">ตารางที่ 3 </w:t>
      </w:r>
      <w:r w:rsidRPr="007E012D">
        <w:rPr>
          <w:sz w:val="32"/>
          <w:cs/>
          <w:szCs w:val="32"/>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sz w:val="32"/>
          <w:cs/>
          <w:szCs w:val="32"/>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left"/>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4"/>
                <w:szCs w:val="24"/>
              </w:rPr>
              <m:t>2</m:t>
            </m:r>
          </m:e>
          <m:sup>
            <m:r>
              <w:rPr>
                <w:rFonts w:ascii="Cambria Math" w:hAnsi="Cambria Math"/>
                <w:sz w:val="24"/>
                <w:szCs w:val="24"/>
              </w:rPr>
              <m:t>4</m:t>
            </m:r>
          </m:sup>
        </m:sSup>
        <m:r>
          <w:rPr>
            <w:rFonts w:ascii="Cambria Math" w:hAnsi="Cambria Math"/>
            <w:sz w:val="24"/>
            <w:szCs w:val="24"/>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4"/>
            <w:szCs w:val="24"/>
          </w:rPr>
          <m:t>Ω=-0.</m:t>
        </m:r>
        <m:r>
          <w:rPr>
            <w:rFonts w:ascii="Cambria Math" w:hAnsi="Cambria Math"/>
            <w:sz w:val="24"/>
            <w:szCs w:val="24"/>
          </w:rPr>
          <m:t>56814</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ในขณะที่การให้ทั้งสี่ตัวเป็น GFM ให้ </w:t>
      </w:r>
      <m:oMath>
        <m:r>
          <w:rPr>
            <w:rFonts w:ascii="Cambria Math" w:hAnsi="Cambria Math"/>
            <w:sz w:val="24"/>
            <w:szCs w:val="24"/>
          </w:rPr>
          <m:t>Ω=-0.48291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และชุดตัวเดียวที่ดีที่สุดให้ </w:t>
      </w:r>
      <m:oMath>
        <m:r>
          <w:rPr>
            <w:rFonts w:ascii="Cambria Math" w:hAnsi="Cambria Math"/>
            <w:sz w:val="24"/>
            <w:szCs w:val="24"/>
          </w:rPr>
          <m:t>Ω=-0.</m:t>
        </m:r>
        <m:r>
          <w:rPr>
            <w:rFonts w:ascii="Cambria Math" w:hAnsi="Cambria Math"/>
            <w:sz w:val="24"/>
            <w:szCs w:val="24"/>
          </w:rPr>
          <m:t>32801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sz w:val="32"/>
          <w:cs/>
          <w:szCs w:val="32"/>
        </w:rPr>
        <w:t xml:space="preserve">ตารางที่ 4 </w:t>
      </w:r>
      <w:r w:rsidRPr="007E012D">
        <w:rPr>
          <w:sz w:val="32"/>
          <w:cs/>
          <w:szCs w:val="32"/>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pPr>
              <w:jc w:val="left"/>
            </w:pPr>
            <w:r>
              <w:rPr>
                <w:sz w:val="32"/>
                <w:szCs w:val="32"/>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32"/>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14:paraId="3001EE6A" w14:textId="77777777" w:rsidR="00AB2918" w:rsidRDefault="009A1077">
            <w:pPr>
              <w:jc w:val="left"/>
            </w:pPr>
            <w:r>
              <w:rPr>
                <w:sz w:val="32"/>
                <w:szCs w:val="32"/>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left"/>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4"/>
            <w:szCs w:val="24"/>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4"/>
                <w:szCs w:val="24"/>
              </w:rPr>
              <m:t>1:9</m:t>
            </m:r>
          </m:e>
          <m:e>
            <m:r>
              <w:rPr>
                <w:rFonts w:ascii="Cambria Math" w:hAnsi="Cambria Math"/>
                <w:sz w:val="24"/>
                <w:szCs w:val="24"/>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4"/>
                <w:szCs w:val="24"/>
              </w:rPr>
              <m:t>1:3</m:t>
            </m:r>
          </m:e>
          <m:e>
            <m:r>
              <w:rPr>
                <w:rFonts w:ascii="Cambria Math" w:hAnsi="Cambria Math"/>
                <w:sz w:val="24"/>
                <w:szCs w:val="24"/>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rPr>
          <w:sz w:val="32"/>
          <w:szCs w:val="32"/>
          <w:cs/>
        </w:rPr>
        <w:t xml:space="preserve">ค่า </w:t>
      </w:r>
      <m:oMath>
        <m:sSub>
          <m:sSubPr>
            <m:ctrlPr>
              <w:rPr>
                <w:rFonts w:ascii="Cambria Math" w:hAnsi="Cambria Math"/>
              </w:rPr>
            </m:ctrlPr>
          </m:sSubPr>
          <m:e>
            <m:r>
              <w:rPr>
                <w:rFonts w:ascii="Cambria Math" w:hAnsi="Cambria Math"/>
                <w:sz w:val="24"/>
                <w:szCs w:val="24"/>
              </w:rPr>
              <m:t>E</m:t>
            </m:r>
          </m:e>
          <m:sub>
            <m:r>
              <w:rPr>
                <w:rFonts w:ascii="Cambria Math" w:hAnsi="Cambria Math"/>
                <w:sz w:val="24"/>
                <w:szCs w:val="24"/>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m:t>
            </m:r>
          </m:sub>
        </m:sSub>
        <m:r>
          <w:rPr>
            <w:rFonts w:ascii="Cambria Math" w:hAnsi="Cambria Math"/>
            <w:sz w:val="24"/>
            <w:szCs w:val="24"/>
          </w:rPr>
          <m:t>=1.5/</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sw</m:t>
            </m:r>
          </m:sub>
        </m:sSub>
        <m:r>
          <w:rPr>
            <w:rFonts w:ascii="Cambria Math" w:hAnsi="Cambria Math"/>
            <w:sz w:val="24"/>
            <w:szCs w:val="24"/>
          </w:rPr>
          <m:t>≈0.3</m:t>
        </m:r>
      </m:oMath>
      <w:r>
        <w:rPr>
          <w:sz w:val="32"/>
          <w:szCs w:val="32"/>
          <w:cs/>
        </w:rPr>
        <w:t xml:space="preserve"> ms ที่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sw</m:t>
            </m:r>
          </m:sub>
        </m:sSub>
        <m:r>
          <w:rPr>
            <w:rFonts w:ascii="Cambria Math" w:hAnsi="Cambria Math"/>
            <w:sz w:val="24"/>
            <w:szCs w:val="24"/>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del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sz w:val="24"/>
            <w:szCs w:val="24"/>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b/>
          <w:bCs/>
          <w:sz w:val="32"/>
          <w:cs/>
          <w:szCs w:val="32"/>
        </w:rPr>
        <w:t xml:space="preserve">ตารางที่ 7 </w:t>
      </w:r>
      <w:r>
        <w:rPr>
          <w:sz w:val="32"/>
          <w:cs/>
          <w:szCs w:val="32"/>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r>
    </w:tbl>
    <w:p w14:paraId="32834EB7" w14:textId="77777777" w:rsidR="00B00BFB" w:rsidRDefault="00B00BFB">
      <w:pPr>
        <w:spacing w:after="60"/>
        <w:jc w:val="left"/>
      </w:pP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jc w:val="center"/>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center"/>
            </w:pPr>
          </w:p>
          <w:p w14:paraId="4F6DFD1F" w14:textId="77777777" w:rsidR="001A55B2" w:rsidRDefault="001A55B2">
            <w:pPr>
              <w:spacing w:before="20" w:after="20"/>
              <w:jc w:val="center"/>
            </w:pPr>
          </w:p>
          <w:p w14:paraId="5DD4DA55" w14:textId="77777777" w:rsidR="001A55B2" w:rsidRDefault="001A55B2">
            <w:pPr>
              <w:spacing w:before="20" w:after="20"/>
              <w:jc w:val="center"/>
            </w:pPr>
          </w:p>
          <w:p w14:paraId="24EF9414" w14:textId="49946ADF" w:rsidR="00AB2918" w:rsidRDefault="009A1077">
            <w:pPr>
              <w:spacing w:before="20" w:after="20"/>
              <w:jc w:val="center"/>
            </w:pPr>
            <w:r>
              <w:rPr>
                <w:sz w:val="32"/>
                <w:cs/>
              </w:rPr>
              <w:t>(40)</w:t>
            </w:r>
          </w:p>
        </w:tc>
      </w:tr>
    </w:tbl>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jc w:val="center"/>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center"/>
            </w:pPr>
            <w:r>
              <w:rPr>
                <w:sz w:val="32"/>
                <w:cs/>
              </w:rPr>
              <w:t>(41)</w:t>
            </w:r>
          </w:p>
        </w:tc>
      </w:tr>
    </w:tbl>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center"/>
            </w:pPr>
            <w:r>
              <w:rPr>
                <w:sz w:val="32"/>
                <w:cs/>
              </w:rPr>
              <w:t>(42)</w:t>
            </w:r>
          </w:p>
        </w:tc>
      </w:tr>
      <w:tr w:rsidR="00B00BFB" w14:paraId="2238EB94" w14:textId="77777777">
        <w:tc>
          <w:tcPr>
            <w:tcW w:w="7413" w:type="dxa"/>
          </w:tcPr>
          <w:p w14:paraId="7224DFCB" w14:textId="77777777" w:rsidR="00255825" w:rsidRPr="001A55B2"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jc w:val="center"/>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center"/>
            </w:pPr>
            <w:r>
              <w:rPr>
                <w:sz w:val="32"/>
                <w:cs/>
              </w:rPr>
              <w:t>(43)</w:t>
            </w:r>
          </w:p>
        </w:tc>
      </w:tr>
      <w:tr w:rsidR="00B00BFB" w14:paraId="6E95EE4A" w14:textId="77777777">
        <w:tc>
          <w:tcPr>
            <w:tcW w:w="7413" w:type="dxa"/>
          </w:tcPr>
          <w:p w14:paraId="59F75F40" w14:textId="77777777" w:rsidR="00255825" w:rsidRPr="001A55B2"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center"/>
            </w:pPr>
            <w:r>
              <w:rPr>
                <w:sz w:val="32"/>
                <w:cs/>
              </w:rPr>
              <w:t>(44)</w:t>
            </w:r>
          </w:p>
        </w:tc>
      </w:tr>
    </w:tbl>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jc w:val="center"/>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center"/>
            </w:pPr>
            <w:r>
              <w:rPr>
                <w:sz w:val="32"/>
                <w:cs/>
              </w:rPr>
              <w:t>(45)</w:t>
            </w:r>
          </w:p>
        </w:tc>
      </w:tr>
      <w:tr w:rsidR="00B00BFB" w14:paraId="321CB46F" w14:textId="77777777">
        <w:tc>
          <w:tcPr>
            <w:tcW w:w="7413" w:type="dxa"/>
          </w:tcPr>
          <w:p w14:paraId="07C2E3B4" w14:textId="77777777" w:rsidR="00B00BFB" w:rsidRPr="001A55B2" w:rsidRDefault="00000000">
            <w:pPr>
              <w:spacing w:before="20" w:after="20"/>
              <w:jc w:val="left"/>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left"/>
            </w:pPr>
          </w:p>
        </w:tc>
      </w:tr>
      <w:tr w:rsidR="00B00BFB" w14:paraId="4897A3A5" w14:textId="77777777">
        <w:tc>
          <w:tcPr>
            <w:tcW w:w="7413" w:type="dxa"/>
          </w:tcPr>
          <w:p w14:paraId="1242DC32" w14:textId="77777777" w:rsidR="00B00BFB" w:rsidRPr="001A55B2"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center"/>
            </w:pPr>
            <w:r>
              <w:rPr>
                <w:sz w:val="32"/>
                <w:cs/>
              </w:rPr>
              <w:t>(46)</w:t>
            </w:r>
          </w:p>
        </w:tc>
      </w:tr>
      <w:tr w:rsidR="00B00BFB" w14:paraId="4E85D0A7" w14:textId="77777777">
        <w:tc>
          <w:tcPr>
            <w:tcW w:w="7413" w:type="dxa"/>
          </w:tcPr>
          <w:p w14:paraId="6679E681"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left"/>
            </w:pPr>
          </w:p>
        </w:tc>
      </w:tr>
      <w:tr w:rsidR="00B00BFB" w14:paraId="1F871049" w14:textId="77777777">
        <w:tc>
          <w:tcPr>
            <w:tcW w:w="7413" w:type="dxa"/>
          </w:tcPr>
          <w:p w14:paraId="7EA273CD"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left"/>
            </w:pPr>
          </w:p>
        </w:tc>
      </w:tr>
      <w:tr w:rsidR="00B00BFB" w14:paraId="56E5B5A5" w14:textId="77777777">
        <w:tc>
          <w:tcPr>
            <w:tcW w:w="7413" w:type="dxa"/>
          </w:tcPr>
          <w:p w14:paraId="1B8886CE"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left"/>
            </w:pPr>
            <w:r>
              <w:rPr>
                <w:sz w:val="32"/>
                <w:cs/>
              </w:rPr>
              <w:t>(47)</w:t>
            </w:r>
          </w:p>
        </w:tc>
      </w:tr>
      <w:tr w:rsidR="00B00BFB" w14:paraId="22743599" w14:textId="77777777">
        <w:tc>
          <w:tcPr>
            <w:tcW w:w="7413" w:type="dxa"/>
          </w:tcPr>
          <w:p w14:paraId="45765A7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left"/>
            </w:pPr>
          </w:p>
        </w:tc>
      </w:tr>
      <w:tr w:rsidR="00B00BFB" w14:paraId="78772F0C" w14:textId="77777777">
        <w:tc>
          <w:tcPr>
            <w:tcW w:w="7413" w:type="dxa"/>
          </w:tcPr>
          <w:p w14:paraId="5F38F2E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jc w:val="center"/>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center"/>
            </w:pPr>
            <w:r>
              <w:rPr>
                <w:sz w:val="32"/>
                <w:cs/>
              </w:rPr>
              <w:t>(48)</w:t>
            </w:r>
          </w:p>
        </w:tc>
      </w:tr>
      <w:tr w:rsidR="00B00BFB" w14:paraId="589797DF" w14:textId="77777777">
        <w:tc>
          <w:tcPr>
            <w:tcW w:w="7413" w:type="dxa"/>
          </w:tcPr>
          <w:p w14:paraId="21F0A58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jc w:val="center"/>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center"/>
            </w:pPr>
            <w:r>
              <w:rPr>
                <w:sz w:val="32"/>
                <w:cs/>
              </w:rPr>
              <w:t>(49)</w:t>
            </w:r>
          </w:p>
        </w:tc>
      </w:tr>
    </w:tbl>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jc w:val="center"/>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center"/>
            </w:pPr>
            <w:r>
              <w:rPr>
                <w:sz w:val="32"/>
                <w:cs/>
              </w:rPr>
              <w:t>(50)</w:t>
            </w:r>
          </w:p>
        </w:tc>
      </w:tr>
    </w:tbl>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center"/>
            </w:pPr>
            <w:r>
              <w:rPr>
                <w:sz w:val="32"/>
                <w:cs/>
              </w:rPr>
              <w:t>(51)</w:t>
            </w:r>
          </w:p>
        </w:tc>
      </w:tr>
      <w:tr w:rsidR="00B00BFB" w14:paraId="47DD0EC7" w14:textId="77777777">
        <w:tc>
          <w:tcPr>
            <w:tcW w:w="7413" w:type="dxa"/>
          </w:tcPr>
          <w:p w14:paraId="2DF41900"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left"/>
            </w:pPr>
          </w:p>
        </w:tc>
      </w:tr>
      <w:tr w:rsidR="00B00BFB" w14:paraId="7A4D366B" w14:textId="77777777">
        <w:tc>
          <w:tcPr>
            <w:tcW w:w="7413" w:type="dxa"/>
          </w:tcPr>
          <w:p w14:paraId="068CD35F"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left"/>
            </w:pPr>
          </w:p>
        </w:tc>
      </w:tr>
    </w:tbl>
    <w:p w14:paraId="5FE1E6F7" w14:textId="77777777" w:rsidR="00B00BFB" w:rsidRDefault="00B00BFB">
      <w:pPr>
        <w:spacing w:after="60"/>
        <w:jc w:val="left"/>
      </w:pPr>
    </w:p>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left"/>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left"/>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sz w:val="32"/>
          <w:cs/>
          <w:szCs w:val="32"/>
        </w:rPr>
        <w:t xml:space="preserve">ตารางที่ 9 </w:t>
      </w:r>
      <w:r>
        <w:rPr>
          <w:sz w:val="32"/>
          <w:cs/>
          <w:szCs w:val="32"/>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szCs w:val="32"/>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rPr>
                <w:sz w:val="32"/>
                <w:szCs w:val="32"/>
                <w:cs/>
              </w:rPr>
              <w:t>พื้น damping ratio ของเกณฑ์คัดกรอง candidate</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b/>
          <w:bCs/>
          <w:sz w:val="32"/>
          <w:szCs w:val="32"/>
          <w:cs/>
        </w:rPr>
        <w:lastRenderedPageBreak/>
        <w:t>12.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b/>
          <w:bCs/>
          <w:sz w:val="32"/>
          <w:cs/>
          <w:szCs w:val="32"/>
        </w:rPr>
        <w:t xml:space="preserve">ตารางที่ 13 </w:t>
      </w:r>
      <w:r>
        <w:rPr>
          <w:sz w:val="32"/>
          <w:cs/>
          <w:szCs w:val="32"/>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32"/>
                <w:cs/>
              </w:rPr>
              <w:t>รายการ</w:t>
            </w:r>
          </w:p>
        </w:tc>
        <w:tc>
          <w:tcPr>
            <w:tcW w:w="2306" w:type="dxa"/>
          </w:tcPr>
          <w:p w14:paraId="4FDD71FF" w14:textId="77777777" w:rsidR="00EF64FD" w:rsidRPr="00EF64FD" w:rsidRDefault="00EF64FD">
            <w:pPr>
              <w:jc w:val="center"/>
              <w:rPr>
                <w:b/>
                <w:bCs/>
              </w:rPr>
            </w:pPr>
            <w:r w:rsidRPr="00EF64FD">
              <w:rPr>
                <w:b/>
                <w:bCs/>
                <w:sz w:val="32"/>
                <w:szCs w:val="32"/>
                <w:cs/>
              </w:rPr>
              <w:t>ค่าที่วัดได้</w:t>
            </w:r>
          </w:p>
        </w:tc>
        <w:tc>
          <w:tcPr>
            <w:tcW w:w="1926" w:type="dxa"/>
          </w:tcPr>
          <w:p w14:paraId="7D6B141B" w14:textId="77777777" w:rsidR="00EF64FD" w:rsidRPr="00EF64FD" w:rsidRDefault="00EF64FD">
            <w:pPr>
              <w:jc w:val="center"/>
              <w:rPr>
                <w:b/>
                <w:bCs/>
              </w:rPr>
            </w:pPr>
            <w:r w:rsidRPr="00EF64FD">
              <w:rPr>
                <w:b/>
                <w:bCs/>
                <w:sz w:val="32"/>
                <w:szCs w:val="32"/>
                <w:cs/>
              </w:rPr>
              <w:t>รายการ</w:t>
            </w:r>
          </w:p>
        </w:tc>
        <w:tc>
          <w:tcPr>
            <w:tcW w:w="2410" w:type="dxa"/>
          </w:tcPr>
          <w:p w14:paraId="0FEF5329" w14:textId="77777777" w:rsidR="00EF64FD" w:rsidRPr="00EF64FD" w:rsidRDefault="00EF64FD">
            <w:pPr>
              <w:jc w:val="center"/>
              <w:rPr>
                <w:b/>
                <w:bCs/>
              </w:rPr>
            </w:pPr>
            <w:r w:rsidRPr="00EF64FD">
              <w:rPr>
                <w:b/>
                <w:bCs/>
                <w:sz w:val="32"/>
                <w:szCs w:val="32"/>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32"/>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32"/>
                <w:cs/>
              </w:rPr>
              <w:t>จุดตัวอย่างที่ยอมรับ</w:t>
            </w:r>
          </w:p>
        </w:tc>
        <w:tc>
          <w:tcPr>
            <w:tcW w:w="2410" w:type="dxa"/>
          </w:tcPr>
          <w:p w14:paraId="691D0D38" w14:textId="77777777" w:rsidR="00EF64FD" w:rsidRDefault="00EF64FD">
            <w:pPr>
              <w:jc w:val="center"/>
            </w:pPr>
            <w:r>
              <w:rPr>
                <w:sz w:val="32"/>
                <w:szCs w:val="32"/>
                <w:cs/>
              </w:rPr>
              <w:t>2288</w:t>
            </w:r>
          </w:p>
        </w:tc>
      </w:tr>
      <w:tr w:rsidR="00EF64FD" w14:paraId="52A49D1D" w14:textId="77777777" w:rsidTr="00EF64FD">
        <w:trPr>
          <w:jc w:val="center"/>
        </w:trPr>
        <w:tc>
          <w:tcPr>
            <w:tcW w:w="2000" w:type="dxa"/>
          </w:tcPr>
          <w:p w14:paraId="4A69C994" w14:textId="77777777" w:rsidR="00EF64FD" w:rsidRDefault="00EF64FD">
            <w:pPr>
              <w:jc w:val="left"/>
            </w:pPr>
            <w:r>
              <w:rPr>
                <w:sz w:val="32"/>
                <w:szCs w:val="32"/>
                <w:cs/>
              </w:rPr>
              <w:t>ขั้นเวลาที่ถูกปฏิเสธ</w:t>
            </w:r>
          </w:p>
        </w:tc>
        <w:tc>
          <w:tcPr>
            <w:tcW w:w="2306" w:type="dxa"/>
          </w:tcPr>
          <w:p w14:paraId="5766FEBE" w14:textId="77777777" w:rsidR="00EF64FD" w:rsidRDefault="00EF64FD">
            <w:pPr>
              <w:jc w:val="center"/>
            </w:pPr>
            <w:r>
              <w:rPr>
                <w:sz w:val="32"/>
                <w:szCs w:val="32"/>
                <w:cs/>
              </w:rPr>
              <w:t>80</w:t>
            </w:r>
          </w:p>
        </w:tc>
        <w:tc>
          <w:tcPr>
            <w:tcW w:w="1926" w:type="dxa"/>
          </w:tcPr>
          <w:p w14:paraId="25479FE8" w14:textId="77777777" w:rsidR="00EF64FD" w:rsidRDefault="00EF64FD">
            <w:pPr>
              <w:jc w:val="left"/>
            </w:pPr>
            <w:r>
              <w:rPr>
                <w:sz w:val="32"/>
                <w:szCs w:val="32"/>
                <w:cs/>
              </w:rPr>
              <w:t>ขั้นที่ยอมรับด้วยพื้นขั้นต่ำ</w:t>
            </w:r>
          </w:p>
        </w:tc>
        <w:tc>
          <w:tcPr>
            <w:tcW w:w="2410" w:type="dxa"/>
          </w:tcPr>
          <w:p w14:paraId="47CE5BCD" w14:textId="77777777" w:rsidR="00EF64FD" w:rsidRDefault="00EF64FD">
            <w:pPr>
              <w:jc w:val="center"/>
            </w:pPr>
            <w:r>
              <w:rPr>
                <w:sz w:val="32"/>
                <w:szCs w:val="32"/>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32"/>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32"/>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32"/>
                <w:cs/>
              </w:rPr>
              <w:t>GFM สูงสุดพร้อมกัน</w:t>
            </w:r>
          </w:p>
        </w:tc>
        <w:tc>
          <w:tcPr>
            <w:tcW w:w="2306" w:type="dxa"/>
          </w:tcPr>
          <w:p w14:paraId="7BCB4545" w14:textId="77777777" w:rsidR="00EF64FD" w:rsidRDefault="00EF64FD">
            <w:pPr>
              <w:jc w:val="center"/>
            </w:pPr>
            <w:r>
              <w:rPr>
                <w:sz w:val="32"/>
                <w:szCs w:val="32"/>
                <w:cs/>
              </w:rPr>
              <w:t>2</w:t>
            </w:r>
          </w:p>
        </w:tc>
        <w:tc>
          <w:tcPr>
            <w:tcW w:w="1926" w:type="dxa"/>
          </w:tcPr>
          <w:p w14:paraId="402D730F" w14:textId="77777777" w:rsidR="00EF64FD" w:rsidRDefault="00EF64FD">
            <w:pPr>
              <w:jc w:val="left"/>
            </w:pPr>
            <w:r>
              <w:rPr>
                <w:sz w:val="32"/>
                <w:szCs w:val="32"/>
                <w:cs/>
              </w:rPr>
              <w:t>GFM เมื่อจบการรัน</w:t>
            </w:r>
          </w:p>
        </w:tc>
        <w:tc>
          <w:tcPr>
            <w:tcW w:w="2410" w:type="dxa"/>
          </w:tcPr>
          <w:p w14:paraId="2AA3DE31" w14:textId="77777777" w:rsidR="00EF64FD" w:rsidRDefault="00EF64FD">
            <w:pPr>
              <w:jc w:val="center"/>
            </w:pPr>
            <w:r>
              <w:rPr>
                <w:sz w:val="32"/>
                <w:szCs w:val="32"/>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szCs w:val="32"/>
                <w:cs/>
              </w:rPr>
              <w:t>commit เพิ่ม GFM / ปฏิเสธ</w:t>
            </w:r>
          </w:p>
        </w:tc>
        <w:tc>
          <w:tcPr>
            <w:tcW w:w="2306" w:type="dxa"/>
          </w:tcPr>
          <w:p w14:paraId="2B3FA772" w14:textId="77777777" w:rsidR="00EF64FD" w:rsidRDefault="00EF64FD">
            <w:pPr>
              <w:jc w:val="left"/>
            </w:pPr>
            <w:r>
              <w:rPr>
                <w:sz w:val="32"/>
                <w:szCs w:val="32"/>
                <w:cs/>
              </w:rPr>
              <w:t>1 / 0</w:t>
            </w:r>
          </w:p>
        </w:tc>
        <w:tc>
          <w:tcPr>
            <w:tcW w:w="1926" w:type="dxa"/>
          </w:tcPr>
          <w:p w14:paraId="440782A7" w14:textId="77777777" w:rsidR="00EF64FD" w:rsidRDefault="00EF64FD">
            <w:pPr>
              <w:jc w:val="left"/>
            </w:pPr>
            <w:r>
              <w:rPr>
                <w:sz w:val="32"/>
                <w:szCs w:val="32"/>
                <w:cs/>
              </w:rPr>
              <w:t>commit ปลด GFM / ปฏิเสธ</w:t>
            </w:r>
          </w:p>
        </w:tc>
        <w:tc>
          <w:tcPr>
            <w:tcW w:w="2410" w:type="dxa"/>
          </w:tcPr>
          <w:p w14:paraId="6F2C0A05" w14:textId="77777777" w:rsidR="00EF64FD" w:rsidRDefault="00EF64FD">
            <w:pPr>
              <w:jc w:val="left"/>
            </w:pPr>
            <w:r>
              <w:rPr>
                <w:sz w:val="32"/>
                <w:szCs w:val="32"/>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32"/>
                <w:cs/>
              </w:rPr>
              <w:t>ความถี่เฉลี่ยเมื่อจบการรัน</w:t>
            </w:r>
          </w:p>
        </w:tc>
        <w:tc>
          <w:tcPr>
            <w:tcW w:w="2306" w:type="dxa"/>
          </w:tcPr>
          <w:p w14:paraId="12562346" w14:textId="77777777" w:rsidR="00EF64FD" w:rsidRDefault="00EF64FD">
            <w:pPr>
              <w:jc w:val="center"/>
            </w:pPr>
            <w:r>
              <w:rPr>
                <w:sz w:val="32"/>
                <w:szCs w:val="32"/>
                <w:cs/>
              </w:rPr>
              <w:t>59.999958 Hz</w:t>
            </w:r>
          </w:p>
        </w:tc>
        <w:tc>
          <w:tcPr>
            <w:tcW w:w="1926" w:type="dxa"/>
          </w:tcPr>
          <w:p w14:paraId="0D93FF70" w14:textId="77777777" w:rsidR="00EF64FD" w:rsidRDefault="00EF64FD">
            <w:pPr>
              <w:jc w:val="left"/>
            </w:pPr>
            <w:r>
              <w:rPr>
                <w:sz w:val="32"/>
                <w:szCs w:val="32"/>
                <w:cs/>
              </w:rPr>
              <w:t>แรงดันบัสคอนเวอร์เตอร์เมื่อจบ</w:t>
            </w:r>
          </w:p>
        </w:tc>
        <w:tc>
          <w:tcPr>
            <w:tcW w:w="2410" w:type="dxa"/>
          </w:tcPr>
          <w:p w14:paraId="01BB1859" w14:textId="77777777" w:rsidR="00EF64FD" w:rsidRDefault="00EF64FD">
            <w:pPr>
              <w:jc w:val="left"/>
            </w:pPr>
            <w:r>
              <w:rPr>
                <w:sz w:val="32"/>
                <w:szCs w:val="32"/>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32"/>
                <w:cs/>
              </w:rPr>
              <w:t>ความถี่เฉลี่ยนอกหน้าต่างฟอลต์</w:t>
            </w:r>
          </w:p>
        </w:tc>
        <w:tc>
          <w:tcPr>
            <w:tcW w:w="2306" w:type="dxa"/>
          </w:tcPr>
          <w:p w14:paraId="0AAB3BF8" w14:textId="77777777" w:rsidR="00EF64FD" w:rsidRDefault="00EF64FD">
            <w:pPr>
              <w:jc w:val="left"/>
            </w:pPr>
            <w:r>
              <w:rPr>
                <w:sz w:val="32"/>
                <w:szCs w:val="32"/>
                <w:cs/>
              </w:rPr>
              <w:t>59.240121–60.114155 Hz</w:t>
            </w:r>
          </w:p>
        </w:tc>
        <w:tc>
          <w:tcPr>
            <w:tcW w:w="1926" w:type="dxa"/>
          </w:tcPr>
          <w:p w14:paraId="6628563C" w14:textId="77777777" w:rsidR="00EF64FD" w:rsidRDefault="00EF64FD">
            <w:pPr>
              <w:jc w:val="left"/>
            </w:pPr>
            <w:r>
              <w:rPr>
                <w:sz w:val="32"/>
                <w:szCs w:val="32"/>
                <w:cs/>
              </w:rPr>
              <w:t>ยอดขณะฟอลต์</w:t>
            </w:r>
          </w:p>
        </w:tc>
        <w:tc>
          <w:tcPr>
            <w:tcW w:w="2410" w:type="dxa"/>
          </w:tcPr>
          <w:p w14:paraId="34811E07" w14:textId="77777777" w:rsidR="00EF64FD" w:rsidRDefault="00EF64FD">
            <w:pPr>
              <w:jc w:val="center"/>
            </w:pPr>
            <w:r>
              <w:rPr>
                <w:sz w:val="32"/>
                <w:szCs w:val="32"/>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32"/>
                <w:cs/>
              </w:rPr>
              <w:t>แรงดันนอกหน้าต่างฟอลต์</w:t>
            </w:r>
          </w:p>
        </w:tc>
        <w:tc>
          <w:tcPr>
            <w:tcW w:w="2306" w:type="dxa"/>
          </w:tcPr>
          <w:p w14:paraId="2056167F" w14:textId="77777777" w:rsidR="00EF64FD" w:rsidRDefault="00EF64FD">
            <w:pPr>
              <w:jc w:val="left"/>
            </w:pPr>
            <w:r>
              <w:rPr>
                <w:sz w:val="32"/>
                <w:szCs w:val="32"/>
                <w:cs/>
              </w:rPr>
              <w:t>0.550775–1.137835 pu</w:t>
            </w:r>
          </w:p>
        </w:tc>
        <w:tc>
          <w:tcPr>
            <w:tcW w:w="1926" w:type="dxa"/>
          </w:tcPr>
          <w:p w14:paraId="21A9C71A" w14:textId="77777777" w:rsidR="00EF64FD" w:rsidRDefault="00EF64FD">
            <w:pPr>
              <w:jc w:val="left"/>
            </w:pPr>
            <w:r>
              <w:rPr>
                <w:sz w:val="32"/>
                <w:szCs w:val="32"/>
                <w:cs/>
              </w:rPr>
              <w:t>ยอดขณะฟอลต์</w:t>
            </w:r>
          </w:p>
        </w:tc>
        <w:tc>
          <w:tcPr>
            <w:tcW w:w="2410" w:type="dxa"/>
          </w:tcPr>
          <w:p w14:paraId="0947F66F" w14:textId="77777777" w:rsidR="00EF64FD" w:rsidRDefault="00EF64FD">
            <w:pPr>
              <w:jc w:val="left"/>
            </w:pPr>
            <w:r>
              <w:rPr>
                <w:sz w:val="32"/>
                <w:szCs w:val="32"/>
                <w:cs/>
              </w:rPr>
              <w:t>0.258035–1.863839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szCs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อย่างราบรื่นที่เวลา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b/>
          <w:bCs/>
          <w:sz w:val="32"/>
          <w:szCs w:val="32"/>
          <w:cs/>
        </w:rPr>
        <w:t>13. การเปรียบเทียบการควบคุมและสิ่งที่สรุปได้จากผล</w:t>
      </w:r>
    </w:p>
    <w:p w14:paraId="16AA328C" w14:textId="77777777" w:rsidR="00AB2918" w:rsidRDefault="009A1077">
      <w:pPr>
        <w:spacing w:line="320" w:lineRule="exact"/>
        <w:ind w:firstLine="360"/>
        <w:jc w:val="left"/>
      </w:pPr>
      <w:r>
        <w:rPr>
          <w:sz w:val="32"/>
          <w:szCs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szCs w:val="32"/>
        </w:rPr>
        <w:t>13.1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4"/>
            <w:szCs w:val="24"/>
          </w:rPr>
          <m:t>000</m:t>
        </m:r>
      </m:oMath>
      <w:r>
        <w:rPr>
          <w:sz w:val="32"/>
          <w:szCs w:val="32"/>
          <w:cs/>
        </w:rPr>
        <w:t>–</w:t>
      </w:r>
      <m:oMath>
        <m:r>
          <w:rPr>
            <w:rFonts w:ascii="Cambria Math" w:hAnsi="Cambria Math"/>
            <w:sz w:val="24"/>
            <w:szCs w:val="24"/>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4"/>
            <w:szCs w:val="24"/>
          </w:rPr>
          <m:t>295000</m:t>
        </m:r>
      </m:oMath>
      <w:r>
        <w:rPr>
          <w:sz w:val="32"/>
          <w:szCs w:val="32"/>
          <w:cs/>
        </w:rPr>
        <w:t xml:space="preserve"> pu, </w:t>
      </w:r>
      <m:oMath>
        <m:r>
          <w:rPr>
            <w:rFonts w:ascii="Cambria Math" w:hAnsi="Cambria Math"/>
            <w:sz w:val="24"/>
            <w:szCs w:val="24"/>
          </w:rPr>
          <m:t>Q=0.</m:t>
        </m:r>
        <m:r>
          <w:rPr>
            <w:rFonts w:ascii="Cambria Math" w:hAnsi="Cambria Math"/>
            <w:sz w:val="24"/>
            <w:szCs w:val="24"/>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left"/>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sz w:val="24"/>
                <w:szCs w:val="24"/>
              </w:rPr>
              <m:t xml:space="preserve">f</m:t>
            </m:r>
          </m:e>
          <m:sub>
            <m:r>
              <w:rPr>
                <w:rFonts w:ascii="Cambria Math" w:hAnsi="Cambria Math"/>
                <w:sz w:val="24"/>
                <w:szCs w:val="24"/>
              </w:rPr>
              <m:t xml:space="preserve">9</m:t>
            </m:r>
          </m:sub>
        </m:sSub>
        <m:r>
          <w:rPr>
            <w:rFonts w:ascii="Cambria Math" w:hAnsi="Cambria Math"/>
            <w:sz w:val="24"/>
            <w:szCs w:val="24"/>
          </w:rPr>
          <m:t xml:space="preserve">(t)=</m:t>
        </m:r>
        <m:sSub>
          <m:sSubPr>
            <m:ctrlPr>
              <w:rPr>
                <w:rFonts w:ascii="Cambria Math" w:hAnsi="Cambria Math"/>
              </w:rPr>
            </m:ctrlPr>
          </m:sSubPr>
          <m:e>
            <m:r>
              <w:rPr>
                <w:rFonts w:ascii="Cambria Math" w:hAnsi="Cambria Math"/>
                <w:sz w:val="24"/>
                <w:szCs w:val="24"/>
              </w:rPr>
              <m:t xml:space="preserve">f</m:t>
            </m:r>
          </m:e>
          <m:sub>
            <m:r>
              <w:rPr>
                <w:rFonts w:ascii="Cambria Math" w:hAnsi="Cambria Math"/>
                <w:sz w:val="24"/>
                <w:szCs w:val="24"/>
              </w:rPr>
              <m:t xml:space="preserve">0</m:t>
            </m:r>
          </m:sub>
        </m:sSub>
        <m:r>
          <w:rPr>
            <w:rFonts w:ascii="Cambria Math" w:hAnsi="Cambria Math"/>
            <w:sz w:val="24"/>
            <w:szCs w:val="24"/>
          </w:rPr>
          <m:t xml:space="preserve">+</m:t>
        </m:r>
        <m:f>
          <m:fPr>
            <m:ctrlPr>
              <w:rPr>
                <w:rFonts w:ascii="Cambria Math" w:hAnsi="Cambria Math"/>
              </w:rPr>
            </m:ctrlPr>
          </m:fPr>
          <m:num>
            <m:r>
              <w:rPr>
                <w:rFonts w:ascii="Cambria Math" w:hAnsi="Cambria Math"/>
                <w:sz w:val="24"/>
                <w:szCs w:val="24"/>
              </w:rPr>
              <m:t xml:space="preserve">1</m:t>
            </m:r>
          </m:num>
          <m:den>
            <m:r>
              <w:rPr>
                <w:rFonts w:ascii="Cambria Math" w:hAnsi="Cambria Math"/>
                <w:sz w:val="24"/>
                <w:szCs w:val="24"/>
              </w:rPr>
              <m:t xml:space="preserve">2π</m:t>
            </m:r>
          </m:den>
        </m:f>
        <m:f>
          <m:fPr>
            <m:ctrlPr>
              <w:rPr>
                <w:rFonts w:ascii="Cambria Math" w:hAnsi="Cambria Math"/>
              </w:rPr>
            </m:ctrlPr>
          </m:fPr>
          <m:num>
            <m:r>
              <w:rPr>
                <w:rFonts w:ascii="Cambria Math" w:hAnsi="Cambria Math"/>
                <w:sz w:val="24"/>
                <w:szCs w:val="24"/>
              </w:rPr>
              <m:t xml:space="preserve">d</m:t>
            </m:r>
            <m:sSub>
              <m:sSubPr>
                <m:ctrlPr>
                  <w:rPr>
                    <w:rFonts w:ascii="Cambria Math" w:hAnsi="Cambria Math"/>
                  </w:rPr>
                </m:ctrlPr>
              </m:sSubPr>
              <m:e>
                <m:r>
                  <w:rPr>
                    <w:rFonts w:ascii="Cambria Math" w:hAnsi="Cambria Math"/>
                    <w:sz w:val="24"/>
                    <w:szCs w:val="24"/>
                  </w:rPr>
                  <m:t xml:space="preserve">θ</m:t>
                </m:r>
              </m:e>
              <m:sub>
                <m:r>
                  <w:rPr>
                    <w:rFonts w:ascii="Cambria Math" w:hAnsi="Cambria Math"/>
                    <w:sz w:val="24"/>
                    <w:szCs w:val="24"/>
                  </w:rPr>
                  <m:t xml:space="preserve">9</m:t>
                </m:r>
              </m:sub>
            </m:sSub>
          </m:num>
          <m:den>
            <m:r>
              <w:rPr>
                <w:rFonts w:ascii="Cambria Math" w:hAnsi="Cambria Math"/>
                <w:sz w:val="24"/>
                <w:szCs w:val="24"/>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sz w:val="24"/>
                <w:szCs w:val="24"/>
              </w:rPr>
              <m:t xml:space="preserve">Δθ</m:t>
            </m:r>
          </m:e>
        </m:d>
      </m:oMath>
      <w:r>
        <w:rPr>
          <w:sz w:val="32"/>
          <w:szCs w:val="32"/>
          <w:cs/>
        </w:rPr>
        <w:t xml:space="preserve"> ถึง </w:t>
      </w:r>
      <m:oMath>
        <m:r>
          <w:rPr>
            <w:rFonts w:ascii="Cambria Math" w:hAnsi="Cambria Math"/>
            <w:sz w:val="24"/>
            <w:szCs w:val="24"/>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szCs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และควบคุมความถี่ให้อยู่ในเกณฑ์มาตรฐาน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left"/>
      </w:pPr>
      <w:r>
        <w:rPr>
          <w:sz w:val="32"/>
          <w:szCs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กลับเข้าระบบได้อย่างปลอดภัยที่เวลา 102.363 s</w:t>
      </w:r>
    </w:p>
    <w:p w14:paraId="217579ED" w14:textId="77777777" w:rsidR="00AB2918" w:rsidRDefault="009A1077">
      <w:pPr>
        <w:spacing w:line="320" w:lineRule="exact"/>
        <w:ind w:firstLine="360"/>
        <w:jc w:val="left"/>
      </w:pPr>
      <w:r>
        <w:rPr>
          <w:sz w:val="32"/>
          <w:szCs w:val="32"/>
          <w:cs/>
        </w:rPr>
        <w:t xml:space="preserve">ความถี่ที่บัส 9 ในช่วงเกาะของแขนงสลับโหมดอยู่ในแถบ </w:t>
      </w:r>
      <m:oMath>
        <m:r>
          <w:rPr>
            <w:rFonts w:ascii="Cambria Math" w:hAnsi="Cambria Math"/>
            <w:sz w:val="24"/>
            <w:szCs w:val="24"/>
          </w:rPr>
          <m:t xml:space="preserve">59.27</m:t>
        </m:r>
      </m:oMath>
      <w:r>
        <w:rPr>
          <w:sz w:val="32"/>
          <w:szCs w:val="32"/>
          <w:cs/>
        </w:rPr>
        <w:t xml:space="preserve">–</w:t>
      </w:r>
      <m:oMath>
        <m:r>
          <w:rPr>
            <w:rFonts w:ascii="Cambria Math" w:hAnsi="Cambria Math"/>
            <w:sz w:val="24"/>
            <w:szCs w:val="24"/>
          </w:rPr>
          <m:t xml:space="preserve">63.62</m:t>
        </m:r>
      </m:oMath>
      <w:r>
        <w:rPr>
          <w:sz w:val="32"/>
          <w:szCs w:val="32"/>
          <w:cs/>
        </w:rPr>
        <w:t xml:space="preserve"> Hz ส่วนแขนงตรึง GFL อยู่ในแถบ </w:t>
      </w:r>
      <m:oMath>
        <m:r>
          <w:rPr>
            <w:rFonts w:ascii="Cambria Math" w:hAnsi="Cambria Math"/>
            <w:sz w:val="24"/>
            <w:szCs w:val="24"/>
          </w:rPr>
          <m:t xml:space="preserve">47.58</m:t>
        </m:r>
      </m:oMath>
      <w:r>
        <w:rPr>
          <w:sz w:val="32"/>
          <w:szCs w:val="32"/>
          <w:cs/>
        </w:rPr>
        <w:t xml:space="preserve">–</w:t>
      </w:r>
      <m:oMath>
        <m:r>
          <w:rPr>
            <w:rFonts w:ascii="Cambria Math" w:hAnsi="Cambria Math"/>
            <w:sz w:val="24"/>
            <w:szCs w:val="24"/>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jc w:val="left"/>
      </w:pPr>
      <w:r>
        <w:rPr>
          <w:b/>
          <w:bCs/>
          <w:sz w:val="32"/>
          <w:szCs w:val="32"/>
          <w:cs/>
        </w:rPr>
        <w:t>14. สรุปผลงานที่พัฒนาได้จริงในโครงงาน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1AF1E98" w14:textId="77777777" w:rsidR="00AB2918" w:rsidRDefault="009A1077">
      <w:pPr>
        <w:tabs>
          <w:tab w:val="left" w:pos="518"/>
        </w:tabs>
        <w:spacing w:line="320" w:lineRule="exact"/>
        <w:ind w:left="518" w:hanging="518"/>
        <w:jc w:val="left"/>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left"/>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6B81B795" w14:textId="77777777" w:rsidR="00AB2918" w:rsidRDefault="009A1077">
      <w:pPr>
        <w:tabs>
          <w:tab w:val="left" w:pos="518"/>
        </w:tabs>
        <w:spacing w:line="320" w:lineRule="exact"/>
        <w:ind w:left="518" w:hanging="518"/>
        <w:jc w:val="left"/>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left"/>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left"/>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jc w:val="left"/>
      </w:pPr>
      <w:r>
        <w:rPr>
          <w:b/>
          <w:bCs/>
          <w:sz w:val="32"/>
          <w:szCs w:val="32"/>
          <w:cs/>
        </w:rPr>
        <w:t>15. ข้อจำกัดของผลและสิ่งที่ยังไม่อ้าง</w:t>
      </w:r>
    </w:p>
    <w:p w14:paraId="7D2A3F58"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58CD1D49"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14:paraId="40381A9D" w14:textId="77777777" w:rsidR="00AB2918" w:rsidRDefault="009A1077">
      <w:pPr>
        <w:keepNext/>
        <w:spacing w:before="70" w:after="30"/>
        <w:jc w:val="left"/>
      </w:pPr>
      <w:r>
        <w:rPr>
          <w:b/>
          <w:bCs/>
          <w:sz w:val="32"/>
          <w:szCs w:val="32"/>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left"/>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left"/>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left"/>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left"/>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jc w:val="left"/>
      </w:pPr>
      <w:r>
        <w:rPr>
          <w:b/>
          <w:bCs/>
          <w:sz w:val="32"/>
          <w:szCs w:val="32"/>
          <w:cs/>
        </w:rPr>
        <w:t>ประโยชน์ด้านการประยุกต์ใช้งาน</w:t>
      </w:r>
    </w:p>
    <w:p w14:paraId="672C50CE" w14:textId="77777777" w:rsidR="00AB2918" w:rsidRDefault="009A1077">
      <w:pPr>
        <w:tabs>
          <w:tab w:val="left" w:pos="518"/>
        </w:tabs>
        <w:spacing w:line="320" w:lineRule="exact"/>
        <w:ind w:left="518" w:hanging="518"/>
        <w:jc w:val="left"/>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left"/>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left"/>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left"/>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