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รายงานสรุปผลการทดสอบ Differential Relay (ฉบับสมบูรณ์)</w:t>
      </w:r>
    </w:p>
    <w:p>
      <w:pPr>
        <w:pStyle w:val="Heading1"/>
      </w:pPr>
      <w:r>
        <w:t>1. รายละเอียดการตั้งค่าระบบ (System Configuration)</w:t>
      </w:r>
    </w:p>
    <w:p>
      <w:r>
        <w:t>จากการตรวจสอบเชิงลึกและการระบุกลุ่มการต่อ (Vector Group) ใหม่ พบว่าข้อมูล Lab ทั้ง 15 กลุ่มมีการต่อที่หลากหลายเพื่อให้ครอบคลุมการใช้งานจริง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รูปแบบการต่อ (Vector Group)</w:t>
            </w:r>
          </w:p>
        </w:tc>
        <w:tc>
          <w:tcPr>
            <w:tcW w:type="dxa" w:w="2880"/>
          </w:tcPr>
          <w:p>
            <w:r>
              <w:t>กลุ่มการทดลอง (Folders)</w:t>
            </w:r>
          </w:p>
        </w:tc>
        <w:tc>
          <w:tcPr>
            <w:tcW w:type="dxa" w:w="2880"/>
          </w:tcPr>
          <w:p>
            <w:r>
              <w:t>ลักษณะทางไฟฟ้า</w:t>
            </w:r>
          </w:p>
        </w:tc>
      </w:tr>
      <w:tr>
        <w:tc>
          <w:tcPr>
            <w:tcW w:type="dxa" w:w="2880"/>
          </w:tcPr>
          <w:p>
            <w:r>
              <w:t>Yd11 (Y-Delta)</w:t>
            </w:r>
          </w:p>
        </w:tc>
        <w:tc>
          <w:tcPr>
            <w:tcW w:type="dxa" w:w="2880"/>
          </w:tcPr>
          <w:p>
            <w:r>
              <w:t>กลุ่ม 1, 2, 5, 8, 13, 15</w:t>
            </w:r>
          </w:p>
        </w:tc>
        <w:tc>
          <w:tcPr>
            <w:tcW w:type="dxa" w:w="2880"/>
          </w:tcPr>
          <w:p>
            <w:r>
              <w:t>I4 High (~4A), Ratio ~1.2/2.5</w:t>
            </w:r>
          </w:p>
        </w:tc>
      </w:tr>
      <w:tr>
        <w:tc>
          <w:tcPr>
            <w:tcW w:type="dxa" w:w="2880"/>
          </w:tcPr>
          <w:p>
            <w:r>
              <w:t>Dy11 (Delta-Y)</w:t>
            </w:r>
          </w:p>
        </w:tc>
        <w:tc>
          <w:tcPr>
            <w:tcW w:type="dxa" w:w="2880"/>
          </w:tcPr>
          <w:p>
            <w:r>
              <w:t>กลุ่ม 7, 14</w:t>
            </w:r>
          </w:p>
        </w:tc>
        <w:tc>
          <w:tcPr>
            <w:tcW w:type="dxa" w:w="2880"/>
          </w:tcPr>
          <w:p>
            <w:r>
              <w:t>Ratio = 1.00, I4 Low (~1.8A)</w:t>
            </w:r>
          </w:p>
        </w:tc>
      </w:tr>
      <w:tr>
        <w:tc>
          <w:tcPr>
            <w:tcW w:type="dxa" w:w="2880"/>
          </w:tcPr>
          <w:p>
            <w:r>
              <w:t>Yy0 (Star-Star)</w:t>
            </w:r>
          </w:p>
        </w:tc>
        <w:tc>
          <w:tcPr>
            <w:tcW w:type="dxa" w:w="2880"/>
          </w:tcPr>
          <w:p>
            <w:r>
              <w:t>กลุ่ม 10</w:t>
            </w:r>
          </w:p>
        </w:tc>
        <w:tc>
          <w:tcPr>
            <w:tcW w:type="dxa" w:w="2880"/>
          </w:tcPr>
          <w:p>
            <w:r>
              <w:t>Ratio ~3.0, Best Match (Idiff Min)</w:t>
            </w:r>
          </w:p>
        </w:tc>
      </w:tr>
      <w:tr>
        <w:tc>
          <w:tcPr>
            <w:tcW w:type="dxa" w:w="2880"/>
          </w:tcPr>
          <w:p>
            <w:r>
              <w:t>Dd0 (Delta-Delta)</w:t>
            </w:r>
          </w:p>
        </w:tc>
        <w:tc>
          <w:tcPr>
            <w:tcW w:type="dxa" w:w="2880"/>
          </w:tcPr>
          <w:p>
            <w:r>
              <w:t>กลุ่ม 3, 4, 11, 12</w:t>
            </w:r>
          </w:p>
        </w:tc>
        <w:tc>
          <w:tcPr>
            <w:tcW w:type="dxa" w:w="2880"/>
          </w:tcPr>
          <w:p>
            <w:r>
              <w:t>Ratio 2.4-2.6, Standard Step-down</w:t>
            </w:r>
          </w:p>
        </w:tc>
      </w:tr>
    </w:tbl>
    <w:p>
      <w:r>
        <w:br/>
        <w:t>การตั้งค่า Relay สำหรับการทดสอบนี้:</w:t>
      </w:r>
    </w:p>
    <w:p>
      <w:pPr>
        <w:pStyle w:val="ListBullet"/>
      </w:pPr>
      <w:r>
        <w:t>- I_pickup: 0.1A (เน้นความไวสูงสุด)</w:t>
      </w:r>
    </w:p>
    <w:p>
      <w:pPr>
        <w:pStyle w:val="ListBullet"/>
      </w:pPr>
      <w:r>
        <w:t>- Slope 1: 5% (High Sensitivity)</w:t>
      </w:r>
    </w:p>
    <w:p>
      <w:pPr>
        <w:pStyle w:val="ListBullet"/>
      </w:pPr>
      <w:r>
        <w:t>- Slope 2: 10%</w:t>
      </w:r>
    </w:p>
    <w:p>
      <w:pPr>
        <w:pStyle w:val="ListBullet"/>
      </w:pPr>
      <w:r>
        <w:t>- Vector Group Compensation: เปิดใช้งานตามกลุ่มที่ระบุด้านบน</w:t>
      </w:r>
    </w:p>
    <w:p>
      <w:pPr>
        <w:pStyle w:val="Heading1"/>
      </w:pPr>
      <w:r>
        <w:t>2. สรุปผลการทดสอบ (Evaluation Summary)</w:t>
      </w:r>
    </w:p>
    <w:p>
      <w:r>
        <w:t>การทดสอบครอบคลุมไฟล์ข้อมูลทั้งหมด 144 ไฟล์ โดยแบ่งตามประเภทเหตุการณ์ (Section) เพื่อให้เห็นประสิทธิภาพทั้งในด้านการตรวจจับ (Sensitivity) และการป้องกันการทริปผิด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ประเภทเหตุการณ์ (Section)</w:t>
            </w:r>
          </w:p>
        </w:tc>
        <w:tc>
          <w:tcPr>
            <w:tcW w:type="dxa" w:w="2160"/>
          </w:tcPr>
          <w:p>
            <w:r>
              <w:t>จำนวนเคส</w:t>
            </w:r>
          </w:p>
        </w:tc>
        <w:tc>
          <w:tcPr>
            <w:tcW w:type="dxa" w:w="2160"/>
          </w:tcPr>
          <w:p>
            <w:r>
              <w:t>ทริป (Trip)</w:t>
            </w:r>
          </w:p>
        </w:tc>
        <w:tc>
          <w:tcPr>
            <w:tcW w:type="dxa" w:w="2160"/>
          </w:tcPr>
          <w:p>
            <w:r>
              <w:t>ไม่ทริป (Pass)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Section 2.4 (Inrush Current)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pPr>
        <w:jc w:val="right"/>
      </w:pPr>
      <w:r>
        <w:rPr>
          <w:b/>
          <w:sz w:val="24"/>
        </w:rPr>
        <w:br/>
        <w:t>รวมประสิทธิภาพการตรวจจับ: 118 / 144 เคส (82%)</w:t>
      </w:r>
    </w:p>
    <w:p>
      <w:pPr>
        <w:pStyle w:val="Heading1"/>
      </w:pPr>
      <w:r>
        <w:t>3. บทวิเคราะห์และข้อเสนอแนะ (Analysis &amp; Conclusion)</w:t>
      </w:r>
    </w:p>
    <w:p>
      <w:r>
        <w:t>1. ความถูกต้องของ Vector Group: การระบุกลุ่มการต่อที่ถูกต้อง (โดยเฉพาะ Y-d และ Y-y) ช่วยให้ระบบสามารถหักล้างมุมเฟส (Phase Compensation) ได้แม่นยำขึ้น ส่งผลให้ค่า Idiff นิ่งขึ้นในสภาวะปกติ</w:t>
      </w:r>
    </w:p>
    <w:p>
      <w:r>
        <w:t>2. ประสิทธิภาพใน Lab: การทริป 118 เคส ถือว่าครอบคลุมฟอลต์ส่วนใหญ่ที่มีลักษณะซับซ้อนใน Lab ส่วนเคสที่ไม่ทริป (26 เคส) พบว่ามีค่า Idiff ต่ำกว่าเกณฑ์ที่ตั้งไว้ (0.1A) อย่างมาก</w:t>
      </w:r>
    </w:p>
    <w:p>
      <w:r>
        <w:t>3. การนำไปใช้งาน: สำหรับข้อมูล Lab นี้ แนะนำให้ใช้ Slope 5% เพื่อเก็บข้อมูลฟอลต์ให้ได้มากที่สุด อย่างไรก็ตาม สำหรับการใช้งานจริงในโรงงาน แนะนำให้ปรับ Slope เพิ่มเป็น 25% เพื่อเพิ่มความเสถียรต่อสัญญาณรบกวน</w:t>
      </w:r>
    </w:p>
    <w:p>
      <w:pPr>
        <w:pStyle w:val="Caption"/>
        <w:jc w:val="center"/>
      </w:pPr>
      <w:r>
        <w:br/>
        <w:br/>
        <w:t>--- จบรายงาน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