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1C3F6" w14:textId="77777777" w:rsidR="001E6B2F" w:rsidRDefault="001E6B2F" w:rsidP="00600CDB">
      <w:pPr>
        <w:pStyle w:val="tableCaption"/>
      </w:pPr>
      <w:r>
        <w:rPr>
          <w:rFonts w:hint="eastAsia"/>
        </w:rPr>
        <w:t xml:space="preserve"/>
      </w:r>
      <w:r>
        <w:t xml:space="preserve">第2章 相关理论与技术基础</w:t>
      </w:r>
      <w:r>
        <w:t xml:space="preserve"/>
      </w:r>
      <w:r>
        <w:t xml:space="preserve"/>
      </w:r>
    </w:p>
    <w:p w14:paraId="112F4D16" w14:textId="77777777" w:rsidR="00551A6A" w:rsidRPr="00567786" w:rsidRDefault="00551A6A" w:rsidP="007964F2"/>
    <w:p>
      <w:pPr>
        <w:pStyle w:val="body1"/>
      </w:pPr>
      <w:r>
        <w:rPr>
          <w:b w:val="false"/>
          <w:bCs w:val="false"/>
          <w:i w:val="false"/>
          <w:iCs w:val="false"/>
          <w:strike w:val="false"/>
        </w:rPr>
        <w:t xml:space="preserve">markdown</w:t>
      </w:r>
    </w:p>
    <w:p>
      <w:pPr>
        <w:pStyle w:val="hh1"/>
      </w:pPr>
      <w:bookmarkStart w:name="推荐系统基础" w:id="1"/>
      <w:r>
        <w:rPr>
          <w:b w:val="false"/>
          <w:bCs w:val="false"/>
          <w:i w:val="false"/>
          <w:iCs w:val="false"/>
          <w:strike w:val="false"/>
        </w:rPr>
        <w:t xml:space="preserve">2.1 推荐系统基础</w:t>
      </w:r>
      <w:bookmarkEnd w:id="1"/>
    </w:p>
    <w:p>
      <w:pPr>
        <w:pStyle w:val="hh2"/>
      </w:pPr>
      <w:bookmarkStart w:name="推荐任务定义与应用场景" w:id="1"/>
      <w:r>
        <w:rPr>
          <w:b w:val="false"/>
          <w:bCs w:val="false"/>
          <w:i w:val="false"/>
          <w:iCs w:val="false"/>
          <w:strike w:val="false"/>
        </w:rPr>
        <w:t xml:space="preserve">2.1.1 推荐任务定义与应用场景</w:t>
      </w:r>
      <w:bookmarkEnd w:id="1"/>
    </w:p>
    <w:p>
      <w:pPr>
        <w:pStyle w:val="body1"/>
      </w:pPr>
      <w:r>
        <w:rPr>
          <w:b w:val="false"/>
          <w:bCs w:val="false"/>
          <w:i w:val="false"/>
          <w:iCs w:val="false"/>
          <w:strike w:val="false"/>
        </w:rPr>
        <w:t xml:space="preserve">推荐系统是一类信息过滤系统，旨在根据用户的历史行为、偏好信息或上下文环境，主动为用户推荐其可能感兴趣的物品。形式化地，设用户集合为 (U = {u_1, u_2, \dots, u_M})，物品集合为 (I = {i_1, i_2, \dots, i_N})。用户 (u) 与物品 (i) 之间的交互可用一个评分或反馈值 (r_{ui}) 表示，所有交互构成用户‑物品交互矩阵 (\mathbf{R} \in \mathbb{R}^{M \times N})。推荐任务的目标是：对于每个用户 (u)，预测其对未交互物品 (i) 的偏好程度 (\hat{y}_{ui})，并据此生成推荐列表。</w:t>
      </w:r>
    </w:p>
    <w:p>
      <w:pPr>
        <w:pStyle w:val="body1"/>
      </w:pPr>
      <w:r>
        <w:rPr>
          <w:b w:val="false"/>
          <w:bCs w:val="false"/>
          <w:i w:val="false"/>
          <w:iCs w:val="false"/>
          <w:strike w:val="false"/>
        </w:rPr>
        <w:t xml:space="preserve">推荐系统已广泛应用于各类互联网平台，典型应用场景包括：</w:t>
      </w:r>
    </w:p>
    <w:p>
      <w:pPr>
        <w:pStyle w:val="nList1"/>
      </w:pPr>
      <w:r>
        <w:rPr>
          <w:b/>
          <w:bCs/>
          <w:i w:val="false"/>
          <w:iCs w:val="false"/>
          <w:strike w:val="false"/>
        </w:rPr>
        <w:t xml:space="preserve">电子商务</w:t>
      </w:r>
      <w:r>
        <w:rPr>
          <w:b w:val="false"/>
          <w:bCs w:val="false"/>
          <w:i w:val="false"/>
          <w:iCs w:val="false"/>
          <w:strike w:val="false"/>
        </w:rPr>
        <w:t xml:space="preserve">：如亚马逊、淘宝，根据用户购买、浏览历史推荐商品。</w:t>
      </w:r>
    </w:p>
    <w:p>
      <w:pPr>
        <w:pStyle w:val="nList1"/>
      </w:pPr>
      <w:r>
        <w:rPr>
          <w:b/>
          <w:bCs/>
          <w:i w:val="false"/>
          <w:iCs w:val="false"/>
          <w:strike w:val="false"/>
        </w:rPr>
        <w:t xml:space="preserve">视频/音乐流媒体</w:t>
      </w:r>
      <w:r>
        <w:rPr>
          <w:b w:val="false"/>
          <w:bCs w:val="false"/>
          <w:i w:val="false"/>
          <w:iCs w:val="false"/>
          <w:strike w:val="false"/>
        </w:rPr>
        <w:t xml:space="preserve">：如YouTube、Netflix、Spotify，推荐用户可能喜欢的视频或歌曲。</w:t>
      </w:r>
    </w:p>
    <w:p>
      <w:pPr>
        <w:pStyle w:val="nList1"/>
      </w:pPr>
      <w:r>
        <w:rPr>
          <w:b/>
          <w:bCs/>
          <w:i w:val="false"/>
          <w:iCs w:val="false"/>
          <w:strike w:val="false"/>
        </w:rPr>
        <w:t xml:space="preserve">社交网络</w:t>
      </w:r>
      <w:r>
        <w:rPr>
          <w:b w:val="false"/>
          <w:bCs w:val="false"/>
          <w:i w:val="false"/>
          <w:iCs w:val="false"/>
          <w:strike w:val="false"/>
        </w:rPr>
        <w:t xml:space="preserve">：如微博、Twitter，推荐可能感兴趣的用户或内容。</w:t>
      </w:r>
    </w:p>
    <w:p>
      <w:pPr>
        <w:pStyle w:val="nList1"/>
      </w:pPr>
      <w:r>
        <w:rPr>
          <w:b/>
          <w:bCs/>
          <w:i w:val="false"/>
          <w:iCs w:val="false"/>
          <w:strike w:val="false"/>
        </w:rPr>
        <w:t xml:space="preserve">新闻推送</w:t>
      </w:r>
      <w:r>
        <w:rPr>
          <w:b w:val="false"/>
          <w:bCs w:val="false"/>
          <w:i w:val="false"/>
          <w:iCs w:val="false"/>
          <w:strike w:val="false"/>
        </w:rPr>
        <w:t xml:space="preserve">：如今日头条、Google News，个性化推荐新闻文章。</w:t>
      </w:r>
    </w:p>
    <w:p>
      <w:pPr>
        <w:pStyle w:val="nList1"/>
      </w:pPr>
      <w:r>
        <w:rPr>
          <w:b/>
          <w:bCs/>
          <w:i w:val="false"/>
          <w:iCs w:val="false"/>
          <w:strike w:val="false"/>
        </w:rPr>
        <w:t xml:space="preserve">在线广告</w:t>
      </w:r>
      <w:r>
        <w:rPr>
          <w:b w:val="false"/>
          <w:bCs w:val="false"/>
          <w:i w:val="false"/>
          <w:iCs w:val="false"/>
          <w:strike w:val="false"/>
        </w:rPr>
        <w:t xml:space="preserve">：根据用户画像推荐广告，提高点击率与转化率。</w:t>
      </w:r>
    </w:p>
    <w:p>
      <w:pPr>
        <w:pStyle w:val="body1"/>
      </w:pPr>
      <w:r>
        <w:rPr>
          <w:b w:val="false"/>
          <w:bCs w:val="false"/>
          <w:i w:val="false"/>
          <w:iCs w:val="false"/>
          <w:strike w:val="false"/>
        </w:rPr>
        <w:t xml:space="preserve">不同场景对推荐的实时性、多样性、解释性等要求各异，但核心任务均为精准建模用户偏好。</w:t>
      </w:r>
    </w:p>
    <w:p>
      <w:pPr>
        <w:pStyle w:val="hh2"/>
      </w:pPr>
      <w:bookmarkStart w:name="显式反馈与隐式反馈" w:id="1"/>
      <w:r>
        <w:rPr>
          <w:b w:val="false"/>
          <w:bCs w:val="false"/>
          <w:i w:val="false"/>
          <w:iCs w:val="false"/>
          <w:strike w:val="false"/>
        </w:rPr>
        <w:t xml:space="preserve">2.1.2 显式反馈与隐式反馈</w:t>
      </w:r>
      <w:bookmarkEnd w:id="1"/>
    </w:p>
    <w:p>
      <w:pPr>
        <w:pStyle w:val="body1"/>
      </w:pPr>
      <w:r>
        <w:rPr>
          <w:b w:val="false"/>
          <w:bCs w:val="false"/>
          <w:i w:val="false"/>
          <w:iCs w:val="false"/>
          <w:strike w:val="false"/>
        </w:rPr>
        <w:t xml:space="preserve">根据用户提供的反馈形式，推荐系统中的交互数据可分为两类：</w:t>
      </w:r>
    </w:p>
    <w:p>
      <w:pPr>
        <w:pStyle w:val="body1"/>
      </w:pPr>
      <w:r>
        <w:rPr>
          <w:b/>
          <w:bCs/>
          <w:i w:val="false"/>
          <w:iCs w:val="false"/>
          <w:strike w:val="false"/>
        </w:rPr>
        <w:t xml:space="preserve">显式反馈（Explicit Feedback）</w:t>
      </w:r>
      <w:r>
        <w:rPr>
          <w:b w:val="false"/>
          <w:bCs w:val="false"/>
          <w:i w:val="false"/>
          <w:iCs w:val="false"/>
          <w:strike w:val="false"/>
        </w:rPr>
        <w:t xml:space="preserve">：用户直接表达对物品的喜好程度，例如电影评分（1~5星）、点赞、差评等。显式反馈具有明确的数值含义，能够直观反映用户偏好强度。然而，显式反馈数据往往比较稀疏，用户主动评分的行为较少，获取成本高。</w:t>
      </w:r>
    </w:p>
    <w:p>
      <w:pPr>
        <w:pStyle w:val="body1"/>
      </w:pPr>
      <w:r>
        <w:rPr>
          <w:b/>
          <w:bCs/>
          <w:i w:val="false"/>
          <w:iCs w:val="false"/>
          <w:strike w:val="false"/>
        </w:rPr>
        <w:t xml:space="preserve">隐式反馈（Implicit Feedback）</w:t>
      </w:r>
      <w:r>
        <w:rPr>
          <w:b w:val="false"/>
          <w:bCs w:val="false"/>
          <w:i w:val="false"/>
          <w:iCs w:val="false"/>
          <w:strike w:val="false"/>
        </w:rPr>
        <w:t xml:space="preserve">：通过用户的行为间接反映其偏好，例如点击、购买、收藏、播放等。隐式反馈数据量大、易于收集，但其存在固有歧义：用户未交互一个物品，可能是因为不喜欢，也可能是因为从未见过该物品（即“未观测”不等于“负样本”）。尽管如此，隐式反馈已成为工业推荐系统的主流数据形式，本课题所采用的Gowalla、Yelp2018和Amazon‑Book数据集均为隐式反馈数据，交互矩阵中的条目为1表示存在交互，0表示未观测。</w:t>
      </w:r>
    </w:p>
    <w:p>
      <w:pPr>
        <w:pStyle w:val="hh2"/>
      </w:pPr>
      <w:bookmarkStart w:name="top‑k-推荐任务与评价目标" w:id="1"/>
      <w:r>
        <w:rPr>
          <w:b w:val="false"/>
          <w:bCs w:val="false"/>
          <w:i w:val="false"/>
          <w:iCs w:val="false"/>
          <w:strike w:val="false"/>
        </w:rPr>
        <w:t xml:space="preserve">2.1.3 Top‑K 推荐任务与评价目标</w:t>
      </w:r>
      <w:bookmarkEnd w:id="1"/>
    </w:p>
    <w:p>
      <w:pPr>
        <w:pStyle w:val="body1"/>
      </w:pPr>
      <w:r>
        <w:rPr>
          <w:b w:val="false"/>
          <w:bCs w:val="false"/>
          <w:i w:val="false"/>
          <w:iCs w:val="false"/>
          <w:strike w:val="false"/>
        </w:rPr>
        <w:t xml:space="preserve">Top‑K推荐是指为每个用户生成包含K个物品的推荐列表，并期望该列表能够尽可能覆盖用户真正感兴趣的物品。常用的评价指标包括Recall@K和NDCG@K：</w:t>
      </w:r>
    </w:p>
    <w:p>
      <w:pPr>
        <w:pStyle w:val="nList1"/>
      </w:pPr>
      <w:r>
        <w:rPr>
          <w:b/>
          <w:bCs/>
          <w:i w:val="false"/>
          <w:iCs w:val="false"/>
          <w:strike w:val="false"/>
        </w:rPr>
        <w:t xml:space="preserve">召回率（Recall@K）</w:t>
      </w:r>
      <w:r>
        <w:rPr>
          <w:b w:val="false"/>
          <w:bCs w:val="false"/>
          <w:i w:val="false"/>
          <w:iCs w:val="false"/>
          <w:strike w:val="false"/>
        </w:rPr>
        <w:t xml:space="preserve">：衡量推荐列表中命中的用户真实交互物品占其所有交互物品的比例。</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\text{Recall}@K = \frac{1}{|U_{\text{test}}|} \sum_{u \in U_{\text{test}}} \frac{|\mathcal{R}_u(K) \cap \mathcal{T}_u|}{|\mathcal{T}_u|}</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其中 (\mathcal{R}_u(K)) 是模型推荐的Top‑K物品集合，(\mathcal{T}_u) 是用户在测试集中实际交互的物品集合。</w:t>
      </w:r>
    </w:p>
    <w:p>
      <w:pPr>
        <w:pStyle w:val="nList1"/>
      </w:pPr>
      <w:r>
        <w:rPr>
          <w:b/>
          <w:bCs/>
          <w:i w:val="false"/>
          <w:iCs w:val="false"/>
          <w:strike w:val="false"/>
        </w:rPr>
        <w:t xml:space="preserve">归一化折损累积增益（NDCG@K）</w:t>
      </w:r>
      <w:r>
        <w:rPr>
          <w:b w:val="false"/>
          <w:bCs w:val="false"/>
          <w:i w:val="false"/>
          <w:iCs w:val="false"/>
          <w:strike w:val="false"/>
        </w:rPr>
        <w:t xml:space="preserve">：同时考虑推荐列表中相关物品的排名位置，对排名靠前的正确物品赋予更高权重。</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\text{NDCG}@K = \frac{1}{|U_{\text{test}}|} \sum_{u \in U_{\text{test}}} \frac{\text{DCG}</w:t>
      </w:r>
      <w:r>
        <w:rPr>
          <w:b w:val="false"/>
          <w:bCs w:val="false"/>
          <w:i/>
          <w:iCs/>
          <w:strike w:val="false"/>
        </w:rPr>
        <w:t xml:space="preserve">u(K)}{\text{IDCG}</w:t>
      </w:r>
      <w:r>
        <w:rPr>
          <w:b w:val="false"/>
          <w:bCs w:val="false"/>
          <w:i/>
          <w:iCs/>
          <w:strike w:val="false"/>
        </w:rPr>
        <w:t xml:space="preserve">u(K)}</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其中 (\text{DCG}</w:t>
      </w:r>
      <w:r>
        <w:rPr>
          <w:b w:val="false"/>
          <w:bCs w:val="false"/>
          <w:i/>
          <w:iCs/>
          <w:strike w:val="false"/>
        </w:rPr>
        <w:t xml:space="preserve">u(K) = \sum</w:t>
      </w:r>
      <w:r>
        <w:rPr>
          <w:b w:val="false"/>
          <w:bCs w:val="false"/>
          <w:i w:val="false"/>
          <w:iCs w:val="false"/>
          <w:strike w:val="false"/>
        </w:rPr>
        <w:t xml:space="preserve">{k=1}^K \frac{\text{rel}</w:t>
      </w:r>
      <w:r>
        <w:rPr>
          <w:b w:val="false"/>
          <w:bCs w:val="false"/>
          <w:i w:val="false"/>
          <w:iCs w:val="false"/>
          <w:strike w:val="false"/>
        </w:rPr>
        <w:t xml:space="preserve">{uk}}{\log_2(k+1)})，(\text{rel}</w:t>
      </w:r>
      <w:r>
        <w:rPr>
          <w:b w:val="false"/>
          <w:bCs w:val="false"/>
          <w:i w:val="false"/>
          <w:iCs w:val="false"/>
          <w:strike w:val="false"/>
        </w:rPr>
        <w:t xml:space="preserve">{uk}) 指示第k个推荐物品是否相关，(\text{IDCG}_u(K)) 为理想情况下的最大DCG。</w:t>
      </w:r>
    </w:p>
    <w:p>
      <w:pPr>
        <w:pStyle w:val="body1"/>
      </w:pPr>
      <w:r>
        <w:rPr>
          <w:b w:val="false"/>
          <w:bCs w:val="false"/>
          <w:i w:val="false"/>
          <w:iCs w:val="false"/>
          <w:strike w:val="false"/>
        </w:rPr>
        <w:t xml:space="preserve">本课题采用全量排序评估协议：对每个测试用户，模型对所有未交互物品进行评分，取分数最高的K个作为推荐列表，然后计算Recall和NDCG，最后对所有用户取平均。K值通常取20。</w:t>
      </w:r>
    </w:p>
    <w:p>
      <w:pPr>
        <w:pStyle w:val="hh1"/>
      </w:pPr>
      <w:bookmarkStart w:name="协同过滤与矩阵分解方法" w:id="1"/>
      <w:r>
        <w:rPr>
          <w:b w:val="false"/>
          <w:bCs w:val="false"/>
          <w:i w:val="false"/>
          <w:iCs w:val="false"/>
          <w:strike w:val="false"/>
        </w:rPr>
        <w:t xml:space="preserve">2.2 协同过滤与矩阵分解方法</w:t>
      </w:r>
      <w:bookmarkEnd w:id="1"/>
    </w:p>
    <w:p>
      <w:pPr>
        <w:pStyle w:val="body1"/>
      </w:pPr>
      <w:r>
        <w:rPr>
          <w:b w:val="false"/>
          <w:bCs w:val="false"/>
          <w:i w:val="false"/>
          <w:iCs w:val="false"/>
          <w:strike w:val="false"/>
        </w:rPr>
        <w:t xml:space="preserve">协同过滤是推荐系统中最经典的方法之一，其核心思想是“物以类聚，人以群分”。本小节介绍基于邻域的协同过滤、矩阵分解模型以及用于排序学习的BPR损失函数。</w:t>
      </w:r>
    </w:p>
    <w:p>
      <w:pPr>
        <w:pStyle w:val="hh2"/>
      </w:pPr>
      <w:bookmarkStart w:name="基于邻域的协同过滤" w:id="1"/>
      <w:r>
        <w:rPr>
          <w:b w:val="false"/>
          <w:bCs w:val="false"/>
          <w:i w:val="false"/>
          <w:iCs w:val="false"/>
          <w:strike w:val="false"/>
        </w:rPr>
        <w:t xml:space="preserve">2.2.1 基于邻域的协同过滤</w:t>
      </w:r>
      <w:bookmarkEnd w:id="1"/>
    </w:p>
    <w:p>
      <w:pPr>
        <w:pStyle w:val="body1"/>
      </w:pPr>
      <w:r>
        <w:rPr>
          <w:b w:val="false"/>
          <w:bCs w:val="false"/>
          <w:i w:val="false"/>
          <w:iCs w:val="false"/>
          <w:strike w:val="false"/>
        </w:rPr>
        <w:t xml:space="preserve">基于邻域的协同过滤方法直接利用用户‑物品交互矩阵计算相似度，分为</w:t>
      </w:r>
      <w:r>
        <w:rPr>
          <w:b/>
          <w:bCs/>
          <w:i w:val="false"/>
          <w:iCs w:val="false"/>
          <w:strike w:val="false"/>
        </w:rPr>
        <w:t xml:space="preserve">基于用户的协同过滤（User‑based CF）</w:t>
      </w:r>
      <w:r>
        <w:rPr>
          <w:b w:val="false"/>
          <w:bCs w:val="false"/>
          <w:i w:val="false"/>
          <w:iCs w:val="false"/>
          <w:strike w:val="false"/>
        </w:rPr>
        <w:t xml:space="preserve">和</w:t>
      </w:r>
      <w:r>
        <w:rPr>
          <w:b/>
          <w:bCs/>
          <w:i w:val="false"/>
          <w:iCs w:val="false"/>
          <w:strike w:val="false"/>
        </w:rPr>
        <w:t xml:space="preserve">基于物品的协同过滤（Item‑based CF）</w:t>
      </w:r>
      <w:r>
        <w:rPr>
          <w:b w:val="false"/>
          <w:bCs w:val="false"/>
          <w:i w:val="false"/>
          <w:iCs w:val="false"/>
          <w:strike w:val="false"/>
        </w:rPr>
        <w:t xml:space="preserve">。</w:t>
      </w:r>
    </w:p>
    <w:p>
      <w:pPr>
        <w:pStyle w:val="nList1"/>
      </w:pPr>
      <w:r>
        <w:rPr>
          <w:b/>
          <w:bCs/>
          <w:i w:val="false"/>
          <w:iCs w:val="false"/>
          <w:strike w:val="false"/>
        </w:rPr>
        <w:t xml:space="preserve">User‑based CF</w:t>
      </w:r>
      <w:r>
        <w:rPr>
          <w:b w:val="false"/>
          <w:bCs w:val="false"/>
          <w:i w:val="false"/>
          <w:iCs w:val="false"/>
          <w:strike w:val="false"/>
        </w:rPr>
        <w:t xml:space="preserve">：为目标用户找到与其历史行为最相似的其他用户（邻域），然后将这些用户喜欢的物品推荐给目标用户。预测分数通常表示为邻居用户评分的加权平均：</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\hat{y}</w:t>
      </w:r>
      <w:r>
        <w:rPr>
          <w:b w:val="false"/>
          <w:bCs w:val="false"/>
          <w:i/>
          <w:iCs/>
          <w:strike w:val="false"/>
        </w:rPr>
        <w:t xml:space="preserve">{ui} = \frac{\sum</w:t>
      </w:r>
      <w:r>
        <w:rPr>
          <w:b w:val="false"/>
          <w:bCs w:val="false"/>
          <w:i w:val="false"/>
          <w:iCs w:val="false"/>
          <w:strike w:val="false"/>
        </w:rPr>
        <w:t xml:space="preserve">{v \in \mathcal{N}</w:t>
      </w:r>
      <w:r>
        <w:rPr>
          <w:b w:val="false"/>
          <w:bCs w:val="false"/>
          <w:i/>
          <w:iCs/>
          <w:strike w:val="false"/>
        </w:rPr>
        <w:t xml:space="preserve">u} \text{sim}(u,v) , r</w:t>
      </w:r>
      <w:r>
        <w:rPr>
          <w:b w:val="false"/>
          <w:bCs w:val="false"/>
          <w:i w:val="false"/>
          <w:iCs w:val="false"/>
          <w:strike w:val="false"/>
        </w:rPr>
        <w:t xml:space="preserve">{vi}}{\sum_{v \in \mathcal{N}_u} \text{sim}(u,v)}</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其中 (\mathcal{N}</w:t>
      </w:r>
      <w:r>
        <w:rPr>
          <w:b w:val="false"/>
          <w:bCs w:val="false"/>
          <w:i/>
          <w:iCs/>
          <w:strike w:val="false"/>
        </w:rPr>
        <w:t xml:space="preserve">u) 是用户 (u) 的最近邻集合，(\text{sim}(u,v)) 是用户 (u) 与 (v) 的相似度（如余弦相似度、皮尔逊相关系数），(r</w:t>
      </w:r>
      <w:r>
        <w:rPr>
          <w:b w:val="false"/>
          <w:bCs w:val="false"/>
          <w:i w:val="false"/>
          <w:iCs w:val="false"/>
          <w:strike w:val="false"/>
        </w:rPr>
        <w:t xml:space="preserve">{vi}) 是用户 (v) 对物品 (i) 的评分。</w:t>
      </w:r>
    </w:p>
    <w:p>
      <w:pPr>
        <w:pStyle w:val="nList1"/>
      </w:pPr>
      <w:r>
        <w:rPr>
          <w:b/>
          <w:bCs/>
          <w:i w:val="false"/>
          <w:iCs w:val="false"/>
          <w:strike w:val="false"/>
        </w:rPr>
        <w:t xml:space="preserve">Item‑based CF</w:t>
      </w:r>
      <w:r>
        <w:rPr>
          <w:b w:val="false"/>
          <w:bCs w:val="false"/>
          <w:i w:val="false"/>
          <w:iCs w:val="false"/>
          <w:strike w:val="false"/>
        </w:rPr>
        <w:t xml:space="preserve">：根据用户已经交互过的物品，推荐与其相似的物品。物品相似度预先计算并存储，在线推荐时仅需聚合用户历史物品的相似物品：</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\hat{y}</w:t>
      </w:r>
      <w:r>
        <w:rPr>
          <w:b w:val="false"/>
          <w:bCs w:val="false"/>
          <w:i/>
          <w:iCs/>
          <w:strike w:val="false"/>
        </w:rPr>
        <w:t xml:space="preserve">{ui} = \frac{\sum</w:t>
      </w:r>
      <w:r>
        <w:rPr>
          <w:b w:val="false"/>
          <w:bCs w:val="false"/>
          <w:i w:val="false"/>
          <w:iCs w:val="false"/>
          <w:strike w:val="false"/>
        </w:rPr>
        <w:t xml:space="preserve">{j \in \mathcal{I}</w:t>
      </w:r>
      <w:r>
        <w:rPr>
          <w:b w:val="false"/>
          <w:bCs w:val="false"/>
          <w:i/>
          <w:iCs/>
          <w:strike w:val="false"/>
        </w:rPr>
        <w:t xml:space="preserve">u} \text{sim}(i,j) , r</w:t>
      </w:r>
      <w:r>
        <w:rPr>
          <w:b w:val="false"/>
          <w:bCs w:val="false"/>
          <w:i w:val="false"/>
          <w:iCs w:val="false"/>
          <w:strike w:val="false"/>
        </w:rPr>
        <w:t xml:space="preserve">{uj}}{\sum_{j \in \mathcal{I}_u} \text{sim}(i,j)}</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其中 (\mathcal{I}_u) 是用户 (u) 交互过的物品集合，(\text{sim}(i,j)) 为物品 (i) 与 (j) 的相似度。</w:t>
      </w:r>
    </w:p>
    <w:p>
      <w:pPr>
        <w:pStyle w:val="body1"/>
      </w:pPr>
      <w:r>
        <w:rPr>
          <w:b w:val="false"/>
          <w:bCs w:val="false"/>
          <w:i w:val="false"/>
          <w:iCs w:val="false"/>
          <w:strike w:val="false"/>
        </w:rPr>
        <w:t xml:space="preserve">基于邻域的方法简单、可解释性强，但随着用户和物品数量的增长，相似度计算开销大，且对稀疏数据极为敏感。</w:t>
      </w:r>
    </w:p>
    <w:p>
      <w:pPr>
        <w:pStyle w:val="hh2"/>
      </w:pPr>
      <w:bookmarkStart w:name="矩阵分解模型" w:id="1"/>
      <w:r>
        <w:rPr>
          <w:b w:val="false"/>
          <w:bCs w:val="false"/>
          <w:i w:val="false"/>
          <w:iCs w:val="false"/>
          <w:strike w:val="false"/>
        </w:rPr>
        <w:t xml:space="preserve">2.2.2 矩阵分解模型</w:t>
      </w:r>
      <w:bookmarkEnd w:id="1"/>
    </w:p>
    <w:p>
      <w:pPr>
        <w:pStyle w:val="body1"/>
      </w:pPr>
      <w:r>
        <w:rPr>
          <w:b w:val="false"/>
          <w:bCs w:val="false"/>
          <w:i w:val="false"/>
          <w:iCs w:val="false"/>
          <w:strike w:val="false"/>
        </w:rPr>
        <w:t xml:space="preserve">矩阵分解（Matrix Factorization，MF）是协同过滤领域的重要突破，它通过将用户‑物品交互矩阵分解为两个低维矩阵的乘积，学习用户和物品的隐向量表示。</w:t>
      </w:r>
    </w:p>
    <w:p>
      <w:pPr>
        <w:pStyle w:val="body1"/>
      </w:pPr>
      <w:r>
        <w:rPr>
          <w:b w:val="false"/>
          <w:bCs w:val="false"/>
          <w:i w:val="false"/>
          <w:iCs w:val="false"/>
          <w:strike w:val="false"/>
        </w:rPr>
        <w:t xml:space="preserve">设用户嵌入矩阵为 (\mathbf{P} \in \mathbb{R}^{M \times d})，物品嵌入矩阵为 (\mathbf{Q} \in \mathbb{R}^{N \times d})，其中 (d) 为嵌入维度（通常远小于 (M,N)）。对于隐式反馈，预测用户 (u) 对物品 (i) 的偏好常用内积：</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\hat{y}_{ui} = \mathbf{p}_u^\top \mathbf{q}_i</w:t>
      </w:r>
      <w:r>
        <w:rPr>
          <w:b w:val="false"/>
          <w:bCs w:val="false"/>
          <w:i w:val="false"/>
          <w:iCs w:val="false"/>
          <w:strike w:val="false"/>
        </w:rPr>
        <w:t xml:space="preserve"> </w:t>
      </w:r>
      <w:r>
        <w:rPr>
          <w:b w:val="false"/>
          <w:bCs w:val="false"/>
          <w:i w:val="false"/>
          <w:iCs w:val="false"/>
          <w:strike w:val="false"/>
        </w:rPr>
        <w:t xml:space="preserve">]</w:t>
      </w:r>
    </w:p>
    <w:p>
      <w:pPr>
        <w:pStyle w:val="body1"/>
      </w:pPr>
      <w:r>
        <w:rPr>
          <w:b w:val="false"/>
          <w:bCs w:val="false"/>
          <w:i w:val="false"/>
          <w:iCs w:val="false"/>
          <w:strike w:val="false"/>
        </w:rPr>
        <w:t xml:space="preserve">传统的矩阵分解通常以最小化平方误差为目标（如用于显式评分），但对于隐式反馈，更常用的是</w:t>
      </w:r>
      <w:r>
        <w:rPr>
          <w:b/>
          <w:bCs/>
          <w:i w:val="false"/>
          <w:iCs w:val="false"/>
          <w:strike w:val="false"/>
        </w:rPr>
        <w:t xml:space="preserve">贝叶斯个性化排序（BPR）</w:t>
      </w:r>
      <w:r>
        <w:rPr>
          <w:b w:val="false"/>
          <w:bCs w:val="false"/>
          <w:i w:val="false"/>
          <w:iCs w:val="false"/>
          <w:strike w:val="false"/>
        </w:rPr>
        <w:t xml:space="preserve">损失，该损失在2.2.3节详述。矩阵分解相比基于邻域的方法具有以下优势：</w:t>
      </w:r>
    </w:p>
    <w:p>
      <w:pPr>
        <w:pStyle w:val="nList1"/>
      </w:pPr>
      <w:r>
        <w:rPr>
          <w:b w:val="false"/>
          <w:bCs w:val="false"/>
          <w:i w:val="false"/>
          <w:iCs w:val="false"/>
          <w:strike w:val="false"/>
        </w:rPr>
        <w:t xml:space="preserve">能够泛化到未观测交互，缓解稀疏性问题；</w:t>
      </w:r>
    </w:p>
    <w:p>
      <w:pPr>
        <w:pStyle w:val="nList1"/>
      </w:pPr>
      <w:r>
        <w:rPr>
          <w:b w:val="false"/>
          <w:bCs w:val="false"/>
          <w:i w:val="false"/>
          <w:iCs w:val="false"/>
          <w:strike w:val="false"/>
        </w:rPr>
        <w:t xml:space="preserve">参数规模远小于稠密的相似度矩阵，存储和计算效率高；</w:t>
      </w:r>
    </w:p>
    <w:p>
      <w:pPr>
        <w:pStyle w:val="nList1"/>
      </w:pPr>
      <w:r>
        <w:rPr>
          <w:b w:val="false"/>
          <w:bCs w:val="false"/>
          <w:i w:val="false"/>
          <w:iCs w:val="false"/>
          <w:strike w:val="false"/>
        </w:rPr>
        <w:t xml:space="preserve">可通过随机梯度下降等优化算法高效训练。</w:t>
      </w:r>
    </w:p>
    <w:p>
      <w:pPr>
        <w:pStyle w:val="body1"/>
      </w:pPr>
      <w:r>
        <w:rPr>
          <w:b w:val="false"/>
          <w:bCs w:val="false"/>
          <w:i w:val="false"/>
          <w:iCs w:val="false"/>
          <w:strike w:val="false"/>
        </w:rPr>
        <w:t xml:space="preserve">然而，标准矩阵分解仅建模了用户与物品的一阶交互，无法利用图中更高阶的连通性信息，这正是图神经网络推荐模型（如LightGCN）的改进方向。</w:t>
      </w:r>
    </w:p>
    <w:p>
      <w:pPr>
        <w:pStyle w:val="hh2"/>
      </w:pPr>
      <w:bookmarkStart w:name="bpr-排序学习思想" w:id="1"/>
      <w:r>
        <w:rPr>
          <w:b w:val="false"/>
          <w:bCs w:val="false"/>
          <w:i w:val="false"/>
          <w:iCs w:val="false"/>
          <w:strike w:val="false"/>
        </w:rPr>
        <w:t xml:space="preserve">2.2.3 BPR 排序学习思想</w:t>
      </w:r>
      <w:bookmarkEnd w:id="1"/>
    </w:p>
    <w:p>
      <w:pPr>
        <w:pStyle w:val="body1"/>
      </w:pPr>
      <w:r>
        <w:rPr>
          <w:b w:val="false"/>
          <w:bCs w:val="false"/>
          <w:i w:val="false"/>
          <w:iCs w:val="false"/>
          <w:strike w:val="false"/>
        </w:rPr>
        <w:t xml:space="preserve">贝叶斯个性化排序（Bayesian Personalized Ranking，BPR）是一种面向隐式反馈的排序优化方法，由Rendle等人于2009年提出。BPR的核心思想是：对于每个用户，已交互的正样本物品的预测分数应当高于未交互的负样本物品。</w:t>
      </w:r>
    </w:p>
    <w:p>
      <w:pPr>
        <w:pStyle w:val="body1"/>
      </w:pPr>
      <w:r>
        <w:rPr>
          <w:b w:val="false"/>
          <w:bCs w:val="false"/>
          <w:i w:val="false"/>
          <w:iCs w:val="false"/>
          <w:strike w:val="false"/>
        </w:rPr>
        <w:t xml:space="preserve">BPR假设用户对物品的偏好具有</w:t>
      </w:r>
      <w:r>
        <w:rPr>
          <w:b/>
          <w:bCs/>
          <w:i w:val="false"/>
          <w:iCs w:val="false"/>
          <w:strike w:val="false"/>
        </w:rPr>
        <w:t xml:space="preserve">成对排序性质</w:t>
      </w:r>
      <w:r>
        <w:rPr>
          <w:b w:val="false"/>
          <w:bCs w:val="false"/>
          <w:i w:val="false"/>
          <w:iCs w:val="false"/>
          <w:strike w:val="false"/>
        </w:rPr>
        <w:t xml:space="preserve">：对于用户 (u)，若物品 (i) 为正样本、(j) 为负样本，则训练目标使 (\hat{y}</w:t>
      </w:r>
      <w:r>
        <w:rPr>
          <w:b w:val="false"/>
          <w:bCs w:val="false"/>
          <w:i/>
          <w:iCs/>
          <w:strike w:val="false"/>
        </w:rPr>
        <w:t xml:space="preserve">{ui} &gt; \hat{y}</w:t>
      </w:r>
      <w:r>
        <w:rPr>
          <w:b w:val="false"/>
          <w:bCs w:val="false"/>
          <w:i w:val="false"/>
          <w:iCs w:val="false"/>
          <w:strike w:val="false"/>
        </w:rPr>
        <w:t xml:space="preserve">{uj})。基于此，BPR定义了一个基于最大后验估计的损失函数：</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\mathcal{L}</w:t>
      </w:r>
      <w:r>
        <w:rPr>
          <w:b w:val="false"/>
          <w:bCs w:val="false"/>
          <w:i/>
          <w:iCs/>
          <w:strike w:val="false"/>
        </w:rPr>
        <w:t xml:space="preserve">{\text{BPR}} = -\sum</w:t>
      </w:r>
      <w:r>
        <w:rPr>
          <w:b w:val="false"/>
          <w:bCs w:val="false"/>
          <w:i w:val="false"/>
          <w:iCs w:val="false"/>
          <w:strike w:val="false"/>
        </w:rPr>
        <w:t xml:space="preserve">{u=1}^{M} \sum_{i \in \mathcal{N}</w:t>
      </w:r>
      <w:r>
        <w:rPr>
          <w:b w:val="false"/>
          <w:bCs w:val="false"/>
          <w:i/>
          <w:iCs/>
          <w:strike w:val="false"/>
        </w:rPr>
        <w:t xml:space="preserve">u} \sum</w:t>
      </w:r>
      <w:r>
        <w:rPr>
          <w:b w:val="false"/>
          <w:bCs w:val="false"/>
          <w:i w:val="false"/>
          <w:iCs w:val="false"/>
          <w:strike w:val="false"/>
        </w:rPr>
        <w:t xml:space="preserve">{j \notin \mathcal{N}</w:t>
      </w:r>
      <w:r>
        <w:rPr>
          <w:b w:val="false"/>
          <w:bCs w:val="false"/>
          <w:i/>
          <w:iCs/>
          <w:strike w:val="false"/>
        </w:rPr>
        <w:t xml:space="preserve">u} \ln \sigma(\hat{y}</w:t>
      </w:r>
      <w:r>
        <w:rPr>
          <w:b w:val="false"/>
          <w:bCs w:val="false"/>
          <w:i w:val="false"/>
          <w:iCs w:val="false"/>
          <w:strike w:val="false"/>
        </w:rPr>
        <w:t xml:space="preserve">{ui} - \hat{y}_{uj}) + \lambda |\Theta|^2</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其中 (\mathcal{N}_u) 是用户 (u) 交互过的物品集合，(\sigma(\cdot)) 是sigmoid函数将分数差映射到(0,1)区间，(\Theta) 表示所有可训练参数（如用户和物品嵌入），(\lambda) 是正则化系数。通过最小化BPR损失，模型鼓励正样本分数显著高于负样本。</w:t>
      </w:r>
    </w:p>
    <w:p>
      <w:pPr>
        <w:pStyle w:val="body1"/>
      </w:pPr>
      <w:r>
        <w:rPr>
          <w:b w:val="false"/>
          <w:bCs w:val="false"/>
          <w:i w:val="false"/>
          <w:iCs w:val="false"/>
          <w:strike w:val="false"/>
        </w:rPr>
        <w:t xml:space="preserve">BPR损失已被广泛应用于矩阵分解、图神经网络等推荐模型中，包括本课题研究的LightGCN。相比逐点回归损失（如MSE），BPR直接优化排序目标，更贴合Top‑K推荐的实际需求。</w:t>
      </w:r>
    </w:p>
    <w:p>
      <w:pPr>
        <w:pStyle w:val="hh1"/>
      </w:pPr>
      <w:bookmarkStart w:name="图推荐模型基础" w:id="1"/>
      <w:r>
        <w:rPr>
          <w:b w:val="false"/>
          <w:bCs w:val="false"/>
          <w:i w:val="false"/>
          <w:iCs w:val="false"/>
          <w:strike w:val="false"/>
        </w:rPr>
        <w:t xml:space="preserve">2.3 图推荐模型基础</w:t>
      </w:r>
      <w:bookmarkEnd w:id="1"/>
    </w:p>
    <w:p>
      <w:pPr>
        <w:pStyle w:val="body1"/>
      </w:pPr>
      <w:r>
        <w:rPr>
          <w:b w:val="false"/>
          <w:bCs w:val="false"/>
          <w:i w:val="false"/>
          <w:iCs w:val="false"/>
          <w:strike w:val="false"/>
        </w:rPr>
        <w:t xml:space="preserve">近年来，图神经网络（Graph Neural Network，GNN）因其对图结构数据的强大建模能力而被广泛应用于推荐系统。用户与物品之间的交互行为天然构成二部图结构，图中不仅包含用户与物品的直接交互，还蕴含通过中间节点连接的高阶协同信息。</w:t>
      </w:r>
    </w:p>
    <w:p>
      <w:pPr>
        <w:pStyle w:val="hh2"/>
      </w:pPr>
      <w:bookmarkStart w:name="用户-物品二部图建模" w:id="1"/>
      <w:r>
        <w:rPr>
          <w:b w:val="false"/>
          <w:bCs w:val="false"/>
          <w:i w:val="false"/>
          <w:iCs w:val="false"/>
          <w:strike w:val="false"/>
        </w:rPr>
        <w:t xml:space="preserve">2.3.1 用户-物品二部图建模</w:t>
      </w:r>
      <w:bookmarkEnd w:id="1"/>
    </w:p>
    <w:p>
      <w:pPr>
        <w:pStyle w:val="body1"/>
      </w:pPr>
      <w:r>
        <w:rPr>
          <w:b w:val="false"/>
          <w:bCs w:val="false"/>
          <w:i w:val="false"/>
          <w:iCs w:val="false"/>
          <w:strike w:val="false"/>
        </w:rPr>
        <w:t xml:space="preserve">在推荐系统中，用户集合 (U) 与物品集合 (I) 之间的交互关系可以自然地表示为一个</w:t>
      </w:r>
      <w:r>
        <w:rPr>
          <w:b/>
          <w:bCs/>
          <w:i w:val="false"/>
          <w:iCs w:val="false"/>
          <w:strike w:val="false"/>
        </w:rPr>
        <w:t xml:space="preserve">二部图</w:t>
      </w:r>
      <w:r>
        <w:rPr>
          <w:b w:val="false"/>
          <w:bCs w:val="false"/>
          <w:i w:val="false"/>
          <w:iCs w:val="false"/>
          <w:strike w:val="false"/>
        </w:rPr>
        <w:t xml:space="preserve">（bipartite graph）(\mathcal{G} = (U, I, \mathcal{E}))，其中每条边 ((u, i) \in \mathcal{E}) 表示用户 (u) 与物品 (i) 之间存在交互行为。由于二部图的特点，同一类节点（用户‑用户、物品‑物品）之间没有直接连边，任何两个用户或两个物品之间的关系都必须通过另一类节点间接传递。</w:t>
      </w:r>
    </w:p>
    <w:p>
      <w:pPr>
        <w:pStyle w:val="body1"/>
      </w:pPr>
      <w:r>
        <w:rPr>
          <w:b w:val="false"/>
          <w:bCs w:val="false"/>
          <w:i w:val="false"/>
          <w:iCs w:val="false"/>
          <w:strike w:val="false"/>
        </w:rPr>
        <w:t xml:space="preserve">二部图的形式化表示通常采用邻接矩阵。设用户数量为 (M)，物品数量为 (N)，定义用户‑物品交互矩阵 (\mathbf{R} \in {0,1}^{M \times N})，其中 (R_{ui}=1) 表示存在交互。则整个二部图的邻接矩阵为：</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\mathbf{A} = \begin{pmatrix}</w:t>
      </w:r>
      <w:r>
        <w:rPr>
          <w:b w:val="false"/>
          <w:bCs w:val="false"/>
          <w:i w:val="false"/>
          <w:iCs w:val="false"/>
          <w:strike w:val="false"/>
        </w:rPr>
        <w:t xml:space="preserve"> </w:t>
      </w:r>
      <w:r>
        <w:rPr>
          <w:b w:val="false"/>
          <w:bCs w:val="false"/>
          <w:i w:val="false"/>
          <w:iCs w:val="false"/>
          <w:strike w:val="false"/>
        </w:rPr>
        <w:t xml:space="preserve">\mathbf{0} &amp; \mathbf{R} \</w:t>
      </w:r>
      <w:r>
        <w:rPr>
          <w:b w:val="false"/>
          <w:bCs w:val="false"/>
          <w:i w:val="false"/>
          <w:iCs w:val="false"/>
          <w:strike w:val="false"/>
        </w:rPr>
        <w:t xml:space="preserve"> </w:t>
      </w:r>
      <w:r>
        <w:rPr>
          <w:b w:val="false"/>
          <w:bCs w:val="false"/>
          <w:i w:val="false"/>
          <w:iCs w:val="false"/>
          <w:strike w:val="false"/>
        </w:rPr>
        <w:t xml:space="preserve">\mathbf{R}^\top &amp; \mathbf{0}</w:t>
      </w:r>
      <w:r>
        <w:rPr>
          <w:b w:val="false"/>
          <w:bCs w:val="false"/>
          <w:i w:val="false"/>
          <w:iCs w:val="false"/>
          <w:strike w:val="false"/>
        </w:rPr>
        <w:t xml:space="preserve"> </w:t>
      </w:r>
      <w:r>
        <w:rPr>
          <w:b w:val="false"/>
          <w:bCs w:val="false"/>
          <w:i w:val="false"/>
          <w:iCs w:val="false"/>
          <w:strike w:val="false"/>
        </w:rPr>
        <w:t xml:space="preserve">\end{pmatrix} \in \mathbb{R}^{(M+N) \times (M+N)}</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该矩阵的左上角和右下角为零矩阵，反映同类节点无边连接；右上角和左下角分别为 (\mathbf{R}) 和 (\mathbf{R}^\top)，记录用户与物品之间的交互。</w:t>
      </w:r>
    </w:p>
    <w:p>
      <w:pPr>
        <w:pStyle w:val="body1"/>
      </w:pPr>
      <w:r>
        <w:rPr>
          <w:b w:val="false"/>
          <w:bCs w:val="false"/>
          <w:i w:val="false"/>
          <w:iCs w:val="false"/>
          <w:strike w:val="false"/>
        </w:rPr>
        <w:t xml:space="preserve">在二部图上进行消息传播时，节点的度信息至关重要。节点的度 (d_u = |\mathcal{N}_u|) 表示用户 (u) 交互过的物品数量，物品度 (d_i = |\mathcal{N}_i|) 表示物品 (i) 被交互过的用户数量。对称归一化的邻接矩阵 (\tilde{\mathbf{A}} = \mathbf{D}^{-1/2} \mathbf{A} \mathbf{D}^{-1/2}) 可以避免高度数节点在聚合中主导更新，其中 (\mathbf{D}) 为度矩阵。</w:t>
      </w:r>
    </w:p>
    <w:p>
      <w:pPr>
        <w:pStyle w:val="body1"/>
      </w:pPr>
      <w:r>
        <w:rPr>
          <w:b w:val="false"/>
          <w:bCs w:val="false"/>
          <w:i w:val="false"/>
          <w:iCs w:val="false"/>
          <w:strike w:val="false"/>
        </w:rPr>
        <w:t xml:space="preserve">基于二部图的推荐方法核心思想是：通过多层传播，每个节点的嵌入能够逐步融合多跳邻居的信息，从而捕捉高阶协同信号。</w:t>
      </w:r>
    </w:p>
    <w:p>
      <w:pPr>
        <w:pStyle w:val="hh2"/>
      </w:pPr>
      <w:bookmarkStart w:name="图卷积网络基本思想" w:id="1"/>
      <w:r>
        <w:rPr>
          <w:b w:val="false"/>
          <w:bCs w:val="false"/>
          <w:i w:val="false"/>
          <w:iCs w:val="false"/>
          <w:strike w:val="false"/>
        </w:rPr>
        <w:t xml:space="preserve">2.3.2 图卷积网络基本思想</w:t>
      </w:r>
      <w:bookmarkEnd w:id="1"/>
    </w:p>
    <w:p>
      <w:pPr>
        <w:pStyle w:val="body1"/>
      </w:pPr>
      <w:r>
        <w:rPr>
          <w:b w:val="false"/>
          <w:bCs w:val="false"/>
          <w:i w:val="false"/>
          <w:iCs w:val="false"/>
          <w:strike w:val="false"/>
        </w:rPr>
        <w:t xml:space="preserve">图卷积网络（Graph Convolutional Network，GCN）由 Kipf 和 Welling 于 2017 年提出，是将卷积操作推广到图数据上的经典模型。GCN 的核心思想可以概括为：</w:t>
      </w:r>
      <w:r>
        <w:rPr>
          <w:b/>
          <w:bCs/>
          <w:i w:val="false"/>
          <w:iCs w:val="false"/>
          <w:strike w:val="false"/>
        </w:rPr>
        <w:t xml:space="preserve">通过聚合邻居节点的特征来更新当前节点的表示</w:t>
      </w:r>
      <w:r>
        <w:rPr>
          <w:b w:val="false"/>
          <w:bCs w:val="false"/>
          <w:i w:val="false"/>
          <w:iCs w:val="false"/>
          <w:strike w:val="false"/>
        </w:rPr>
        <w:t xml:space="preserve">，这一过程可以堆叠多层，使得每个节点逐步获得更远邻居的信息。</w:t>
      </w:r>
    </w:p>
    <w:p>
      <w:pPr>
        <w:pStyle w:val="body1"/>
      </w:pPr>
      <w:r>
        <w:rPr>
          <w:b w:val="false"/>
          <w:bCs w:val="false"/>
          <w:i w:val="false"/>
          <w:iCs w:val="false"/>
          <w:strike w:val="false"/>
        </w:rPr>
        <w:t xml:space="preserve">GCN 的逐层传播规则为：</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\mathbf{H}^{(k+1)} = \sigma\left( \tilde{\mathbf{D}}^{-\frac{1}{2}} \tilde{\mathbf{A}} \tilde{\mathbf{D}}^{-\frac{1}{2}} \mathbf{H}^{(k)} \mathbf{W}^{(k)} \right)</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其中：</w:t>
      </w:r>
    </w:p>
    <w:p>
      <w:pPr>
        <w:pStyle w:val="nList1"/>
      </w:pPr>
      <w:r>
        <w:rPr>
          <w:b w:val="false"/>
          <w:bCs w:val="false"/>
          <w:i w:val="false"/>
          <w:iCs w:val="false"/>
          <w:strike w:val="false"/>
        </w:rPr>
        <w:t xml:space="preserve">(\tilde{\mathbf{A}} = \mathbf{A} + \mathbf{I})：在邻接矩阵上添加自环，使节点在聚合时能够保留自身信息。</w:t>
      </w:r>
    </w:p>
    <w:p>
      <w:pPr>
        <w:pStyle w:val="nList1"/>
      </w:pPr>
      <w:r>
        <w:rPr>
          <w:b w:val="false"/>
          <w:bCs w:val="false"/>
          <w:i w:val="false"/>
          <w:iCs w:val="false"/>
          <w:strike w:val="false"/>
        </w:rPr>
        <w:t xml:space="preserve">(\tilde{\mathbf{D}}) 是 (\tilde{\mathbf{A}}) 的度矩阵，(\tilde{\mathbf{D}}^{-\frac{1}{2}} \tilde{\mathbf{A}} \tilde{\mathbf{D}}^{-\frac{1}{2}}) 为对称归一化操作。</w:t>
      </w:r>
    </w:p>
    <w:p>
      <w:pPr>
        <w:pStyle w:val="nList1"/>
      </w:pPr>
      <w:r>
        <w:rPr>
          <w:b w:val="false"/>
          <w:bCs w:val="false"/>
          <w:i w:val="false"/>
          <w:iCs w:val="false"/>
          <w:strike w:val="false"/>
        </w:rPr>
        <w:t xml:space="preserve">(\mathbf{H}^{(k)}) 为第 (k) 层的节点特征矩阵，(\mathbf{H}^{(0)} = \mathbf{X})（输入特征）。</w:t>
      </w:r>
    </w:p>
    <w:p>
      <w:pPr>
        <w:pStyle w:val="nList1"/>
      </w:pPr>
      <w:r>
        <w:rPr>
          <w:b w:val="false"/>
          <w:bCs w:val="false"/>
          <w:i w:val="false"/>
          <w:iCs w:val="false"/>
          <w:strike w:val="false"/>
        </w:rPr>
        <w:t xml:space="preserve">(\mathbf{W}^{(k)}) 为可学习的权重矩阵，用于特征变换。</w:t>
      </w:r>
    </w:p>
    <w:p>
      <w:pPr>
        <w:pStyle w:val="nList1"/>
      </w:pPr>
      <w:r>
        <w:rPr>
          <w:b w:val="false"/>
          <w:bCs w:val="false"/>
          <w:i w:val="false"/>
          <w:iCs w:val="false"/>
          <w:strike w:val="false"/>
        </w:rPr>
        <w:t xml:space="preserve">(\sigma(\cdot)) 为非线性激活函数（如 ReLU）。</w:t>
      </w:r>
    </w:p>
    <w:p>
      <w:pPr>
        <w:pStyle w:val="body1"/>
      </w:pPr>
      <w:r>
        <w:rPr>
          <w:b w:val="false"/>
          <w:bCs w:val="false"/>
          <w:i w:val="false"/>
          <w:iCs w:val="false"/>
          <w:strike w:val="false"/>
        </w:rPr>
        <w:t xml:space="preserve">从消息传递的视角理解，GCN 每一层包含三个步骤：消息构建、消息聚合、节点更新。GCN 在节点分类、图分类等任务中表现优异，但对于推荐系统中的协同过滤任务，节点通常只有 ID 特征而没有丰富的语义属性，其中的特征变换和非线性激活可能并不必要，这一观察直接推动了 LightGCN 等简化模型的产生。</w:t>
      </w:r>
    </w:p>
    <w:p>
      <w:pPr>
        <w:pStyle w:val="hh2"/>
      </w:pPr>
      <w:bookmarkStart w:name="lightgcn-模型原理" w:id="1"/>
      <w:r>
        <w:rPr>
          <w:b w:val="false"/>
          <w:bCs w:val="false"/>
          <w:i w:val="false"/>
          <w:iCs w:val="false"/>
          <w:strike w:val="false"/>
        </w:rPr>
        <w:t xml:space="preserve">2.3.3 LightGCN 模型原理</w:t>
      </w:r>
      <w:bookmarkEnd w:id="1"/>
    </w:p>
    <w:p>
      <w:pPr>
        <w:pStyle w:val="body1"/>
      </w:pPr>
      <w:r>
        <w:rPr>
          <w:b w:val="false"/>
          <w:bCs w:val="false"/>
          <w:i w:val="false"/>
          <w:iCs w:val="false"/>
          <w:strike w:val="false"/>
        </w:rPr>
        <w:t xml:space="preserve">LightGCN 由 He 等人于 2020 年提出，是对 NGCF 的简化和改进。其设计动机基于消融实验发现：在协同过滤任务中，GCN 中的特征变换和非线性激活对模型性能没有正面贡献，反而增加训练难度。因此，LightGCN 去除了这两种操作，仅保留最核心的邻居聚合。</w:t>
      </w:r>
    </w:p>
    <w:p>
      <w:pPr>
        <w:pStyle w:val="body1"/>
      </w:pPr>
      <w:r>
        <w:rPr>
          <w:b/>
          <w:bCs/>
          <w:i w:val="false"/>
          <w:iCs w:val="false"/>
          <w:strike w:val="false"/>
        </w:rPr>
        <w:t xml:space="preserve">传播规则（LGC）</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\mathbf{e}</w:t>
      </w:r>
      <w:r>
        <w:rPr>
          <w:b w:val="false"/>
          <w:bCs w:val="false"/>
          <w:i/>
          <w:iCs/>
          <w:strike w:val="false"/>
        </w:rPr>
        <w:t xml:space="preserve">u^{(k+1)} = \sum</w:t>
      </w:r>
      <w:r>
        <w:rPr>
          <w:b w:val="false"/>
          <w:bCs w:val="false"/>
          <w:i w:val="false"/>
          <w:iCs w:val="false"/>
          <w:strike w:val="false"/>
        </w:rPr>
        <w:t xml:space="preserve">{i \in \mathcal{N}_u} \frac{1}{\sqrt{|\mathcal{N}_u|}\sqrt{|\mathcal{N}_i|}} \mathbf{e}_i^{(k)}, \qquad</w:t>
      </w:r>
      <w:r>
        <w:rPr>
          <w:b w:val="false"/>
          <w:bCs w:val="false"/>
          <w:i w:val="false"/>
          <w:iCs w:val="false"/>
          <w:strike w:val="false"/>
        </w:rPr>
        <w:t xml:space="preserve"> </w:t>
      </w:r>
      <w:r>
        <w:rPr>
          <w:b w:val="false"/>
          <w:bCs w:val="false"/>
          <w:i w:val="false"/>
          <w:iCs w:val="false"/>
          <w:strike w:val="false"/>
        </w:rPr>
        <w:t xml:space="preserve">\mathbf{e}</w:t>
      </w:r>
      <w:r>
        <w:rPr>
          <w:b w:val="false"/>
          <w:bCs w:val="false"/>
          <w:i/>
          <w:iCs/>
          <w:strike w:val="false"/>
        </w:rPr>
        <w:t xml:space="preserve">i^{(k+1)} = \sum</w:t>
      </w:r>
      <w:r>
        <w:rPr>
          <w:b w:val="false"/>
          <w:bCs w:val="false"/>
          <w:i w:val="false"/>
          <w:iCs w:val="false"/>
          <w:strike w:val="false"/>
        </w:rPr>
        <w:t xml:space="preserve">{u \in \mathcal{N}_i} \frac{1}{\sqrt{|\mathcal{N}_i|}\sqrt{|\mathcal{N}_u|}} \mathbf{e}_u^{(k)}</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其中 (\mathbf{e}_u^{(k)})、(\mathbf{e}_i^{(k)}) 分别为用户 (u) 和物品 (i) 在第 (k) 层的嵌入，初始层 (\mathbf{e}_u^{(0)})、(\mathbf{e}_i^{(0)}) 为可训练的 ID 嵌入。权重为对称归一化系数，且 LGC 中</w:t>
      </w:r>
      <w:r>
        <w:rPr>
          <w:b/>
          <w:bCs/>
          <w:i w:val="false"/>
          <w:iCs w:val="false"/>
          <w:strike w:val="false"/>
        </w:rPr>
        <w:t xml:space="preserve">没有自环</w:t>
      </w:r>
      <w:r>
        <w:rPr>
          <w:b w:val="false"/>
          <w:bCs w:val="false"/>
          <w:i w:val="false"/>
          <w:iCs w:val="false"/>
          <w:strike w:val="false"/>
        </w:rPr>
        <w:t xml:space="preserve">。</w:t>
      </w:r>
    </w:p>
    <w:p>
      <w:pPr>
        <w:pStyle w:val="body1"/>
      </w:pPr>
      <w:r>
        <w:rPr>
          <w:b/>
          <w:bCs/>
          <w:i w:val="false"/>
          <w:iCs w:val="false"/>
          <w:strike w:val="false"/>
        </w:rPr>
        <w:t xml:space="preserve">层组合</w:t>
      </w:r>
      <w:r>
        <w:rPr>
          <w:b w:val="false"/>
          <w:bCs w:val="false"/>
          <w:i w:val="false"/>
          <w:iCs w:val="false"/>
          <w:strike w:val="false"/>
        </w:rPr>
        <w:t xml:space="preserve">：为缓解过平滑，将每一层嵌入加权求和作为最终表示：</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\mathbf{e}</w:t>
      </w:r>
      <w:r>
        <w:rPr>
          <w:b w:val="false"/>
          <w:bCs w:val="false"/>
          <w:i/>
          <w:iCs/>
          <w:strike w:val="false"/>
        </w:rPr>
        <w:t xml:space="preserve">u = \sum</w:t>
      </w:r>
      <w:r>
        <w:rPr>
          <w:b w:val="false"/>
          <w:bCs w:val="false"/>
          <w:i w:val="false"/>
          <w:iCs w:val="false"/>
          <w:strike w:val="false"/>
        </w:rPr>
        <w:t xml:space="preserve">{k=0}^{K} \alpha_k \mathbf{e}_u^{(k)}, \quad</w:t>
      </w:r>
      <w:r>
        <w:rPr>
          <w:b w:val="false"/>
          <w:bCs w:val="false"/>
          <w:i w:val="false"/>
          <w:iCs w:val="false"/>
          <w:strike w:val="false"/>
        </w:rPr>
        <w:t xml:space="preserve"> </w:t>
      </w:r>
      <w:r>
        <w:rPr>
          <w:b w:val="false"/>
          <w:bCs w:val="false"/>
          <w:i w:val="false"/>
          <w:iCs w:val="false"/>
          <w:strike w:val="false"/>
        </w:rPr>
        <w:t xml:space="preserve">\mathbf{e}</w:t>
      </w:r>
      <w:r>
        <w:rPr>
          <w:b w:val="false"/>
          <w:bCs w:val="false"/>
          <w:i/>
          <w:iCs/>
          <w:strike w:val="false"/>
        </w:rPr>
        <w:t xml:space="preserve">i = \sum</w:t>
      </w:r>
      <w:r>
        <w:rPr>
          <w:b w:val="false"/>
          <w:bCs w:val="false"/>
          <w:i w:val="false"/>
          <w:iCs w:val="false"/>
          <w:strike w:val="false"/>
        </w:rPr>
        <w:t xml:space="preserve">{k=0}^{K} \alpha_k \mathbf{e}_i^{(k)}</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通常取 (\alpha_k = 1/(K+1))（均匀权重）。</w:t>
      </w:r>
    </w:p>
    <w:p>
      <w:pPr>
        <w:pStyle w:val="body1"/>
      </w:pPr>
      <w:r>
        <w:rPr>
          <w:b/>
          <w:bCs/>
          <w:i w:val="false"/>
          <w:iCs w:val="false"/>
          <w:strike w:val="false"/>
        </w:rPr>
        <w:t xml:space="preserve">预测与训练</w:t>
      </w:r>
      <w:r>
        <w:rPr>
          <w:b w:val="false"/>
          <w:bCs w:val="false"/>
          <w:i w:val="false"/>
          <w:iCs w:val="false"/>
          <w:strike w:val="false"/>
        </w:rPr>
        <w:t xml:space="preserve">：预测分数 (\hat{y}_{ui} = \mathbf{e}_u^\top \mathbf{e}_i)，采用 BPR 损失优化初始嵌入。LightGCN 的可训练参数与标准矩阵分解相同，复杂度极低。</w:t>
      </w:r>
    </w:p>
    <w:p>
      <w:pPr>
        <w:pStyle w:val="hh2"/>
      </w:pPr>
      <w:bookmarkStart w:name="ngcf-模型原理" w:id="1"/>
      <w:r>
        <w:rPr>
          <w:b w:val="false"/>
          <w:bCs w:val="false"/>
          <w:i w:val="false"/>
          <w:iCs w:val="false"/>
          <w:strike w:val="false"/>
        </w:rPr>
        <w:t xml:space="preserve">2.3.4 NGCF 模型原理</w:t>
      </w:r>
      <w:bookmarkEnd w:id="1"/>
    </w:p>
    <w:p>
      <w:pPr>
        <w:pStyle w:val="body1"/>
      </w:pPr>
      <w:r>
        <w:rPr>
          <w:b w:val="false"/>
          <w:bCs w:val="false"/>
          <w:i w:val="false"/>
          <w:iCs w:val="false"/>
          <w:strike w:val="false"/>
        </w:rPr>
        <w:t xml:space="preserve">NGCF（Neural Graph Collaborative Filtering）由 Wang 等人于 2019 年提出，是首个将图卷积显式应用于协同过滤的模型。NGCF 直接继承了 GCN 的设计范式，在每一层中包含</w:t>
      </w:r>
      <w:r>
        <w:rPr>
          <w:b/>
          <w:bCs/>
          <w:i w:val="false"/>
          <w:iCs w:val="false"/>
          <w:strike w:val="false"/>
        </w:rPr>
        <w:t xml:space="preserve">特征变换</w:t>
      </w:r>
      <w:r>
        <w:rPr>
          <w:b w:val="false"/>
          <w:bCs w:val="false"/>
          <w:i w:val="false"/>
          <w:iCs w:val="false"/>
          <w:strike w:val="false"/>
        </w:rPr>
        <w:t xml:space="preserve">、</w:t>
      </w:r>
      <w:r>
        <w:rPr>
          <w:b/>
          <w:bCs/>
          <w:i w:val="false"/>
          <w:iCs w:val="false"/>
          <w:strike w:val="false"/>
        </w:rPr>
        <w:t xml:space="preserve">邻居聚合</w:t>
      </w:r>
      <w:r>
        <w:rPr>
          <w:b w:val="false"/>
          <w:bCs w:val="false"/>
          <w:i w:val="false"/>
          <w:iCs w:val="false"/>
          <w:strike w:val="false"/>
        </w:rPr>
        <w:t xml:space="preserve">和</w:t>
      </w:r>
      <w:r>
        <w:rPr>
          <w:b/>
          <w:bCs/>
          <w:i w:val="false"/>
          <w:iCs w:val="false"/>
          <w:strike w:val="false"/>
        </w:rPr>
        <w:t xml:space="preserve">非线性激活</w:t>
      </w:r>
      <w:r>
        <w:rPr>
          <w:b w:val="false"/>
          <w:bCs w:val="false"/>
          <w:i w:val="false"/>
          <w:iCs w:val="false"/>
          <w:strike w:val="false"/>
        </w:rPr>
        <w:t xml:space="preserve">。</w:t>
      </w:r>
    </w:p>
    <w:p>
      <w:pPr>
        <w:pStyle w:val="body1"/>
      </w:pPr>
      <w:r>
        <w:rPr>
          <w:b w:val="false"/>
          <w:bCs w:val="false"/>
          <w:i w:val="false"/>
          <w:iCs w:val="false"/>
          <w:strike w:val="false"/>
        </w:rPr>
        <w:t xml:space="preserve">NGCF 的传播规则（以用户层为例）：</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\mathbf{e}_u^{(k+1)} = \sigma\left( \mathbf{W}_1 \mathbf{e}</w:t>
      </w:r>
      <w:r>
        <w:rPr>
          <w:b w:val="false"/>
          <w:bCs w:val="false"/>
          <w:i/>
          <w:iCs/>
          <w:strike w:val="false"/>
        </w:rPr>
        <w:t xml:space="preserve">u^{(k)} + \sum</w:t>
      </w:r>
      <w:r>
        <w:rPr>
          <w:b w:val="false"/>
          <w:bCs w:val="false"/>
          <w:i w:val="false"/>
          <w:iCs w:val="false"/>
          <w:strike w:val="false"/>
        </w:rPr>
        <w:t xml:space="preserve">{i \in \mathcal{N}_u} \frac{1}{\sqrt{|\mathcal{N}_u||\mathcal{N}_i|}} \left( \mathbf{W}_1 \mathbf{e}_i^{(k)} + \mathbf{W}_2 (\mathbf{e}_i^{(k)} \odot \mathbf{e}_u^{(k)}) \right) \right)</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其中 (\mathbf{W}_1, \mathbf{W}_2) 为可学习的特征变换矩阵，(\odot) 为逐元素乘积，(\sigma) 为非线性激活函数。物品层更新规则类似。最终将各层嵌入拼接作为最终表示。</w:t>
      </w:r>
    </w:p>
    <w:p>
      <w:pPr>
        <w:pStyle w:val="body1"/>
      </w:pPr>
      <w:r>
        <w:rPr>
          <w:b w:val="false"/>
          <w:bCs w:val="false"/>
          <w:i w:val="false"/>
          <w:iCs w:val="false"/>
          <w:strike w:val="false"/>
        </w:rPr>
        <w:t xml:space="preserve">尽管 NGCF 在当时取得了最先进的性能，但其特征变换和非线性激活引入了大量参数，导致训练困难、容易过拟合。后续的 LightGCN 通过消融实验证实移除这些操作后性能反而提升。</w:t>
      </w:r>
    </w:p>
    <w:p>
      <w:pPr>
        <w:pStyle w:val="hh1"/>
      </w:pPr>
      <w:bookmarkStart w:name="实验评价指标与实验规范" w:id="1"/>
      <w:r>
        <w:rPr>
          <w:b w:val="false"/>
          <w:bCs w:val="false"/>
          <w:i w:val="false"/>
          <w:iCs w:val="false"/>
          <w:strike w:val="false"/>
        </w:rPr>
        <w:t xml:space="preserve">2.4 实验评价指标与实验规范</w:t>
      </w:r>
      <w:bookmarkEnd w:id="1"/>
    </w:p>
    <w:p>
      <w:pPr>
        <w:pStyle w:val="body1"/>
      </w:pPr>
      <w:r>
        <w:rPr>
          <w:b w:val="false"/>
          <w:bCs w:val="false"/>
          <w:i w:val="false"/>
          <w:iCs w:val="false"/>
          <w:strike w:val="false"/>
        </w:rPr>
        <w:t xml:space="preserve">为了客观评估推荐模型的性能，必须采用统一的评价指标和严格的实验规范。</w:t>
      </w:r>
    </w:p>
    <w:p>
      <w:pPr>
        <w:pStyle w:val="hh2"/>
      </w:pPr>
      <w:bookmarkStart w:name="precisionkrecallkndcgk" w:id="1"/>
      <w:r>
        <w:rPr>
          <w:b w:val="false"/>
          <w:bCs w:val="false"/>
          <w:i w:val="false"/>
          <w:iCs w:val="false"/>
          <w:strike w:val="false"/>
        </w:rPr>
        <w:t xml:space="preserve">2.4.1 Precision@K、Recall@K、NDCG@K</w:t>
      </w:r>
      <w:bookmarkEnd w:id="1"/>
    </w:p>
    <w:p>
      <w:pPr>
        <w:pStyle w:val="nList1"/>
      </w:pPr>
      <w:r>
        <w:rPr>
          <w:b/>
          <w:bCs/>
          <w:i w:val="false"/>
          <w:iCs w:val="false"/>
          <w:strike w:val="false"/>
        </w:rPr>
        <w:t xml:space="preserve">Precision@K（精确率）</w:t>
      </w:r>
      <w:r>
        <w:rPr>
          <w:b w:val="false"/>
          <w:bCs w:val="false"/>
          <w:i w:val="false"/>
          <w:iCs w:val="false"/>
          <w:strike w:val="false"/>
        </w:rPr>
        <w:t xml:space="preserve">：推荐列表中相关物品的比例。</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\text{Precision}@K = \frac{1}{|U_{\text{test}}|} \sum_{u \in U_{\text{test}}} \frac{|\mathcal{R}_u(K) \cap \mathcal{T}_u|}{K}</w:t>
      </w:r>
      <w:r>
        <w:rPr>
          <w:b w:val="false"/>
          <w:bCs w:val="false"/>
          <w:i w:val="false"/>
          <w:iCs w:val="false"/>
          <w:strike w:val="false"/>
        </w:rPr>
        <w:t xml:space="preserve"> </w:t>
      </w:r>
      <w:r>
        <w:rPr>
          <w:b w:val="false"/>
          <w:bCs w:val="false"/>
          <w:i w:val="false"/>
          <w:iCs w:val="false"/>
          <w:strike w:val="false"/>
        </w:rPr>
        <w:t xml:space="preserve">]</w:t>
      </w:r>
    </w:p>
    <w:p>
      <w:pPr>
        <w:pStyle w:val="nList1"/>
      </w:pPr>
      <w:r>
        <w:rPr>
          <w:b/>
          <w:bCs/>
          <w:i w:val="false"/>
          <w:iCs w:val="false"/>
          <w:strike w:val="false"/>
        </w:rPr>
        <w:t xml:space="preserve">Recall@K（召回率）</w:t>
      </w:r>
      <w:r>
        <w:rPr>
          <w:b w:val="false"/>
          <w:bCs w:val="false"/>
          <w:i w:val="false"/>
          <w:iCs w:val="false"/>
          <w:strike w:val="false"/>
        </w:rPr>
        <w:t xml:space="preserve">：推荐列表中命中的相关物品占用户所有相关物品的比例。</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\text{Recall}@K = \frac{1}{|U_{\text{test}}|} \sum_{u \in U_{\text{test}}} \frac{|\mathcal{R}_u(K) \cap \mathcal{T}_u|}{|\mathcal{T}_u|}</w:t>
      </w:r>
      <w:r>
        <w:rPr>
          <w:b w:val="false"/>
          <w:bCs w:val="false"/>
          <w:i w:val="false"/>
          <w:iCs w:val="false"/>
          <w:strike w:val="false"/>
        </w:rPr>
        <w:t xml:space="preserve"> </w:t>
      </w:r>
      <w:r>
        <w:rPr>
          <w:b w:val="false"/>
          <w:bCs w:val="false"/>
          <w:i w:val="false"/>
          <w:iCs w:val="false"/>
          <w:strike w:val="false"/>
        </w:rPr>
        <w:t xml:space="preserve">]</w:t>
      </w:r>
    </w:p>
    <w:p>
      <w:pPr>
        <w:pStyle w:val="nList1"/>
      </w:pPr>
      <w:r>
        <w:rPr>
          <w:b/>
          <w:bCs/>
          <w:i w:val="false"/>
          <w:iCs w:val="false"/>
          <w:strike w:val="false"/>
        </w:rPr>
        <w:t xml:space="preserve">NDCG@K（归一化折损累积增益）</w:t>
      </w:r>
      <w:r>
        <w:rPr>
          <w:b w:val="false"/>
          <w:bCs w:val="false"/>
          <w:i w:val="false"/>
          <w:iCs w:val="false"/>
          <w:strike w:val="false"/>
        </w:rPr>
        <w:t xml:space="preserve">：同时考虑相关性和排名位置。</w:t>
      </w:r>
      <w:r>
        <w:rPr>
          <w:b w:val="false"/>
          <w:bCs w:val="false"/>
          <w:i w:val="false"/>
          <w:iCs w:val="false"/>
          <w:strike w:val="false"/>
        </w:rPr>
        <w:t xml:space="preserve"> </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\text{NDCG}@K = \frac{1}{|U_{\text{test}}|} \sum_{u \in U_{\text{test}}} \frac{\text{DCG}_u(K)}{\text{IDCG}</w:t>
      </w:r>
      <w:r>
        <w:rPr>
          <w:b w:val="false"/>
          <w:bCs w:val="false"/>
          <w:i/>
          <w:iCs/>
          <w:strike w:val="false"/>
        </w:rPr>
        <w:t xml:space="preserve">u(K)},</w:t>
      </w:r>
      <w:r>
        <w:rPr>
          <w:b w:val="false"/>
          <w:bCs w:val="false"/>
          <w:i w:val="false"/>
          <w:iCs w:val="false"/>
          <w:strike w:val="false"/>
        </w:rPr>
        <w:t xml:space="preserve"> </w:t>
      </w:r>
      <w:r>
        <w:rPr>
          <w:b w:val="false"/>
          <w:bCs w:val="false"/>
          <w:i w:val="false"/>
          <w:iCs w:val="false"/>
          <w:strike w:val="false"/>
        </w:rPr>
        <w:t xml:space="preserve">\quad \text{DCG}</w:t>
      </w:r>
      <w:r>
        <w:rPr>
          <w:b w:val="false"/>
          <w:bCs w:val="false"/>
          <w:i/>
          <w:iCs/>
          <w:strike w:val="false"/>
        </w:rPr>
        <w:t xml:space="preserve">u(K) = \sum</w:t>
      </w:r>
      <w:r>
        <w:rPr>
          <w:b w:val="false"/>
          <w:bCs w:val="false"/>
          <w:i w:val="false"/>
          <w:iCs w:val="false"/>
          <w:strike w:val="false"/>
        </w:rPr>
        <w:t xml:space="preserve">{k=1}^{K} \frac{\text{rel}</w:t>
      </w:r>
      <w:r>
        <w:rPr>
          <w:b w:val="false"/>
          <w:bCs w:val="false"/>
          <w:i w:val="false"/>
          <w:iCs w:val="false"/>
          <w:strike w:val="false"/>
        </w:rPr>
        <w:t xml:space="preserve">{uk}}{\log_2(k+1)}</w:t>
      </w:r>
      <w:r>
        <w:rPr>
          <w:b w:val="false"/>
          <w:bCs w:val="false"/>
          <w:i w:val="false"/>
          <w:iCs w:val="false"/>
          <w:strike w:val="false"/>
        </w:rPr>
        <w:t xml:space="preserve"> </w:t>
      </w:r>
      <w:r>
        <w:rPr>
          <w:b w:val="false"/>
          <w:bCs w:val="false"/>
          <w:i w:val="false"/>
          <w:iCs w:val="false"/>
          <w:strike w:val="false"/>
        </w:rPr>
        <w:t xml:space="preserve">]</w:t>
      </w:r>
    </w:p>
    <w:p>
      <w:pPr>
        <w:pStyle w:val="body1"/>
      </w:pPr>
      <w:r>
        <w:rPr>
          <w:b w:val="false"/>
          <w:bCs w:val="false"/>
          <w:i w:val="false"/>
          <w:iCs w:val="false"/>
          <w:strike w:val="false"/>
        </w:rPr>
        <w:t xml:space="preserve">本文主要采用 Recall@20 和 NDCG@20，辅以 Precision@20。评估采用全量排序协议。</w:t>
      </w:r>
    </w:p>
    <w:p>
      <w:pPr>
        <w:pStyle w:val="hh2"/>
      </w:pPr>
      <w:bookmarkStart w:name="多随机种子与稳定性评估" w:id="1"/>
      <w:r>
        <w:rPr>
          <w:b w:val="false"/>
          <w:bCs w:val="false"/>
          <w:i w:val="false"/>
          <w:iCs w:val="false"/>
          <w:strike w:val="false"/>
        </w:rPr>
        <w:t xml:space="preserve">2.4.2 多随机种子与稳定性评估</w:t>
      </w:r>
      <w:bookmarkEnd w:id="1"/>
    </w:p>
    <w:p>
      <w:pPr>
        <w:pStyle w:val="body1"/>
      </w:pPr>
      <w:r>
        <w:rPr>
          <w:b w:val="false"/>
          <w:bCs w:val="false"/>
          <w:i w:val="false"/>
          <w:iCs w:val="false"/>
          <w:strike w:val="false"/>
        </w:rPr>
        <w:t xml:space="preserve">为消除随机性影响，本文对每个实验设置使用 5 个不同随机种子独立运行，报告 </w:t>
      </w:r>
      <w:r>
        <w:rPr>
          <w:b/>
          <w:bCs/>
          <w:i w:val="false"/>
          <w:iCs w:val="false"/>
          <w:strike w:val="false"/>
        </w:rPr>
        <w:t xml:space="preserve">平均值 ± 标准差</w:t>
      </w:r>
      <w:r>
        <w:rPr>
          <w:b w:val="false"/>
          <w:bCs w:val="false"/>
          <w:i w:val="false"/>
          <w:iCs w:val="false"/>
          <w:strike w:val="false"/>
        </w:rPr>
        <w:t xml:space="preserve">，并使用配对 t 检验（p &lt; 0.05 视为显著）判断改进是否显著。</w:t>
      </w:r>
    </w:p>
    <w:p>
      <w:pPr>
        <w:pStyle w:val="hh2"/>
      </w:pPr>
      <w:bookmarkStart w:name="收敛性与训练成本评估" w:id="1"/>
      <w:r>
        <w:rPr>
          <w:b w:val="false"/>
          <w:bCs w:val="false"/>
          <w:i w:val="false"/>
          <w:iCs w:val="false"/>
          <w:strike w:val="false"/>
        </w:rPr>
        <w:t xml:space="preserve">2.4.3 收敛性与训练成本评估</w:t>
      </w:r>
      <w:bookmarkEnd w:id="1"/>
    </w:p>
    <w:p>
      <w:pPr>
        <w:pStyle w:val="nList1"/>
      </w:pPr>
      <w:r>
        <w:rPr>
          <w:b/>
          <w:bCs/>
          <w:i w:val="false"/>
          <w:iCs w:val="false"/>
          <w:strike w:val="false"/>
        </w:rPr>
        <w:t xml:space="preserve">收敛性</w:t>
      </w:r>
      <w:r>
        <w:rPr>
          <w:b w:val="false"/>
          <w:bCs w:val="false"/>
          <w:i w:val="false"/>
          <w:iCs w:val="false"/>
          <w:strike w:val="false"/>
        </w:rPr>
        <w:t xml:space="preserve">：记录每轮训练的损失值和验证集指标，绘制曲线，对比收敛速度。</w:t>
      </w:r>
    </w:p>
    <w:p>
      <w:pPr>
        <w:pStyle w:val="nList1"/>
      </w:pPr>
      <w:r>
        <w:rPr>
          <w:b/>
          <w:bCs/>
          <w:i w:val="false"/>
          <w:iCs w:val="false"/>
          <w:strike w:val="false"/>
        </w:rPr>
        <w:t xml:space="preserve">训练成本</w:t>
      </w:r>
      <w:r>
        <w:rPr>
          <w:b w:val="false"/>
          <w:bCs w:val="false"/>
          <w:i w:val="false"/>
          <w:iCs w:val="false"/>
          <w:strike w:val="false"/>
        </w:rPr>
        <w:t xml:space="preserve">：记录每轮平均时间、总训练时间、显存/内存占用、可训练参数量。</w:t>
      </w:r>
    </w:p>
    <w:p>
      <w:r>
        <w:t xml:space="preserve"> </w:t>
      </w:r>
    </w:p>
    <w:p>
      <w:pPr>
        <w:pStyle w:val="hh1"/>
      </w:pPr>
      <w:bookmarkStart w:name="本章小结" w:id="1"/>
      <w:r>
        <w:rPr>
          <w:b w:val="false"/>
          <w:bCs w:val="false"/>
          <w:i w:val="false"/>
          <w:iCs w:val="false"/>
          <w:strike w:val="false"/>
        </w:rPr>
        <w:t xml:space="preserve">2.5 本章小结</w:t>
      </w:r>
      <w:bookmarkEnd w:id="1"/>
    </w:p>
    <w:p>
      <w:pPr>
        <w:pStyle w:val="body1"/>
      </w:pPr>
      <w:r>
        <w:rPr>
          <w:b w:val="false"/>
          <w:bCs w:val="false"/>
          <w:i w:val="false"/>
          <w:iCs w:val="false"/>
          <w:strike w:val="false"/>
        </w:rPr>
        <w:t xml:space="preserve">本章系统介绍了推荐系统的基础理论、经典方法以及实验评价规范。首先阐述了推荐的定义、场景、反馈类型及 Top‑K 评价目标。随后详细介绍了基于邻域的协同过滤、矩阵分解及 BPR 排序学习。在第三节中，介绍了图推荐模型基础，包括二部图建模、GCN 基本思想、LightGCN 和 NGCF 原理与区别。最后明确了实验评价指标与规范，为后续实验设计奠定了基础。</w:t>
      </w:r>
    </w:p>
    <w:sectPr w:rsidR="005169DB" w:rsidSect="00A71EB1">
      <w:headerReference w:type="even" r:id="rId7"/>
      <w:headerReference w:type="default" r:id="rId8"/>
      <w:footerReference w:type="even" r:id="rId9"/>
      <w:footerReference w:type="default" r:id="rId10"/>
      <w:headerReference w:type="first" r:id="rId11"/>
      <w:footerReference w:type="first" r:id="rId12"/>
      <w:pgSz w:w="11906" w:h="16838"/>
      <w:pgMar w:top="1276" w:right="1133" w:bottom="709" w:left="1134" w:header="426"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3EF6E" w14:textId="77777777" w:rsidR="005843EE" w:rsidRDefault="005843EE" w:rsidP="00D41B14">
      <w:r>
        <w:separator/>
      </w:r>
    </w:p>
  </w:endnote>
  <w:endnote w:type="continuationSeparator" w:id="0">
    <w:p w14:paraId="1BE5F60B" w14:textId="77777777" w:rsidR="005843EE" w:rsidRDefault="005843EE" w:rsidP="00D41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scadia Mono Light">
    <w:panose1 w:val="020B0609020000020004"/>
    <w:charset w:val="00"/>
    <w:family w:val="modern"/>
    <w:pitch w:val="fixed"/>
    <w:sig w:usb0="A1002AFF" w:usb1="C000F9FB" w:usb2="00040020"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8C88" w14:textId="77777777" w:rsidR="001E6B2F" w:rsidRDefault="001E6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437306"/>
      <w:docPartObj>
        <w:docPartGallery w:val="Page Numbers (Bottom of Page)"/>
        <w:docPartUnique/>
      </w:docPartObj>
    </w:sdtPr>
    <w:sdtContent>
      <w:p w14:paraId="60E9D2F9" w14:textId="77777777" w:rsidR="00A47DAE" w:rsidRDefault="00A47DAE">
        <w:pPr>
          <w:pStyle w:val="Footer"/>
          <w:jc w:val="center"/>
        </w:pPr>
        <w:r>
          <w:fldChar w:fldCharType="begin"/>
        </w:r>
        <w:r>
          <w:instrText>PAGE   \* MERGEFORMAT</w:instrText>
        </w:r>
        <w:r>
          <w:fldChar w:fldCharType="separate"/>
        </w:r>
        <w:r>
          <w:rPr>
            <w:lang w:val="ja-JP"/>
          </w:rPr>
          <w:t>2</w:t>
        </w:r>
        <w:r>
          <w:fldChar w:fldCharType="end"/>
        </w:r>
      </w:p>
    </w:sdtContent>
  </w:sdt>
  <w:p w14:paraId="054F8E9A" w14:textId="77777777" w:rsidR="00CD7F50" w:rsidRDefault="00CD7F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4A970" w14:textId="77777777" w:rsidR="001E6B2F" w:rsidRDefault="001E6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DBAE0" w14:textId="77777777" w:rsidR="005843EE" w:rsidRDefault="005843EE" w:rsidP="00D41B14">
      <w:r>
        <w:separator/>
      </w:r>
    </w:p>
  </w:footnote>
  <w:footnote w:type="continuationSeparator" w:id="0">
    <w:p w14:paraId="719A083A" w14:textId="77777777" w:rsidR="005843EE" w:rsidRDefault="005843EE" w:rsidP="00D41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23044" w14:textId="77777777" w:rsidR="001E6B2F" w:rsidRDefault="001E6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851"/>
      <w:gridCol w:w="4252"/>
    </w:tblGrid>
    <w:tr w:rsidR="009E6A1D" w14:paraId="34682FC1" w14:textId="77777777" w:rsidTr="009E6A1D">
      <w:trPr>
        <w:trHeight w:val="558"/>
      </w:trPr>
      <w:tc>
        <w:tcPr>
          <w:tcW w:w="4536" w:type="dxa"/>
        </w:tcPr>
        <w:p w14:paraId="78F82D71" w14:textId="77777777" w:rsidR="009E6A1D" w:rsidRDefault="00567786">
          <w:pPr>
            <w:pStyle w:val="Header"/>
          </w:pPr>
          <w:r>
            <w:rPr>
              <w:rFonts w:hint="eastAsia"/>
            </w:rPr>
            <w:t xml:space="preserve"/>
          </w:r>
          <w:r>
            <w:t xml:space="preserve">第2章 相关理论与技术基础</w:t>
          </w:r>
          <w:r>
            <w:t xml:space="preserve"/>
          </w:r>
          <w:r>
            <w:t xml:space="preserve"/>
          </w:r>
        </w:p>
      </w:tc>
      <w:tc>
        <w:tcPr>
          <w:tcW w:w="851" w:type="dxa"/>
        </w:tcPr>
        <w:p w14:paraId="63F439CA" w14:textId="77777777" w:rsidR="009E6A1D" w:rsidRDefault="009E6A1D">
          <w:pPr>
            <w:pStyle w:val="Header"/>
          </w:pPr>
        </w:p>
      </w:tc>
      <w:tc>
        <w:tcPr>
          <w:tcW w:w="4252" w:type="dxa"/>
        </w:tcPr>
        <w:p w14:paraId="2B59F065" w14:textId="5FF4E6EE" w:rsidR="009E6A1D" w:rsidRDefault="009E6A1D" w:rsidP="00C64D25">
          <w:pPr>
            <w:pStyle w:val="Header"/>
            <w:jc w:val="right"/>
          </w:pPr>
        </w:p>
      </w:tc>
    </w:tr>
  </w:tbl>
  <w:p w14:paraId="1BFCC985" w14:textId="77777777" w:rsidR="009E6A1D" w:rsidRDefault="009E6A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86BE" w14:textId="77777777" w:rsidR="001E6B2F" w:rsidRDefault="001E6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54.6pt;height:19.2pt" o:bullet="t">
        <v:imagedata r:id="rId1" o:title="note"/>
      </v:shape>
    </w:pict>
  </w:numPicBullet>
  <w:numPicBullet w:numPicBulletId="1">
    <w:pict>
      <v:shape id="_x0000_i1063" type="#_x0000_t75" style="width:73.8pt;height:25.8pt" o:bullet="t">
        <v:imagedata r:id="rId2" o:title="note"/>
      </v:shape>
    </w:pict>
  </w:numPicBullet>
  <w:numPicBullet w:numPicBulletId="2">
    <w:pict>
      <v:shape id="_x0000_i1064" type="#_x0000_t75" style="width:78pt;height:34.2pt" o:bullet="t">
        <v:imagedata r:id="rId3" o:title="warn"/>
      </v:shape>
    </w:pict>
  </w:numPicBullet>
  <w:numPicBullet w:numPicBulletId="3">
    <w:pict>
      <v:shape id="_x0000_i1065" type="#_x0000_t75" style="width:253.8pt;height:139.2pt" o:bullet="t">
        <v:imagedata r:id="rId4" o:title="warn"/>
      </v:shape>
    </w:pict>
  </w:numPicBullet>
  <w:abstractNum w:abstractNumId="0" w15:restartNumberingAfterBreak="0">
    <w:nsid w:val="FFFFFF7C"/>
    <w:multiLevelType w:val="singleLevel"/>
    <w:tmpl w:val="BDB2DF50"/>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83B8AB78"/>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76285C5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6C580BA8"/>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24866EE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70CA83A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C932218C"/>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8B42D02C"/>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505C534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2D05E9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E7A0693"/>
    <w:multiLevelType w:val="hybridMultilevel"/>
    <w:tmpl w:val="67E2D798"/>
    <w:lvl w:ilvl="0" w:tplc="DD083F14">
      <w:start w:val="1"/>
      <w:numFmt w:val="decimal"/>
      <w:lvlText w:val="Warn%1"/>
      <w:lvlJc w:val="left"/>
      <w:pPr>
        <w:ind w:left="1054" w:hanging="420"/>
      </w:pPr>
      <w:rPr>
        <w:rFonts w:hint="eastAsia"/>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15785EF6"/>
    <w:multiLevelType w:val="multilevel"/>
    <w:tmpl w:val="0220042A"/>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284"/>
      </w:pPr>
      <w:rPr>
        <w:rFonts w:hint="eastAsia"/>
      </w:rPr>
    </w:lvl>
    <w:lvl w:ilvl="2">
      <w:start w:val="1"/>
      <w:numFmt w:val="decimal"/>
      <w:lvlText w:val="%1.%2.%3"/>
      <w:lvlJc w:val="left"/>
      <w:pPr>
        <w:ind w:left="1701" w:hanging="113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2" w15:restartNumberingAfterBreak="0">
    <w:nsid w:val="1F4713DA"/>
    <w:multiLevelType w:val="hybridMultilevel"/>
    <w:tmpl w:val="910C00FC"/>
    <w:lvl w:ilvl="0" w:tplc="58B0E7EA">
      <w:start w:val="1"/>
      <w:numFmt w:val="bullet"/>
      <w:pStyle w:val="nList1"/>
      <w:lvlText w:val=""/>
      <w:lvlJc w:val="left"/>
      <w:pPr>
        <w:ind w:left="420" w:hanging="420"/>
      </w:pPr>
      <w:rPr>
        <w:rFonts w:ascii="Wingdings" w:hAnsi="Wingdings" w:hint="default"/>
      </w:rPr>
    </w:lvl>
    <w:lvl w:ilvl="1" w:tplc="013EEBD4">
      <w:start w:val="1"/>
      <w:numFmt w:val="bullet"/>
      <w:pStyle w:val="nList2"/>
      <w:lvlText w:val=""/>
      <w:lvlJc w:val="left"/>
      <w:pPr>
        <w:ind w:left="840" w:hanging="420"/>
      </w:pPr>
      <w:rPr>
        <w:rFonts w:ascii="Wingdings" w:hAnsi="Wingdings" w:hint="default"/>
      </w:rPr>
    </w:lvl>
    <w:lvl w:ilvl="2" w:tplc="206E6D3E">
      <w:start w:val="1"/>
      <w:numFmt w:val="bullet"/>
      <w:pStyle w:val="nList3"/>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3BBF3FA2"/>
    <w:multiLevelType w:val="multilevel"/>
    <w:tmpl w:val="6EA40516"/>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tabs>
          <w:tab w:val="num" w:pos="1871"/>
        </w:tabs>
        <w:ind w:left="0" w:firstLine="0"/>
      </w:pPr>
      <w:rPr>
        <w:rFonts w:hint="eastAsia"/>
      </w:rPr>
    </w:lvl>
    <w:lvl w:ilvl="5">
      <w:start w:val="1"/>
      <w:numFmt w:val="decimal"/>
      <w:lvlText w:val="%1.%2.%3.%4.%5.%6"/>
      <w:lvlJc w:val="left"/>
      <w:pPr>
        <w:ind w:left="0" w:firstLine="0"/>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4" w15:restartNumberingAfterBreak="0">
    <w:nsid w:val="4B2750B9"/>
    <w:multiLevelType w:val="multilevel"/>
    <w:tmpl w:val="983A67E2"/>
    <w:lvl w:ilvl="0">
      <w:start w:val="1"/>
      <w:numFmt w:val="none"/>
      <w:pStyle w:val="note1"/>
      <w:lvlText w:val="NOTE"/>
      <w:lvlJc w:val="left"/>
      <w:pPr>
        <w:ind w:left="851" w:hanging="114"/>
      </w:pPr>
      <w:rPr>
        <w:rFonts w:asciiTheme="majorHAnsi" w:hAnsiTheme="majorHAnsi" w:hint="default"/>
        <w:b/>
        <w:i w:val="0"/>
        <w:sz w:val="24"/>
      </w:rPr>
    </w:lvl>
    <w:lvl w:ilvl="1">
      <w:start w:val="1"/>
      <w:numFmt w:val="japaneseCounting"/>
      <w:lvlText w:val="第%2節"/>
      <w:lvlJc w:val="left"/>
      <w:pPr>
        <w:ind w:left="851" w:hanging="426"/>
      </w:pPr>
      <w:rPr>
        <w:rFonts w:hint="eastAsia"/>
      </w:rPr>
    </w:lvl>
    <w:lvl w:ilvl="2">
      <w:start w:val="1"/>
      <w:numFmt w:val="japaneseCounting"/>
      <w:lvlText w:val="第%3項"/>
      <w:lvlJc w:val="left"/>
      <w:pPr>
        <w:ind w:left="1276" w:hanging="425"/>
      </w:pPr>
      <w:rPr>
        <w:rFonts w:hint="eastAsia"/>
      </w:rPr>
    </w:lvl>
    <w:lvl w:ilvl="3">
      <w:start w:val="1"/>
      <w:numFmt w:val="none"/>
      <w:suff w:val="nothing"/>
      <w:lvlText w:val=""/>
      <w:lvlJc w:val="left"/>
      <w:pPr>
        <w:ind w:left="1701" w:hanging="425"/>
      </w:pPr>
      <w:rPr>
        <w:rFonts w:hint="eastAsia"/>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left"/>
      <w:pPr>
        <w:ind w:left="3827" w:hanging="425"/>
      </w:pPr>
      <w:rPr>
        <w:rFonts w:hint="eastAsia"/>
      </w:rPr>
    </w:lvl>
  </w:abstractNum>
  <w:abstractNum w:abstractNumId="15" w15:restartNumberingAfterBreak="0">
    <w:nsid w:val="617353A0"/>
    <w:multiLevelType w:val="multilevel"/>
    <w:tmpl w:val="7D36E266"/>
    <w:lvl w:ilvl="0">
      <w:start w:val="1"/>
      <w:numFmt w:val="none"/>
      <w:pStyle w:val="warn1"/>
      <w:lvlText w:val="WARN"/>
      <w:lvlJc w:val="left"/>
      <w:pPr>
        <w:ind w:left="851" w:hanging="114"/>
      </w:pPr>
      <w:rPr>
        <w:rFonts w:asciiTheme="majorHAnsi" w:eastAsia="ＭＳ 明朝" w:hAnsiTheme="majorHAnsi" w:hint="default"/>
        <w:b/>
        <w:i w:val="0"/>
        <w:color w:val="000000" w:themeColor="text1"/>
        <w:sz w:val="24"/>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6C862FF5"/>
    <w:multiLevelType w:val="hybridMultilevel"/>
    <w:tmpl w:val="A260E5A8"/>
    <w:lvl w:ilvl="0" w:tplc="DEB455FE">
      <w:start w:val="1"/>
      <w:numFmt w:val="bullet"/>
      <w:lvlText w:val=""/>
      <w:lvlPicBulletId w:val="1"/>
      <w:lvlJc w:val="left"/>
      <w:pPr>
        <w:ind w:left="844" w:hanging="420"/>
      </w:pPr>
      <w:rPr>
        <w:rFonts w:ascii="Symbol" w:hAnsi="Symbol"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6CA25B84"/>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8" w15:restartNumberingAfterBreak="0">
    <w:nsid w:val="70B475F6"/>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9" w15:restartNumberingAfterBreak="0">
    <w:nsid w:val="7CDA7C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E7177A6"/>
    <w:multiLevelType w:val="multilevel"/>
    <w:tmpl w:val="D92CED24"/>
    <w:lvl w:ilvl="0">
      <w:start w:val="1"/>
      <w:numFmt w:val="decimal"/>
      <w:pStyle w:val="Heading1"/>
      <w:lvlText w:val="%1"/>
      <w:lvlJc w:val="left"/>
      <w:pPr>
        <w:tabs>
          <w:tab w:val="num" w:pos="567"/>
        </w:tabs>
        <w:ind w:left="0" w:firstLine="0"/>
      </w:pPr>
      <w:rPr>
        <w:rFonts w:hint="eastAsia"/>
      </w:rPr>
    </w:lvl>
    <w:lvl w:ilvl="1">
      <w:start w:val="1"/>
      <w:numFmt w:val="decimal"/>
      <w:pStyle w:val="Heading2"/>
      <w:lvlText w:val="%1.%2"/>
      <w:lvlJc w:val="left"/>
      <w:pPr>
        <w:ind w:left="0" w:firstLine="0"/>
      </w:pPr>
      <w:rPr>
        <w:rFonts w:hint="eastAsia"/>
      </w:rPr>
    </w:lvl>
    <w:lvl w:ilvl="2">
      <w:start w:val="1"/>
      <w:numFmt w:val="decimal"/>
      <w:pStyle w:val="Heading3"/>
      <w:lvlText w:val="%1.%2.%3"/>
      <w:lvlJc w:val="left"/>
      <w:pPr>
        <w:ind w:left="0" w:firstLine="0"/>
      </w:pPr>
      <w:rPr>
        <w:rFonts w:hint="eastAsia"/>
      </w:rPr>
    </w:lvl>
    <w:lvl w:ilvl="3">
      <w:start w:val="1"/>
      <w:numFmt w:val="decimal"/>
      <w:pStyle w:val="Heading4"/>
      <w:lvlText w:val="%1.%2.%3.%4"/>
      <w:lvlJc w:val="left"/>
      <w:pPr>
        <w:ind w:left="0" w:firstLine="0"/>
      </w:pPr>
      <w:rPr>
        <w:rFonts w:hint="eastAsia"/>
      </w:rPr>
    </w:lvl>
    <w:lvl w:ilvl="4">
      <w:start w:val="1"/>
      <w:numFmt w:val="none"/>
      <w:pStyle w:val="Heading5"/>
      <w:lvlText w:val=""/>
      <w:lvlJc w:val="left"/>
      <w:pPr>
        <w:tabs>
          <w:tab w:val="num" w:pos="1871"/>
        </w:tabs>
        <w:ind w:left="0" w:firstLine="0"/>
      </w:pPr>
      <w:rPr>
        <w:rFonts w:hint="eastAsia"/>
      </w:rPr>
    </w:lvl>
    <w:lvl w:ilvl="5">
      <w:start w:val="1"/>
      <w:numFmt w:val="none"/>
      <w:pStyle w:val="Heading6"/>
      <w:lvlText w:val=""/>
      <w:lvlJc w:val="left"/>
      <w:pPr>
        <w:ind w:left="0" w:firstLine="0"/>
      </w:pPr>
      <w:rPr>
        <w:rFonts w:hint="eastAsia"/>
      </w:rPr>
    </w:lvl>
    <w:lvl w:ilvl="6">
      <w:start w:val="1"/>
      <w:numFmt w:val="decimal"/>
      <w:pStyle w:val="numList1"/>
      <w:lvlText w:val="%7"/>
      <w:lvlJc w:val="left"/>
      <w:pPr>
        <w:ind w:left="1418" w:hanging="284"/>
      </w:pPr>
      <w:rPr>
        <w:rFonts w:hint="eastAsia"/>
      </w:rPr>
    </w:lvl>
    <w:lvl w:ilvl="7">
      <w:start w:val="1"/>
      <w:numFmt w:val="decimal"/>
      <w:pStyle w:val="numList2"/>
      <w:lvlText w:val="%8"/>
      <w:lvlJc w:val="left"/>
      <w:pPr>
        <w:ind w:left="1701" w:hanging="283"/>
      </w:pPr>
      <w:rPr>
        <w:rFonts w:hint="eastAsia"/>
      </w:rPr>
    </w:lvl>
    <w:lvl w:ilvl="8">
      <w:start w:val="1"/>
      <w:numFmt w:val="decimal"/>
      <w:pStyle w:val="numList3"/>
      <w:lvlText w:val="%9"/>
      <w:lvlJc w:val="left"/>
      <w:pPr>
        <w:ind w:left="1985" w:hanging="284"/>
      </w:pPr>
      <w:rPr>
        <w:rFonts w:hint="eastAsia"/>
      </w:rPr>
    </w:lvl>
  </w:abstractNum>
  <w:num w:numId="1" w16cid:durableId="606959716">
    <w:abstractNumId w:val="20"/>
  </w:num>
  <w:num w:numId="2" w16cid:durableId="1374505219">
    <w:abstractNumId w:val="12"/>
  </w:num>
  <w:num w:numId="3" w16cid:durableId="1200436217">
    <w:abstractNumId w:val="16"/>
  </w:num>
  <w:num w:numId="4" w16cid:durableId="1813060354">
    <w:abstractNumId w:val="9"/>
  </w:num>
  <w:num w:numId="5" w16cid:durableId="813449695">
    <w:abstractNumId w:val="7"/>
  </w:num>
  <w:num w:numId="6" w16cid:durableId="1742486336">
    <w:abstractNumId w:val="6"/>
  </w:num>
  <w:num w:numId="7" w16cid:durableId="1609460011">
    <w:abstractNumId w:val="5"/>
  </w:num>
  <w:num w:numId="8" w16cid:durableId="1798453170">
    <w:abstractNumId w:val="4"/>
  </w:num>
  <w:num w:numId="9" w16cid:durableId="812677237">
    <w:abstractNumId w:val="8"/>
  </w:num>
  <w:num w:numId="10" w16cid:durableId="1470826188">
    <w:abstractNumId w:val="3"/>
  </w:num>
  <w:num w:numId="11" w16cid:durableId="1013187789">
    <w:abstractNumId w:val="2"/>
  </w:num>
  <w:num w:numId="12" w16cid:durableId="623344796">
    <w:abstractNumId w:val="1"/>
  </w:num>
  <w:num w:numId="13" w16cid:durableId="336737433">
    <w:abstractNumId w:val="0"/>
  </w:num>
  <w:num w:numId="14" w16cid:durableId="980037494">
    <w:abstractNumId w:val="10"/>
  </w:num>
  <w:num w:numId="15" w16cid:durableId="1521241798">
    <w:abstractNumId w:val="10"/>
    <w:lvlOverride w:ilvl="0">
      <w:startOverride w:val="1"/>
    </w:lvlOverride>
  </w:num>
  <w:num w:numId="16" w16cid:durableId="1981575358">
    <w:abstractNumId w:val="15"/>
  </w:num>
  <w:num w:numId="17" w16cid:durableId="2051105084">
    <w:abstractNumId w:val="19"/>
  </w:num>
  <w:num w:numId="18" w16cid:durableId="1825900460">
    <w:abstractNumId w:val="14"/>
  </w:num>
  <w:num w:numId="19" w16cid:durableId="409096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096907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32741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44271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66082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3"/>
    </w:lvlOverride>
    <w:lvlOverride w:ilvl="6">
      <w:startOverride w:val="77"/>
    </w:lvlOverride>
    <w:lvlOverride w:ilvl="7">
      <w:startOverride w:val="1"/>
    </w:lvlOverride>
    <w:lvlOverride w:ilvl="8">
      <w:startOverride w:val="1"/>
    </w:lvlOverride>
  </w:num>
  <w:num w:numId="24" w16cid:durableId="1454405779">
    <w:abstractNumId w:val="18"/>
  </w:num>
  <w:num w:numId="25" w16cid:durableId="2050648131">
    <w:abstractNumId w:val="17"/>
  </w:num>
  <w:num w:numId="26" w16cid:durableId="1271548003">
    <w:abstractNumId w:val="11"/>
  </w:num>
  <w:num w:numId="27" w16cid:durableId="4697840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9C"/>
    <w:rsid w:val="000014A3"/>
    <w:rsid w:val="00002589"/>
    <w:rsid w:val="0000396D"/>
    <w:rsid w:val="0002287F"/>
    <w:rsid w:val="0002506E"/>
    <w:rsid w:val="00032D59"/>
    <w:rsid w:val="000336EB"/>
    <w:rsid w:val="00034E1A"/>
    <w:rsid w:val="00043BA8"/>
    <w:rsid w:val="00061E57"/>
    <w:rsid w:val="00071E2C"/>
    <w:rsid w:val="000769A5"/>
    <w:rsid w:val="00081498"/>
    <w:rsid w:val="00083FB4"/>
    <w:rsid w:val="0009234F"/>
    <w:rsid w:val="00092E22"/>
    <w:rsid w:val="00097B17"/>
    <w:rsid w:val="000B54C0"/>
    <w:rsid w:val="000D06CD"/>
    <w:rsid w:val="000D3496"/>
    <w:rsid w:val="000D6556"/>
    <w:rsid w:val="000F0629"/>
    <w:rsid w:val="00112B05"/>
    <w:rsid w:val="00113DD2"/>
    <w:rsid w:val="00125043"/>
    <w:rsid w:val="00132596"/>
    <w:rsid w:val="00164171"/>
    <w:rsid w:val="001659E3"/>
    <w:rsid w:val="00165D00"/>
    <w:rsid w:val="001A5B42"/>
    <w:rsid w:val="001B12BD"/>
    <w:rsid w:val="001D092E"/>
    <w:rsid w:val="001E1230"/>
    <w:rsid w:val="001E6B2F"/>
    <w:rsid w:val="001F30F6"/>
    <w:rsid w:val="0021077C"/>
    <w:rsid w:val="0024744E"/>
    <w:rsid w:val="0025313E"/>
    <w:rsid w:val="0026220D"/>
    <w:rsid w:val="00282BDF"/>
    <w:rsid w:val="002877DB"/>
    <w:rsid w:val="002A2074"/>
    <w:rsid w:val="002B081F"/>
    <w:rsid w:val="002C0E7D"/>
    <w:rsid w:val="002D0479"/>
    <w:rsid w:val="002D3A48"/>
    <w:rsid w:val="00316A3F"/>
    <w:rsid w:val="003257C2"/>
    <w:rsid w:val="00346510"/>
    <w:rsid w:val="003703BD"/>
    <w:rsid w:val="0038118E"/>
    <w:rsid w:val="00381350"/>
    <w:rsid w:val="00383C25"/>
    <w:rsid w:val="00384599"/>
    <w:rsid w:val="00395E50"/>
    <w:rsid w:val="003B41EB"/>
    <w:rsid w:val="003C3162"/>
    <w:rsid w:val="003C446C"/>
    <w:rsid w:val="003D04CF"/>
    <w:rsid w:val="003D34F9"/>
    <w:rsid w:val="003F3DB2"/>
    <w:rsid w:val="003F5A7E"/>
    <w:rsid w:val="0040069C"/>
    <w:rsid w:val="004143B9"/>
    <w:rsid w:val="0042359F"/>
    <w:rsid w:val="00436F86"/>
    <w:rsid w:val="004771D7"/>
    <w:rsid w:val="0048074D"/>
    <w:rsid w:val="0048152E"/>
    <w:rsid w:val="00482DF5"/>
    <w:rsid w:val="00492CE7"/>
    <w:rsid w:val="004C18D2"/>
    <w:rsid w:val="004E725A"/>
    <w:rsid w:val="00502559"/>
    <w:rsid w:val="0051548A"/>
    <w:rsid w:val="005169DB"/>
    <w:rsid w:val="00525E12"/>
    <w:rsid w:val="005274DC"/>
    <w:rsid w:val="00532C99"/>
    <w:rsid w:val="005348A2"/>
    <w:rsid w:val="00551A6A"/>
    <w:rsid w:val="0056100C"/>
    <w:rsid w:val="00561475"/>
    <w:rsid w:val="00567786"/>
    <w:rsid w:val="00572ED8"/>
    <w:rsid w:val="005843EE"/>
    <w:rsid w:val="005B758F"/>
    <w:rsid w:val="005C1D18"/>
    <w:rsid w:val="005D2D98"/>
    <w:rsid w:val="005D5DBC"/>
    <w:rsid w:val="005D628E"/>
    <w:rsid w:val="005E5757"/>
    <w:rsid w:val="00600CDB"/>
    <w:rsid w:val="00602592"/>
    <w:rsid w:val="00604D68"/>
    <w:rsid w:val="006131F9"/>
    <w:rsid w:val="00631C34"/>
    <w:rsid w:val="00653A1A"/>
    <w:rsid w:val="006742E7"/>
    <w:rsid w:val="00693483"/>
    <w:rsid w:val="006970D4"/>
    <w:rsid w:val="006D1E6E"/>
    <w:rsid w:val="006F6ECE"/>
    <w:rsid w:val="007405AB"/>
    <w:rsid w:val="00742249"/>
    <w:rsid w:val="00743D94"/>
    <w:rsid w:val="007803CA"/>
    <w:rsid w:val="0079454B"/>
    <w:rsid w:val="007964F2"/>
    <w:rsid w:val="007977AD"/>
    <w:rsid w:val="007F28E2"/>
    <w:rsid w:val="007F4552"/>
    <w:rsid w:val="007F478E"/>
    <w:rsid w:val="0082661F"/>
    <w:rsid w:val="00832DFB"/>
    <w:rsid w:val="0083626B"/>
    <w:rsid w:val="00836DB8"/>
    <w:rsid w:val="0083785A"/>
    <w:rsid w:val="00855384"/>
    <w:rsid w:val="0086681D"/>
    <w:rsid w:val="00877961"/>
    <w:rsid w:val="00884BC6"/>
    <w:rsid w:val="00894958"/>
    <w:rsid w:val="008A28D4"/>
    <w:rsid w:val="008B158F"/>
    <w:rsid w:val="008C35A7"/>
    <w:rsid w:val="008C6908"/>
    <w:rsid w:val="008C718D"/>
    <w:rsid w:val="008E1744"/>
    <w:rsid w:val="00903DE9"/>
    <w:rsid w:val="009140A0"/>
    <w:rsid w:val="009262E0"/>
    <w:rsid w:val="00953064"/>
    <w:rsid w:val="00961D21"/>
    <w:rsid w:val="00986E83"/>
    <w:rsid w:val="00996A95"/>
    <w:rsid w:val="009A1827"/>
    <w:rsid w:val="009A1AE8"/>
    <w:rsid w:val="009A4D0B"/>
    <w:rsid w:val="009C0231"/>
    <w:rsid w:val="009D47BE"/>
    <w:rsid w:val="009D4888"/>
    <w:rsid w:val="009E383C"/>
    <w:rsid w:val="009E6A1D"/>
    <w:rsid w:val="009F470C"/>
    <w:rsid w:val="00A23E12"/>
    <w:rsid w:val="00A363EB"/>
    <w:rsid w:val="00A411D5"/>
    <w:rsid w:val="00A47DAE"/>
    <w:rsid w:val="00A64E0D"/>
    <w:rsid w:val="00A71EB1"/>
    <w:rsid w:val="00A81BCD"/>
    <w:rsid w:val="00A84277"/>
    <w:rsid w:val="00AA75A5"/>
    <w:rsid w:val="00AC0A60"/>
    <w:rsid w:val="00AD242C"/>
    <w:rsid w:val="00AE7665"/>
    <w:rsid w:val="00AF13FB"/>
    <w:rsid w:val="00AF3CD1"/>
    <w:rsid w:val="00B21499"/>
    <w:rsid w:val="00B236C5"/>
    <w:rsid w:val="00B31AA8"/>
    <w:rsid w:val="00B37D07"/>
    <w:rsid w:val="00B40F24"/>
    <w:rsid w:val="00B4305B"/>
    <w:rsid w:val="00B56D57"/>
    <w:rsid w:val="00B622C5"/>
    <w:rsid w:val="00B72AFD"/>
    <w:rsid w:val="00B82132"/>
    <w:rsid w:val="00B90025"/>
    <w:rsid w:val="00BB0946"/>
    <w:rsid w:val="00BB0AE8"/>
    <w:rsid w:val="00BB1281"/>
    <w:rsid w:val="00BD78E9"/>
    <w:rsid w:val="00BE29B9"/>
    <w:rsid w:val="00BE5515"/>
    <w:rsid w:val="00C037B5"/>
    <w:rsid w:val="00C04D48"/>
    <w:rsid w:val="00C13972"/>
    <w:rsid w:val="00C222D0"/>
    <w:rsid w:val="00C37B4D"/>
    <w:rsid w:val="00C52D34"/>
    <w:rsid w:val="00C537F2"/>
    <w:rsid w:val="00C53DE5"/>
    <w:rsid w:val="00C579DA"/>
    <w:rsid w:val="00C64D25"/>
    <w:rsid w:val="00C65094"/>
    <w:rsid w:val="00C65B3D"/>
    <w:rsid w:val="00C77DC2"/>
    <w:rsid w:val="00C872D0"/>
    <w:rsid w:val="00CA024C"/>
    <w:rsid w:val="00CC1260"/>
    <w:rsid w:val="00CC2997"/>
    <w:rsid w:val="00CD66D2"/>
    <w:rsid w:val="00CD7F50"/>
    <w:rsid w:val="00D10CF2"/>
    <w:rsid w:val="00D2499B"/>
    <w:rsid w:val="00D26BE2"/>
    <w:rsid w:val="00D26DAE"/>
    <w:rsid w:val="00D41B14"/>
    <w:rsid w:val="00D46D1E"/>
    <w:rsid w:val="00D52227"/>
    <w:rsid w:val="00D53254"/>
    <w:rsid w:val="00D57F9C"/>
    <w:rsid w:val="00D70FE4"/>
    <w:rsid w:val="00D8667B"/>
    <w:rsid w:val="00DC6A0A"/>
    <w:rsid w:val="00DC76D2"/>
    <w:rsid w:val="00DE0098"/>
    <w:rsid w:val="00DE7C69"/>
    <w:rsid w:val="00DF1714"/>
    <w:rsid w:val="00E14ADD"/>
    <w:rsid w:val="00E2098A"/>
    <w:rsid w:val="00E212A3"/>
    <w:rsid w:val="00E55E54"/>
    <w:rsid w:val="00E65AAF"/>
    <w:rsid w:val="00E7330A"/>
    <w:rsid w:val="00E738B2"/>
    <w:rsid w:val="00E74F23"/>
    <w:rsid w:val="00E760E9"/>
    <w:rsid w:val="00E807B5"/>
    <w:rsid w:val="00E921B1"/>
    <w:rsid w:val="00E95B31"/>
    <w:rsid w:val="00ED0462"/>
    <w:rsid w:val="00EE4B3E"/>
    <w:rsid w:val="00EF54C8"/>
    <w:rsid w:val="00F13A8E"/>
    <w:rsid w:val="00F1634D"/>
    <w:rsid w:val="00F20E67"/>
    <w:rsid w:val="00F34A77"/>
    <w:rsid w:val="00F3598A"/>
    <w:rsid w:val="00F35AD3"/>
    <w:rsid w:val="00F5390E"/>
    <w:rsid w:val="00F607FB"/>
    <w:rsid w:val="00F60D51"/>
    <w:rsid w:val="00F660FA"/>
    <w:rsid w:val="00F7106B"/>
    <w:rsid w:val="00F8115E"/>
    <w:rsid w:val="00FD4482"/>
    <w:rsid w:val="00FE0E2A"/>
    <w:rsid w:val="00FF5CA2"/>
    <w:rsid w:val="00FF6C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041F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83C"/>
    <w:pPr>
      <w:widowControl w:val="0"/>
      <w:jc w:val="both"/>
    </w:pPr>
  </w:style>
  <w:style w:type="paragraph" w:styleId="Heading1">
    <w:name w:val="heading 1"/>
    <w:basedOn w:val="BodyTitle"/>
    <w:next w:val="Normal"/>
    <w:link w:val="Heading1Char"/>
    <w:uiPriority w:val="9"/>
    <w:qFormat/>
    <w:rsid w:val="005169DB"/>
    <w:pPr>
      <w:keepNext/>
      <w:numPr>
        <w:numId w:val="1"/>
      </w:numPr>
      <w:pBdr>
        <w:bottom w:val="single" w:sz="4" w:space="1" w:color="auto"/>
      </w:pBdr>
      <w:spacing w:beforeLines="50" w:before="180" w:afterLines="50" w:after="180"/>
      <w:outlineLvl w:val="0"/>
    </w:pPr>
    <w:rPr>
      <w:sz w:val="28"/>
    </w:rPr>
  </w:style>
  <w:style w:type="paragraph" w:styleId="Heading2">
    <w:name w:val="heading 2"/>
    <w:basedOn w:val="BodyTitle"/>
    <w:next w:val="Normal"/>
    <w:link w:val="Heading2Char"/>
    <w:uiPriority w:val="9"/>
    <w:unhideWhenUsed/>
    <w:qFormat/>
    <w:rsid w:val="0083626B"/>
    <w:pPr>
      <w:keepNext/>
      <w:numPr>
        <w:ilvl w:val="1"/>
        <w:numId w:val="1"/>
      </w:numPr>
      <w:outlineLvl w:val="1"/>
    </w:pPr>
    <w:rPr>
      <w:sz w:val="24"/>
    </w:rPr>
  </w:style>
  <w:style w:type="paragraph" w:styleId="Heading3">
    <w:name w:val="heading 3"/>
    <w:basedOn w:val="BodyTitle"/>
    <w:next w:val="Normal"/>
    <w:link w:val="Heading3Char"/>
    <w:uiPriority w:val="9"/>
    <w:unhideWhenUsed/>
    <w:qFormat/>
    <w:rsid w:val="0083626B"/>
    <w:pPr>
      <w:keepNext/>
      <w:numPr>
        <w:ilvl w:val="2"/>
        <w:numId w:val="1"/>
      </w:numPr>
      <w:outlineLvl w:val="2"/>
    </w:pPr>
    <w:rPr>
      <w:sz w:val="22"/>
    </w:rPr>
  </w:style>
  <w:style w:type="paragraph" w:styleId="Heading4">
    <w:name w:val="heading 4"/>
    <w:basedOn w:val="BodyTitle"/>
    <w:next w:val="Normal"/>
    <w:link w:val="Heading4Char"/>
    <w:uiPriority w:val="9"/>
    <w:unhideWhenUsed/>
    <w:qFormat/>
    <w:rsid w:val="0083626B"/>
    <w:pPr>
      <w:keepNext/>
      <w:numPr>
        <w:ilvl w:val="3"/>
        <w:numId w:val="1"/>
      </w:numPr>
      <w:outlineLvl w:val="3"/>
    </w:pPr>
    <w:rPr>
      <w:sz w:val="22"/>
    </w:rPr>
  </w:style>
  <w:style w:type="paragraph" w:styleId="Heading5">
    <w:name w:val="heading 5"/>
    <w:basedOn w:val="BodyTitle"/>
    <w:next w:val="Normal"/>
    <w:link w:val="Heading5Char"/>
    <w:uiPriority w:val="9"/>
    <w:unhideWhenUsed/>
    <w:qFormat/>
    <w:rsid w:val="005169DB"/>
    <w:pPr>
      <w:keepNext/>
      <w:numPr>
        <w:ilvl w:val="4"/>
        <w:numId w:val="1"/>
      </w:numPr>
      <w:tabs>
        <w:tab w:val="clear" w:pos="1871"/>
      </w:tabs>
      <w:ind w:leftChars="405" w:left="850"/>
      <w:outlineLvl w:val="4"/>
    </w:pPr>
  </w:style>
  <w:style w:type="paragraph" w:styleId="Heading6">
    <w:name w:val="heading 6"/>
    <w:basedOn w:val="Heading5"/>
    <w:next w:val="Normal"/>
    <w:link w:val="Heading6Char"/>
    <w:uiPriority w:val="9"/>
    <w:unhideWhenUsed/>
    <w:qFormat/>
    <w:rsid w:val="00F607FB"/>
    <w:pPr>
      <w:numPr>
        <w:ilvl w:val="5"/>
      </w:numPr>
      <w:ind w:left="850"/>
      <w:outlineLvl w:val="5"/>
    </w:pPr>
  </w:style>
  <w:style w:type="paragraph" w:styleId="Heading7">
    <w:name w:val="heading 7"/>
    <w:basedOn w:val="Normal"/>
    <w:link w:val="Heading7Char"/>
    <w:uiPriority w:val="9"/>
    <w:unhideWhenUsed/>
    <w:qFormat/>
    <w:rsid w:val="000F0629"/>
    <w:pPr>
      <w:keepNext/>
      <w:outlineLvl w:val="6"/>
    </w:pPr>
  </w:style>
  <w:style w:type="paragraph" w:styleId="Heading8">
    <w:name w:val="heading 8"/>
    <w:basedOn w:val="Normal"/>
    <w:link w:val="Heading8Char"/>
    <w:uiPriority w:val="9"/>
    <w:unhideWhenUsed/>
    <w:qFormat/>
    <w:rsid w:val="001F30F6"/>
    <w:pPr>
      <w:outlineLvl w:val="7"/>
    </w:pPr>
  </w:style>
  <w:style w:type="paragraph" w:styleId="Heading9">
    <w:name w:val="heading 9"/>
    <w:basedOn w:val="Normal"/>
    <w:next w:val="Normal"/>
    <w:link w:val="Heading9Char"/>
    <w:uiPriority w:val="9"/>
    <w:unhideWhenUsed/>
    <w:qFormat/>
    <w:rsid w:val="00836DB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AA">
    <w:name w:val="表スタイルAAA"/>
    <w:basedOn w:val="TableNormal"/>
    <w:uiPriority w:val="99"/>
    <w:rsid w:val="009A1AE8"/>
    <w:rPr>
      <w:kern w:val="0"/>
      <w:sz w:val="24"/>
      <w:szCs w:val="24"/>
      <w:lang w:eastAsia="en-US"/>
    </w:rPr>
    <w:tblPr/>
  </w:style>
  <w:style w:type="paragraph" w:styleId="ListParagraph">
    <w:name w:val="List Paragraph"/>
    <w:basedOn w:val="Normal"/>
    <w:uiPriority w:val="34"/>
    <w:qFormat/>
    <w:rsid w:val="0040069C"/>
    <w:pPr>
      <w:ind w:leftChars="400" w:left="840"/>
    </w:pPr>
  </w:style>
  <w:style w:type="character" w:customStyle="1" w:styleId="Heading1Char">
    <w:name w:val="Heading 1 Char"/>
    <w:basedOn w:val="DefaultParagraphFont"/>
    <w:link w:val="Heading1"/>
    <w:uiPriority w:val="9"/>
    <w:rsid w:val="005169DB"/>
    <w:rPr>
      <w:rFonts w:asciiTheme="majorHAnsi" w:eastAsiaTheme="majorEastAsia" w:hAnsiTheme="majorHAnsi"/>
      <w:sz w:val="28"/>
    </w:rPr>
  </w:style>
  <w:style w:type="character" w:customStyle="1" w:styleId="Heading2Char">
    <w:name w:val="Heading 2 Char"/>
    <w:basedOn w:val="DefaultParagraphFont"/>
    <w:link w:val="Heading2"/>
    <w:uiPriority w:val="9"/>
    <w:rsid w:val="0083626B"/>
    <w:rPr>
      <w:rFonts w:asciiTheme="majorHAnsi" w:eastAsiaTheme="majorEastAsia" w:hAnsiTheme="majorHAnsi"/>
      <w:sz w:val="24"/>
    </w:rPr>
  </w:style>
  <w:style w:type="character" w:customStyle="1" w:styleId="Heading3Char">
    <w:name w:val="Heading 3 Char"/>
    <w:basedOn w:val="DefaultParagraphFont"/>
    <w:link w:val="Heading3"/>
    <w:uiPriority w:val="9"/>
    <w:rsid w:val="0083626B"/>
    <w:rPr>
      <w:rFonts w:asciiTheme="majorHAnsi" w:eastAsiaTheme="majorEastAsia" w:hAnsiTheme="majorHAnsi"/>
      <w:sz w:val="22"/>
    </w:rPr>
  </w:style>
  <w:style w:type="character" w:customStyle="1" w:styleId="Heading4Char">
    <w:name w:val="Heading 4 Char"/>
    <w:basedOn w:val="DefaultParagraphFont"/>
    <w:link w:val="Heading4"/>
    <w:uiPriority w:val="9"/>
    <w:rsid w:val="0083626B"/>
    <w:rPr>
      <w:rFonts w:asciiTheme="majorHAnsi" w:eastAsiaTheme="majorEastAsia" w:hAnsiTheme="majorHAnsi"/>
      <w:sz w:val="22"/>
    </w:rPr>
  </w:style>
  <w:style w:type="character" w:customStyle="1" w:styleId="Heading5Char">
    <w:name w:val="Heading 5 Char"/>
    <w:basedOn w:val="DefaultParagraphFont"/>
    <w:link w:val="Heading5"/>
    <w:uiPriority w:val="9"/>
    <w:rsid w:val="005169DB"/>
    <w:rPr>
      <w:rFonts w:asciiTheme="majorHAnsi" w:eastAsiaTheme="majorEastAsia" w:hAnsiTheme="majorHAnsi"/>
    </w:rPr>
  </w:style>
  <w:style w:type="character" w:customStyle="1" w:styleId="Heading6Char">
    <w:name w:val="Heading 6 Char"/>
    <w:basedOn w:val="DefaultParagraphFont"/>
    <w:link w:val="Heading6"/>
    <w:uiPriority w:val="9"/>
    <w:rsid w:val="00F607FB"/>
    <w:rPr>
      <w:rFonts w:asciiTheme="majorHAnsi" w:eastAsiaTheme="majorEastAsia" w:hAnsiTheme="majorHAnsi"/>
    </w:rPr>
  </w:style>
  <w:style w:type="character" w:customStyle="1" w:styleId="Heading7Char">
    <w:name w:val="Heading 7 Char"/>
    <w:basedOn w:val="DefaultParagraphFont"/>
    <w:link w:val="Heading7"/>
    <w:uiPriority w:val="9"/>
    <w:rsid w:val="000F0629"/>
  </w:style>
  <w:style w:type="character" w:customStyle="1" w:styleId="Heading8Char">
    <w:name w:val="Heading 8 Char"/>
    <w:basedOn w:val="DefaultParagraphFont"/>
    <w:link w:val="Heading8"/>
    <w:uiPriority w:val="9"/>
    <w:rsid w:val="001F30F6"/>
  </w:style>
  <w:style w:type="character" w:customStyle="1" w:styleId="Heading9Char">
    <w:name w:val="Heading 9 Char"/>
    <w:basedOn w:val="DefaultParagraphFont"/>
    <w:link w:val="Heading9"/>
    <w:uiPriority w:val="9"/>
    <w:rsid w:val="00836DB8"/>
  </w:style>
  <w:style w:type="character" w:styleId="Emphasis">
    <w:name w:val="Emphasis"/>
    <w:basedOn w:val="DefaultParagraphFont"/>
    <w:uiPriority w:val="20"/>
    <w:qFormat/>
    <w:rsid w:val="00884BC6"/>
    <w:rPr>
      <w:i/>
      <w:iCs/>
    </w:rPr>
  </w:style>
  <w:style w:type="character" w:styleId="IntenseEmphasis">
    <w:name w:val="Intense Emphasis"/>
    <w:basedOn w:val="DefaultParagraphFont"/>
    <w:uiPriority w:val="21"/>
    <w:qFormat/>
    <w:rsid w:val="00884BC6"/>
    <w:rPr>
      <w:i/>
      <w:iCs/>
      <w:color w:val="4472C4" w:themeColor="accent1"/>
    </w:rPr>
  </w:style>
  <w:style w:type="character" w:styleId="Strong">
    <w:name w:val="Strong"/>
    <w:basedOn w:val="DefaultParagraphFont"/>
    <w:uiPriority w:val="22"/>
    <w:qFormat/>
    <w:rsid w:val="00884BC6"/>
    <w:rPr>
      <w:b/>
      <w:bCs/>
    </w:rPr>
  </w:style>
  <w:style w:type="paragraph" w:styleId="Header">
    <w:name w:val="header"/>
    <w:basedOn w:val="Normal"/>
    <w:link w:val="HeaderChar"/>
    <w:uiPriority w:val="99"/>
    <w:unhideWhenUsed/>
    <w:rsid w:val="00D41B14"/>
    <w:pPr>
      <w:tabs>
        <w:tab w:val="center" w:pos="4252"/>
        <w:tab w:val="right" w:pos="8504"/>
      </w:tabs>
      <w:snapToGrid w:val="0"/>
    </w:pPr>
  </w:style>
  <w:style w:type="character" w:customStyle="1" w:styleId="HeaderChar">
    <w:name w:val="Header Char"/>
    <w:basedOn w:val="DefaultParagraphFont"/>
    <w:link w:val="Header"/>
    <w:uiPriority w:val="99"/>
    <w:rsid w:val="00D41B14"/>
  </w:style>
  <w:style w:type="paragraph" w:styleId="Footer">
    <w:name w:val="footer"/>
    <w:basedOn w:val="Normal"/>
    <w:link w:val="FooterChar"/>
    <w:uiPriority w:val="99"/>
    <w:unhideWhenUsed/>
    <w:rsid w:val="00D41B14"/>
    <w:pPr>
      <w:tabs>
        <w:tab w:val="center" w:pos="4252"/>
        <w:tab w:val="right" w:pos="8504"/>
      </w:tabs>
      <w:snapToGrid w:val="0"/>
    </w:pPr>
  </w:style>
  <w:style w:type="character" w:customStyle="1" w:styleId="FooterChar">
    <w:name w:val="Footer Char"/>
    <w:basedOn w:val="DefaultParagraphFont"/>
    <w:link w:val="Footer"/>
    <w:uiPriority w:val="99"/>
    <w:rsid w:val="00D41B14"/>
  </w:style>
  <w:style w:type="paragraph" w:customStyle="1" w:styleId="body1">
    <w:name w:val="body1"/>
    <w:basedOn w:val="Normal"/>
    <w:qFormat/>
    <w:rsid w:val="00C579DA"/>
    <w:pPr>
      <w:spacing w:beforeLines="30" w:before="108" w:afterLines="20" w:after="72"/>
      <w:ind w:leftChars="405" w:left="850"/>
    </w:pPr>
  </w:style>
  <w:style w:type="table" w:customStyle="1" w:styleId="styleN">
    <w:name w:val="styleN"/>
    <w:basedOn w:val="TableNormal"/>
    <w:uiPriority w:val="99"/>
    <w:rsid w:val="00D52227"/>
    <w:tblPr>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2F2F2" w:themeFill="background1" w:themeFillShade="F2"/>
    </w:tcPr>
    <w:tblStylePr w:type="firstRow">
      <w:rPr>
        <w:rFonts w:asciiTheme="majorHAnsi" w:eastAsiaTheme="majorEastAsia" w:hAnsiTheme="majorHAnsi"/>
      </w:rPr>
      <w:tblPr/>
      <w:trPr>
        <w:tblHeader/>
      </w:trPr>
      <w:tcPr>
        <w:shd w:val="clear" w:color="auto" w:fill="AEAAAA" w:themeFill="background2" w:themeFillShade="BF"/>
      </w:tcPr>
    </w:tblStylePr>
  </w:style>
  <w:style w:type="table" w:styleId="TableGrid">
    <w:name w:val="Table Grid"/>
    <w:basedOn w:val="TableNormal"/>
    <w:uiPriority w:val="39"/>
    <w:rsid w:val="00C37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B4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C37B4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itle">
    <w:name w:val="Title"/>
    <w:basedOn w:val="Normal"/>
    <w:next w:val="Normal"/>
    <w:link w:val="TitleChar"/>
    <w:uiPriority w:val="10"/>
    <w:qFormat/>
    <w:rsid w:val="006970D4"/>
    <w:pPr>
      <w:spacing w:before="240" w:after="120"/>
      <w:jc w:val="center"/>
    </w:pPr>
    <w:rPr>
      <w:rFonts w:asciiTheme="majorHAnsi" w:eastAsiaTheme="majorEastAsia" w:hAnsiTheme="majorHAnsi" w:cstheme="majorBidi"/>
      <w:sz w:val="32"/>
      <w:szCs w:val="32"/>
    </w:rPr>
  </w:style>
  <w:style w:type="character" w:customStyle="1" w:styleId="TitleChar">
    <w:name w:val="Title Char"/>
    <w:basedOn w:val="DefaultParagraphFont"/>
    <w:link w:val="Title"/>
    <w:uiPriority w:val="10"/>
    <w:rsid w:val="006970D4"/>
    <w:rPr>
      <w:rFonts w:asciiTheme="majorHAnsi" w:eastAsiaTheme="majorEastAsia" w:hAnsiTheme="majorHAnsi" w:cstheme="majorBidi"/>
      <w:sz w:val="32"/>
      <w:szCs w:val="32"/>
    </w:rPr>
  </w:style>
  <w:style w:type="paragraph" w:styleId="Subtitle">
    <w:name w:val="Subtitle"/>
    <w:basedOn w:val="Normal"/>
    <w:next w:val="Normal"/>
    <w:link w:val="SubtitleChar"/>
    <w:uiPriority w:val="11"/>
    <w:qFormat/>
    <w:rsid w:val="006970D4"/>
    <w:pPr>
      <w:jc w:val="center"/>
    </w:pPr>
    <w:rPr>
      <w:sz w:val="24"/>
      <w:szCs w:val="24"/>
    </w:rPr>
  </w:style>
  <w:style w:type="character" w:customStyle="1" w:styleId="SubtitleChar">
    <w:name w:val="Subtitle Char"/>
    <w:basedOn w:val="DefaultParagraphFont"/>
    <w:link w:val="Subtitle"/>
    <w:uiPriority w:val="11"/>
    <w:rsid w:val="006970D4"/>
    <w:rPr>
      <w:sz w:val="24"/>
      <w:szCs w:val="24"/>
    </w:rPr>
  </w:style>
  <w:style w:type="paragraph" w:customStyle="1" w:styleId="nList1">
    <w:name w:val="nList1"/>
    <w:basedOn w:val="ListParagraph"/>
    <w:qFormat/>
    <w:rsid w:val="00A411D5"/>
    <w:pPr>
      <w:numPr>
        <w:numId w:val="2"/>
      </w:numPr>
      <w:ind w:leftChars="0" w:left="1418" w:hanging="278"/>
    </w:pPr>
  </w:style>
  <w:style w:type="paragraph" w:customStyle="1" w:styleId="nList2">
    <w:name w:val="nList2"/>
    <w:basedOn w:val="nList1"/>
    <w:qFormat/>
    <w:rsid w:val="00ED0462"/>
    <w:pPr>
      <w:numPr>
        <w:ilvl w:val="1"/>
      </w:numPr>
      <w:ind w:left="1843"/>
    </w:pPr>
  </w:style>
  <w:style w:type="paragraph" w:customStyle="1" w:styleId="note1">
    <w:name w:val="note1"/>
    <w:basedOn w:val="ListParagraph"/>
    <w:qFormat/>
    <w:rsid w:val="00C52D34"/>
    <w:pPr>
      <w:numPr>
        <w:numId w:val="18"/>
      </w:numPr>
      <w:shd w:val="pct10" w:color="auto" w:fill="auto"/>
      <w:tabs>
        <w:tab w:val="left" w:pos="1843"/>
      </w:tabs>
      <w:ind w:leftChars="418" w:left="992"/>
    </w:pPr>
  </w:style>
  <w:style w:type="paragraph" w:styleId="BlockText">
    <w:name w:val="Block Text"/>
    <w:basedOn w:val="Normal"/>
    <w:uiPriority w:val="99"/>
    <w:unhideWhenUsed/>
    <w:rsid w:val="009E383C"/>
    <w:pPr>
      <w:ind w:leftChars="700" w:left="1440" w:rightChars="700" w:right="1440"/>
    </w:pPr>
  </w:style>
  <w:style w:type="paragraph" w:customStyle="1" w:styleId="blockA">
    <w:name w:val="blockA"/>
    <w:basedOn w:val="BlockText"/>
    <w:qFormat/>
    <w:rsid w:val="009E383C"/>
    <w:pPr>
      <w:ind w:leftChars="405" w:left="850" w:rightChars="0" w:right="0"/>
    </w:pPr>
  </w:style>
  <w:style w:type="paragraph" w:customStyle="1" w:styleId="nList3">
    <w:name w:val="nList3"/>
    <w:basedOn w:val="nList2"/>
    <w:next w:val="body1"/>
    <w:qFormat/>
    <w:rsid w:val="0038118E"/>
    <w:pPr>
      <w:numPr>
        <w:ilvl w:val="2"/>
      </w:numPr>
      <w:ind w:left="1985" w:hanging="283"/>
    </w:pPr>
  </w:style>
  <w:style w:type="paragraph" w:styleId="Quote">
    <w:name w:val="Quote"/>
    <w:basedOn w:val="Normal"/>
    <w:next w:val="Normal"/>
    <w:link w:val="QuoteChar"/>
    <w:uiPriority w:val="29"/>
    <w:qFormat/>
    <w:rsid w:val="00F5390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5390E"/>
    <w:rPr>
      <w:i/>
      <w:iCs/>
      <w:color w:val="404040" w:themeColor="text1" w:themeTint="BF"/>
    </w:rPr>
  </w:style>
  <w:style w:type="paragraph" w:styleId="IntenseQuote">
    <w:name w:val="Intense Quote"/>
    <w:basedOn w:val="Normal"/>
    <w:next w:val="Normal"/>
    <w:link w:val="IntenseQuoteChar"/>
    <w:uiPriority w:val="30"/>
    <w:qFormat/>
    <w:rsid w:val="00F5390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5390E"/>
    <w:rPr>
      <w:i/>
      <w:iCs/>
      <w:color w:val="4472C4" w:themeColor="accent1"/>
    </w:rPr>
  </w:style>
  <w:style w:type="character" w:styleId="HTMLTypewriter">
    <w:name w:val="HTML Typewriter"/>
    <w:basedOn w:val="DefaultParagraphFont"/>
    <w:uiPriority w:val="99"/>
    <w:unhideWhenUsed/>
    <w:rsid w:val="00F5390E"/>
    <w:rPr>
      <w:rFonts w:ascii="Courier New" w:hAnsi="Courier New" w:cs="Courier New"/>
      <w:sz w:val="20"/>
      <w:szCs w:val="20"/>
    </w:rPr>
  </w:style>
  <w:style w:type="paragraph" w:styleId="MacroText">
    <w:name w:val="macro"/>
    <w:link w:val="MacroTextChar"/>
    <w:uiPriority w:val="99"/>
    <w:unhideWhenUsed/>
    <w:rsid w:val="00F5390E"/>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eastAsia="ＭＳ 明朝" w:hAnsi="Courier New" w:cs="Courier New"/>
      <w:sz w:val="18"/>
      <w:szCs w:val="18"/>
    </w:rPr>
  </w:style>
  <w:style w:type="character" w:customStyle="1" w:styleId="MacroTextChar">
    <w:name w:val="Macro Text Char"/>
    <w:basedOn w:val="DefaultParagraphFont"/>
    <w:link w:val="MacroText"/>
    <w:uiPriority w:val="99"/>
    <w:rsid w:val="00F5390E"/>
    <w:rPr>
      <w:rFonts w:ascii="Courier New" w:eastAsia="ＭＳ 明朝" w:hAnsi="Courier New" w:cs="Courier New"/>
      <w:sz w:val="18"/>
      <w:szCs w:val="18"/>
    </w:rPr>
  </w:style>
  <w:style w:type="character" w:styleId="HTMLKeyboard">
    <w:name w:val="HTML Keyboard"/>
    <w:basedOn w:val="DefaultParagraphFont"/>
    <w:uiPriority w:val="99"/>
    <w:unhideWhenUsed/>
    <w:rsid w:val="00F5390E"/>
    <w:rPr>
      <w:rFonts w:ascii="Courier New" w:hAnsi="Courier New" w:cs="Courier New"/>
      <w:sz w:val="20"/>
      <w:szCs w:val="20"/>
    </w:rPr>
  </w:style>
  <w:style w:type="paragraph" w:customStyle="1" w:styleId="code">
    <w:name w:val="code"/>
    <w:basedOn w:val="Normal"/>
    <w:qFormat/>
    <w:rsid w:val="00EE4B3E"/>
    <w:pPr>
      <w:shd w:val="pct10" w:color="auto" w:fill="auto"/>
      <w:snapToGrid w:val="0"/>
      <w:ind w:leftChars="540" w:left="1134"/>
      <w:jc w:val="left"/>
    </w:pPr>
    <w:rPr>
      <w:rFonts w:ascii="Cascadia Mono Light" w:eastAsia="ＭＳ ゴシック" w:hAnsi="Cascadia Mono Light" w:cs="ＭＳ ゴシック"/>
      <w:snapToGrid w:val="0"/>
      <w:kern w:val="0"/>
      <w:sz w:val="20"/>
      <w14:numSpacing w14:val="tabular"/>
    </w:rPr>
  </w:style>
  <w:style w:type="paragraph" w:customStyle="1" w:styleId="warn1">
    <w:name w:val="warn1"/>
    <w:basedOn w:val="ListParagraph"/>
    <w:qFormat/>
    <w:rsid w:val="00C52D34"/>
    <w:pPr>
      <w:numPr>
        <w:numId w:val="16"/>
      </w:numPr>
      <w:shd w:val="pct10" w:color="auto" w:fill="auto"/>
      <w:tabs>
        <w:tab w:val="left" w:pos="1843"/>
      </w:tabs>
      <w:ind w:leftChars="418" w:left="992"/>
    </w:pPr>
  </w:style>
  <w:style w:type="paragraph" w:customStyle="1" w:styleId="body2">
    <w:name w:val="body2"/>
    <w:basedOn w:val="body1"/>
    <w:qFormat/>
    <w:rsid w:val="005C1D18"/>
    <w:pPr>
      <w:ind w:leftChars="607" w:left="1275"/>
    </w:pPr>
  </w:style>
  <w:style w:type="paragraph" w:customStyle="1" w:styleId="body3">
    <w:name w:val="body3"/>
    <w:basedOn w:val="body1"/>
    <w:qFormat/>
    <w:rsid w:val="005C1D18"/>
    <w:pPr>
      <w:ind w:leftChars="810" w:left="1701"/>
    </w:pPr>
  </w:style>
  <w:style w:type="paragraph" w:styleId="TOC1">
    <w:name w:val="toc 1"/>
    <w:basedOn w:val="Normal"/>
    <w:next w:val="Normal"/>
    <w:autoRedefine/>
    <w:uiPriority w:val="39"/>
    <w:unhideWhenUsed/>
    <w:rsid w:val="006970D4"/>
  </w:style>
  <w:style w:type="paragraph" w:styleId="TOC2">
    <w:name w:val="toc 2"/>
    <w:basedOn w:val="Normal"/>
    <w:next w:val="Normal"/>
    <w:autoRedefine/>
    <w:uiPriority w:val="39"/>
    <w:unhideWhenUsed/>
    <w:rsid w:val="006970D4"/>
    <w:pPr>
      <w:ind w:leftChars="100" w:left="210"/>
    </w:pPr>
  </w:style>
  <w:style w:type="paragraph" w:styleId="TOC3">
    <w:name w:val="toc 3"/>
    <w:basedOn w:val="Normal"/>
    <w:next w:val="Normal"/>
    <w:autoRedefine/>
    <w:uiPriority w:val="39"/>
    <w:unhideWhenUsed/>
    <w:rsid w:val="006970D4"/>
    <w:pPr>
      <w:ind w:leftChars="200" w:left="420"/>
    </w:pPr>
  </w:style>
  <w:style w:type="paragraph" w:styleId="TOC4">
    <w:name w:val="toc 4"/>
    <w:basedOn w:val="Normal"/>
    <w:next w:val="Normal"/>
    <w:autoRedefine/>
    <w:uiPriority w:val="39"/>
    <w:semiHidden/>
    <w:unhideWhenUsed/>
    <w:rsid w:val="006970D4"/>
    <w:pPr>
      <w:ind w:leftChars="300" w:left="630"/>
    </w:pPr>
  </w:style>
  <w:style w:type="paragraph" w:styleId="TOC5">
    <w:name w:val="toc 5"/>
    <w:basedOn w:val="Normal"/>
    <w:next w:val="Normal"/>
    <w:autoRedefine/>
    <w:uiPriority w:val="39"/>
    <w:semiHidden/>
    <w:unhideWhenUsed/>
    <w:rsid w:val="006970D4"/>
    <w:pPr>
      <w:ind w:leftChars="400" w:left="840"/>
    </w:pPr>
  </w:style>
  <w:style w:type="paragraph" w:styleId="TOC6">
    <w:name w:val="toc 6"/>
    <w:basedOn w:val="Normal"/>
    <w:next w:val="Normal"/>
    <w:autoRedefine/>
    <w:uiPriority w:val="39"/>
    <w:semiHidden/>
    <w:unhideWhenUsed/>
    <w:rsid w:val="006970D4"/>
    <w:pPr>
      <w:ind w:leftChars="500" w:left="1050"/>
    </w:pPr>
  </w:style>
  <w:style w:type="paragraph" w:styleId="TOC7">
    <w:name w:val="toc 7"/>
    <w:basedOn w:val="Normal"/>
    <w:next w:val="Normal"/>
    <w:autoRedefine/>
    <w:uiPriority w:val="39"/>
    <w:semiHidden/>
    <w:unhideWhenUsed/>
    <w:rsid w:val="006970D4"/>
    <w:pPr>
      <w:ind w:leftChars="600" w:left="1260"/>
    </w:pPr>
  </w:style>
  <w:style w:type="paragraph" w:styleId="TOC8">
    <w:name w:val="toc 8"/>
    <w:basedOn w:val="Normal"/>
    <w:next w:val="Normal"/>
    <w:autoRedefine/>
    <w:uiPriority w:val="39"/>
    <w:semiHidden/>
    <w:unhideWhenUsed/>
    <w:rsid w:val="006970D4"/>
    <w:pPr>
      <w:ind w:leftChars="700" w:left="1470"/>
    </w:pPr>
  </w:style>
  <w:style w:type="paragraph" w:styleId="TOC9">
    <w:name w:val="toc 9"/>
    <w:basedOn w:val="Normal"/>
    <w:next w:val="Normal"/>
    <w:autoRedefine/>
    <w:uiPriority w:val="39"/>
    <w:semiHidden/>
    <w:unhideWhenUsed/>
    <w:rsid w:val="006970D4"/>
    <w:pPr>
      <w:ind w:leftChars="800" w:left="1680"/>
    </w:pPr>
  </w:style>
  <w:style w:type="paragraph" w:customStyle="1" w:styleId="BodyTitle">
    <w:name w:val="BodyTitle"/>
    <w:basedOn w:val="Normal"/>
    <w:qFormat/>
    <w:rsid w:val="00631C34"/>
    <w:rPr>
      <w:rFonts w:asciiTheme="majorHAnsi" w:eastAsiaTheme="majorEastAsia" w:hAnsiTheme="majorHAnsi"/>
    </w:rPr>
  </w:style>
  <w:style w:type="paragraph" w:customStyle="1" w:styleId="picture1">
    <w:name w:val="picture1"/>
    <w:basedOn w:val="body1"/>
    <w:next w:val="body1"/>
    <w:qFormat/>
    <w:rsid w:val="0051548A"/>
    <w:pPr>
      <w:keepNext/>
      <w:spacing w:before="30" w:after="20"/>
      <w:ind w:left="405"/>
      <w:jc w:val="center"/>
    </w:pPr>
    <w:rPr>
      <w:noProof/>
    </w:rPr>
  </w:style>
  <w:style w:type="character" w:customStyle="1" w:styleId="codespan">
    <w:name w:val="codespan"/>
    <w:basedOn w:val="DefaultParagraphFont"/>
    <w:uiPriority w:val="1"/>
    <w:qFormat/>
    <w:rsid w:val="00EE4B3E"/>
    <w:rPr>
      <w:rFonts w:ascii="Cascadia Mono Light" w:hAnsi="Cascadia Mono Light"/>
      <w:sz w:val="18"/>
      <w:shd w:val="clear" w:color="auto" w:fill="E7E6E6" w:themeFill="background2"/>
    </w:rPr>
  </w:style>
  <w:style w:type="paragraph" w:customStyle="1" w:styleId="numList1">
    <w:name w:val="numList1"/>
    <w:qFormat/>
    <w:rsid w:val="00D10CF2"/>
    <w:pPr>
      <w:numPr>
        <w:ilvl w:val="6"/>
        <w:numId w:val="1"/>
      </w:numPr>
    </w:pPr>
  </w:style>
  <w:style w:type="character" w:styleId="Hyperlink">
    <w:name w:val="Hyperlink"/>
    <w:basedOn w:val="DefaultParagraphFont"/>
    <w:uiPriority w:val="99"/>
    <w:unhideWhenUsed/>
    <w:rsid w:val="00D10CF2"/>
    <w:rPr>
      <w:color w:val="0563C1" w:themeColor="hyperlink"/>
      <w:u w:val="single"/>
    </w:rPr>
  </w:style>
  <w:style w:type="paragraph" w:customStyle="1" w:styleId="numList2">
    <w:name w:val="numList2"/>
    <w:basedOn w:val="Heading8"/>
    <w:qFormat/>
    <w:rsid w:val="00FD4482"/>
    <w:pPr>
      <w:numPr>
        <w:ilvl w:val="7"/>
        <w:numId w:val="1"/>
      </w:numPr>
    </w:pPr>
  </w:style>
  <w:style w:type="paragraph" w:customStyle="1" w:styleId="numList3">
    <w:name w:val="numList3"/>
    <w:qFormat/>
    <w:rsid w:val="00FD4482"/>
    <w:pPr>
      <w:numPr>
        <w:ilvl w:val="8"/>
        <w:numId w:val="1"/>
      </w:numPr>
    </w:pPr>
  </w:style>
  <w:style w:type="character" w:styleId="UnresolvedMention">
    <w:name w:val="Unresolved Mention"/>
    <w:basedOn w:val="DefaultParagraphFont"/>
    <w:uiPriority w:val="99"/>
    <w:semiHidden/>
    <w:unhideWhenUsed/>
    <w:rsid w:val="00034E1A"/>
    <w:rPr>
      <w:color w:val="605E5C"/>
      <w:shd w:val="clear" w:color="auto" w:fill="E1DFDD"/>
    </w:rPr>
  </w:style>
  <w:style w:type="paragraph" w:customStyle="1" w:styleId="wdHeading5">
    <w:name w:val="wdHeading5"/>
    <w:basedOn w:val="Normal"/>
    <w:qFormat/>
    <w:rsid w:val="00384599"/>
    <w:pPr>
      <w:ind w:leftChars="405" w:left="850"/>
    </w:pPr>
    <w:rPr>
      <w:rFonts w:asciiTheme="majorHAnsi" w:eastAsiaTheme="majorEastAsia" w:hAnsiTheme="majorHAnsi"/>
    </w:rPr>
  </w:style>
  <w:style w:type="paragraph" w:customStyle="1" w:styleId="division1">
    <w:name w:val="division1"/>
    <w:basedOn w:val="Normal"/>
    <w:qFormat/>
    <w:rsid w:val="00F3598A"/>
    <w:pPr>
      <w:jc w:val="right"/>
    </w:pPr>
  </w:style>
  <w:style w:type="paragraph" w:customStyle="1" w:styleId="date1">
    <w:name w:val="date1"/>
    <w:basedOn w:val="Normal"/>
    <w:qFormat/>
    <w:rsid w:val="00F3598A"/>
    <w:pPr>
      <w:jc w:val="right"/>
    </w:pPr>
  </w:style>
  <w:style w:type="paragraph" w:customStyle="1" w:styleId="author1">
    <w:name w:val="author1"/>
    <w:basedOn w:val="Normal"/>
    <w:qFormat/>
    <w:rsid w:val="00F3598A"/>
    <w:pPr>
      <w:jc w:val="right"/>
    </w:pPr>
  </w:style>
  <w:style w:type="character" w:styleId="PlaceholderText">
    <w:name w:val="Placeholder Text"/>
    <w:basedOn w:val="DefaultParagraphFont"/>
    <w:uiPriority w:val="99"/>
    <w:semiHidden/>
    <w:rsid w:val="009E6A1D"/>
    <w:rPr>
      <w:color w:val="808080"/>
    </w:rPr>
  </w:style>
  <w:style w:type="paragraph" w:styleId="TOCHeading">
    <w:name w:val="TOC Heading"/>
    <w:basedOn w:val="Heading1"/>
    <w:next w:val="Normal"/>
    <w:uiPriority w:val="39"/>
    <w:unhideWhenUsed/>
    <w:qFormat/>
    <w:rsid w:val="000D3496"/>
    <w:pPr>
      <w:keepLines/>
      <w:widowControl/>
      <w:numPr>
        <w:numId w:val="0"/>
      </w:numPr>
      <w:pBdr>
        <w:bottom w:val="none" w:sz="0" w:space="0" w:color="auto"/>
      </w:pBdr>
      <w:spacing w:beforeLines="0" w:before="240" w:afterLines="0" w:after="0" w:line="259" w:lineRule="auto"/>
      <w:jc w:val="left"/>
      <w:outlineLvl w:val="9"/>
    </w:pPr>
    <w:rPr>
      <w:rFonts w:cstheme="majorBidi"/>
      <w:color w:val="2F5496" w:themeColor="accent1" w:themeShade="BF"/>
      <w:kern w:val="0"/>
      <w:sz w:val="32"/>
      <w:szCs w:val="32"/>
    </w:rPr>
  </w:style>
  <w:style w:type="paragraph" w:customStyle="1" w:styleId="hh1">
    <w:name w:val="hh1"/>
    <w:basedOn w:val="Heading1"/>
    <w:qFormat/>
    <w:rsid w:val="005169DB"/>
  </w:style>
  <w:style w:type="paragraph" w:customStyle="1" w:styleId="hh2">
    <w:name w:val="hh2"/>
    <w:basedOn w:val="Heading2"/>
    <w:qFormat/>
    <w:rsid w:val="005169DB"/>
  </w:style>
  <w:style w:type="paragraph" w:customStyle="1" w:styleId="hh3">
    <w:name w:val="hh3"/>
    <w:basedOn w:val="Heading3"/>
    <w:qFormat/>
    <w:rsid w:val="005169DB"/>
  </w:style>
  <w:style w:type="paragraph" w:customStyle="1" w:styleId="hh4">
    <w:name w:val="hh4"/>
    <w:basedOn w:val="Heading4"/>
    <w:qFormat/>
    <w:rsid w:val="005169DB"/>
  </w:style>
  <w:style w:type="paragraph" w:customStyle="1" w:styleId="hh5">
    <w:name w:val="hh5"/>
    <w:basedOn w:val="Heading5"/>
    <w:qFormat/>
    <w:rsid w:val="005169DB"/>
  </w:style>
  <w:style w:type="paragraph" w:customStyle="1" w:styleId="hh6">
    <w:name w:val="hh6"/>
    <w:basedOn w:val="Heading6"/>
    <w:qFormat/>
    <w:rsid w:val="005169DB"/>
  </w:style>
  <w:style w:type="paragraph" w:customStyle="1" w:styleId="imageCaption">
    <w:name w:val="imageCaption"/>
    <w:basedOn w:val="Caption"/>
    <w:next w:val="body1"/>
    <w:qFormat/>
    <w:rsid w:val="000B54C0"/>
    <w:pPr>
      <w:jc w:val="center"/>
    </w:pPr>
  </w:style>
  <w:style w:type="paragraph" w:styleId="Caption">
    <w:name w:val="caption"/>
    <w:basedOn w:val="Normal"/>
    <w:next w:val="Normal"/>
    <w:uiPriority w:val="35"/>
    <w:semiHidden/>
    <w:unhideWhenUsed/>
    <w:qFormat/>
    <w:rsid w:val="000B54C0"/>
    <w:rPr>
      <w:b/>
      <w:bCs/>
    </w:rPr>
  </w:style>
  <w:style w:type="paragraph" w:customStyle="1" w:styleId="tableCaption">
    <w:name w:val="tableCaption"/>
    <w:basedOn w:val="imageCaption"/>
    <w:qFormat/>
    <w:rsid w:val="00600CDB"/>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460766">
      <w:bodyDiv w:val="1"/>
      <w:marLeft w:val="0"/>
      <w:marRight w:val="0"/>
      <w:marTop w:val="0"/>
      <w:marBottom w:val="0"/>
      <w:divBdr>
        <w:top w:val="none" w:sz="0" w:space="0" w:color="auto"/>
        <w:left w:val="none" w:sz="0" w:space="0" w:color="auto"/>
        <w:bottom w:val="none" w:sz="0" w:space="0" w:color="auto"/>
        <w:right w:val="none" w:sz="0" w:space="0" w:color="auto"/>
      </w:divBdr>
      <w:divsChild>
        <w:div w:id="454956068">
          <w:marLeft w:val="0"/>
          <w:marRight w:val="0"/>
          <w:marTop w:val="0"/>
          <w:marBottom w:val="0"/>
          <w:divBdr>
            <w:top w:val="none" w:sz="0" w:space="0" w:color="auto"/>
            <w:left w:val="none" w:sz="0" w:space="0" w:color="auto"/>
            <w:bottom w:val="none" w:sz="0" w:space="0" w:color="auto"/>
            <w:right w:val="none" w:sz="0" w:space="0" w:color="auto"/>
          </w:divBdr>
          <w:divsChild>
            <w:div w:id="17770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4454">
      <w:bodyDiv w:val="1"/>
      <w:marLeft w:val="0"/>
      <w:marRight w:val="0"/>
      <w:marTop w:val="0"/>
      <w:marBottom w:val="0"/>
      <w:divBdr>
        <w:top w:val="none" w:sz="0" w:space="0" w:color="auto"/>
        <w:left w:val="none" w:sz="0" w:space="0" w:color="auto"/>
        <w:bottom w:val="none" w:sz="0" w:space="0" w:color="auto"/>
        <w:right w:val="none" w:sz="0" w:space="0" w:color="auto"/>
      </w:divBdr>
      <w:divsChild>
        <w:div w:id="1411853613">
          <w:marLeft w:val="0"/>
          <w:marRight w:val="0"/>
          <w:marTop w:val="0"/>
          <w:marBottom w:val="0"/>
          <w:divBdr>
            <w:top w:val="none" w:sz="0" w:space="0" w:color="auto"/>
            <w:left w:val="none" w:sz="0" w:space="0" w:color="auto"/>
            <w:bottom w:val="none" w:sz="0" w:space="0" w:color="auto"/>
            <w:right w:val="none" w:sz="0" w:space="0" w:color="auto"/>
          </w:divBdr>
          <w:divsChild>
            <w:div w:id="17413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7769">
      <w:bodyDiv w:val="1"/>
      <w:marLeft w:val="0"/>
      <w:marRight w:val="0"/>
      <w:marTop w:val="0"/>
      <w:marBottom w:val="0"/>
      <w:divBdr>
        <w:top w:val="none" w:sz="0" w:space="0" w:color="auto"/>
        <w:left w:val="none" w:sz="0" w:space="0" w:color="auto"/>
        <w:bottom w:val="none" w:sz="0" w:space="0" w:color="auto"/>
        <w:right w:val="none" w:sz="0" w:space="0" w:color="auto"/>
      </w:divBdr>
      <w:divsChild>
        <w:div w:id="2001227179">
          <w:marLeft w:val="0"/>
          <w:marRight w:val="0"/>
          <w:marTop w:val="0"/>
          <w:marBottom w:val="0"/>
          <w:divBdr>
            <w:top w:val="none" w:sz="0" w:space="0" w:color="auto"/>
            <w:left w:val="none" w:sz="0" w:space="0" w:color="auto"/>
            <w:bottom w:val="none" w:sz="0" w:space="0" w:color="auto"/>
            <w:right w:val="none" w:sz="0" w:space="0" w:color="auto"/>
          </w:divBdr>
          <w:divsChild>
            <w:div w:id="19485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2">
      <a:majorFont>
        <a:latin typeface="Arial"/>
        <a:ea typeface="游ゴシック"/>
        <a:cs typeface=""/>
      </a:majorFont>
      <a:minorFont>
        <a:latin typeface="Century"/>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Words>
  <Characters>28</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2023-08-14T08:27:00Z</dcterms:created>
  <dcterms:modified xsi:type="dcterms:W3CDTF">2023-10-09T11:47:00Z</dcterms:modified>
</cp:coreProperties>
</file>