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37198100"/>
        <w:docPartObj>
          <w:docPartGallery w:val="Cover Pages"/>
          <w:docPartUnique/>
        </w:docPartObj>
      </w:sdtPr>
      <w:sdtEndPr>
        <w:rPr>
          <w:rFonts w:ascii="Arial" w:eastAsia="Arial" w:hAnsi="Arial" w:cs="Arial"/>
          <w:b/>
          <w:bCs/>
        </w:rPr>
      </w:sdtEndPr>
      <w:sdtContent>
        <w:p w14:paraId="23064190" w14:textId="124BA351" w:rsidR="00115E75" w:rsidRDefault="00115E75">
          <w:r>
            <w:rPr>
              <w:noProof/>
            </w:rPr>
            <mc:AlternateContent>
              <mc:Choice Requires="wpg">
                <w:drawing>
                  <wp:anchor distT="0" distB="0" distL="114300" distR="114300" simplePos="0" relativeHeight="251662336" behindDoc="0" locked="0" layoutInCell="1" allowOverlap="1" wp14:anchorId="420DF666" wp14:editId="2CB2782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28F3C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B8C1F7" wp14:editId="2BF611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77D5B9" w14:textId="65A3505A" w:rsidR="00115E75" w:rsidRDefault="00115E75">
                                    <w:pPr>
                                      <w:pStyle w:val="NoSpacing"/>
                                      <w:jc w:val="right"/>
                                      <w:rPr>
                                        <w:color w:val="595959" w:themeColor="text1" w:themeTint="A6"/>
                                        <w:sz w:val="28"/>
                                        <w:szCs w:val="28"/>
                                      </w:rPr>
                                    </w:pPr>
                                    <w:r>
                                      <w:rPr>
                                        <w:color w:val="595959" w:themeColor="text1" w:themeTint="A6"/>
                                        <w:sz w:val="28"/>
                                        <w:szCs w:val="28"/>
                                      </w:rPr>
                                      <w:t>Hai Ngoc Nguyen</w:t>
                                    </w:r>
                                  </w:p>
                                </w:sdtContent>
                              </w:sdt>
                              <w:p w14:paraId="1E4F0595" w14:textId="689A173A" w:rsidR="00115E75" w:rsidRDefault="00115E7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Hainguyen200321@gmail.com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B8C1F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77D5B9" w14:textId="65A3505A" w:rsidR="00115E75" w:rsidRDefault="00115E75">
                              <w:pPr>
                                <w:pStyle w:val="NoSpacing"/>
                                <w:jc w:val="right"/>
                                <w:rPr>
                                  <w:color w:val="595959" w:themeColor="text1" w:themeTint="A6"/>
                                  <w:sz w:val="28"/>
                                  <w:szCs w:val="28"/>
                                </w:rPr>
                              </w:pPr>
                              <w:r>
                                <w:rPr>
                                  <w:color w:val="595959" w:themeColor="text1" w:themeTint="A6"/>
                                  <w:sz w:val="28"/>
                                  <w:szCs w:val="28"/>
                                </w:rPr>
                                <w:t>Hai Ngoc Nguyen</w:t>
                              </w:r>
                            </w:p>
                          </w:sdtContent>
                        </w:sdt>
                        <w:p w14:paraId="1E4F0595" w14:textId="689A173A" w:rsidR="00115E75" w:rsidRDefault="00115E7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Hainguyen200321@gmail.com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B26E18" wp14:editId="7AC510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6AF48" w14:textId="3620AC91" w:rsidR="00115E75" w:rsidRDefault="00115E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15E75">
                                      <w:rPr>
                                        <w:caps/>
                                        <w:color w:val="4F81BD" w:themeColor="accent1"/>
                                        <w:sz w:val="64"/>
                                        <w:szCs w:val="64"/>
                                      </w:rPr>
                                      <w:t>ELECTRIC VEHICLE CHARGING GRID: OPERATED BY A DISTRIBUTED WIRELESS SENSOR NETWORK (WSN)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7F3CD7" w14:textId="47253ABA" w:rsidR="00115E75" w:rsidRDefault="00115E75">
                                    <w:pPr>
                                      <w:jc w:val="right"/>
                                      <w:rPr>
                                        <w:smallCaps/>
                                        <w:color w:val="404040" w:themeColor="text1" w:themeTint="BF"/>
                                        <w:sz w:val="36"/>
                                        <w:szCs w:val="36"/>
                                      </w:rPr>
                                    </w:pPr>
                                    <w:r>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B26E18"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606AF48" w14:textId="3620AC91" w:rsidR="00115E75" w:rsidRDefault="00115E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15E75">
                                <w:rPr>
                                  <w:caps/>
                                  <w:color w:val="4F81BD" w:themeColor="accent1"/>
                                  <w:sz w:val="64"/>
                                  <w:szCs w:val="64"/>
                                </w:rPr>
                                <w:t>ELECTRIC VEHICLE CHARGING GRID: OPERATED BY A DISTRIBUTED WIRELESS SENSOR NETWORK (WSN)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7F3CD7" w14:textId="47253ABA" w:rsidR="00115E75" w:rsidRDefault="00115E75">
                              <w:pPr>
                                <w:jc w:val="right"/>
                                <w:rPr>
                                  <w:smallCaps/>
                                  <w:color w:val="404040" w:themeColor="text1" w:themeTint="BF"/>
                                  <w:sz w:val="36"/>
                                  <w:szCs w:val="36"/>
                                </w:rPr>
                              </w:pPr>
                              <w:r>
                                <w:rPr>
                                  <w:color w:val="404040" w:themeColor="text1" w:themeTint="BF"/>
                                  <w:sz w:val="36"/>
                                  <w:szCs w:val="36"/>
                                </w:rPr>
                                <w:t>Report</w:t>
                              </w:r>
                            </w:p>
                          </w:sdtContent>
                        </w:sdt>
                      </w:txbxContent>
                    </v:textbox>
                    <w10:wrap type="square" anchorx="page" anchory="page"/>
                  </v:shape>
                </w:pict>
              </mc:Fallback>
            </mc:AlternateContent>
          </w:r>
        </w:p>
        <w:p w14:paraId="428D0D0E" w14:textId="10F7A4D2" w:rsidR="00115E75" w:rsidRDefault="00115E75">
          <w:pPr>
            <w:rPr>
              <w:rFonts w:ascii="Arial" w:eastAsia="Arial" w:hAnsi="Arial" w:cs="Arial"/>
              <w:b/>
              <w:bCs/>
            </w:rPr>
          </w:pPr>
          <w:r>
            <w:rPr>
              <w:rFonts w:ascii="Arial" w:eastAsia="Arial" w:hAnsi="Arial" w:cs="Arial"/>
              <w:b/>
              <w:bCs/>
            </w:rPr>
            <w:br w:type="page"/>
          </w:r>
        </w:p>
      </w:sdtContent>
    </w:sdt>
    <w:sdt>
      <w:sdtPr>
        <w:rPr>
          <w:rFonts w:ascii="Calibri" w:eastAsia="Times New Roman" w:hAnsi="Calibri" w:cs="Times New Roman"/>
          <w:color w:val="auto"/>
          <w:sz w:val="22"/>
          <w:szCs w:val="24"/>
          <w:lang w:val="en-AU" w:eastAsia="en-MY"/>
        </w:rPr>
        <w:id w:val="1325011703"/>
        <w:docPartObj>
          <w:docPartGallery w:val="Table of Contents"/>
          <w:docPartUnique/>
        </w:docPartObj>
      </w:sdtPr>
      <w:sdtEndPr>
        <w:rPr>
          <w:b/>
          <w:bCs/>
          <w:noProof/>
        </w:rPr>
      </w:sdtEndPr>
      <w:sdtContent>
        <w:p w14:paraId="252DF6D3" w14:textId="2F9CA546" w:rsidR="00280E98" w:rsidRDefault="00280E98">
          <w:pPr>
            <w:pStyle w:val="TOCHeading"/>
          </w:pPr>
          <w:r>
            <w:t>Table of Contents</w:t>
          </w:r>
        </w:p>
        <w:p w14:paraId="6349AECE" w14:textId="00DEC0FF" w:rsidR="00A50C03" w:rsidRDefault="00280E98">
          <w:pPr>
            <w:pStyle w:val="TOC1"/>
            <w:tabs>
              <w:tab w:val="right" w:leader="dot" w:pos="9628"/>
            </w:tabs>
            <w:rPr>
              <w:rFonts w:asciiTheme="minorHAnsi" w:eastAsiaTheme="minorEastAsia" w:hAnsiTheme="minorHAnsi" w:cstheme="minorBidi"/>
              <w:noProof/>
              <w:kern w:val="2"/>
              <w:szCs w:val="22"/>
              <w:lang w:val="en-US" w:eastAsia="en-US"/>
              <w14:ligatures w14:val="standardContextual"/>
            </w:rPr>
          </w:pPr>
          <w:r>
            <w:fldChar w:fldCharType="begin"/>
          </w:r>
          <w:r>
            <w:instrText xml:space="preserve"> TOC \o "1-3" \h \z \u </w:instrText>
          </w:r>
          <w:r>
            <w:fldChar w:fldCharType="separate"/>
          </w:r>
          <w:hyperlink w:anchor="_Toc148483622" w:history="1">
            <w:r w:rsidR="00A50C03" w:rsidRPr="007C07F6">
              <w:rPr>
                <w:rStyle w:val="Hyperlink"/>
                <w:noProof/>
              </w:rPr>
              <w:t>Introduction</w:t>
            </w:r>
            <w:r w:rsidR="00A50C03">
              <w:rPr>
                <w:noProof/>
                <w:webHidden/>
              </w:rPr>
              <w:tab/>
            </w:r>
            <w:r w:rsidR="00A50C03">
              <w:rPr>
                <w:noProof/>
                <w:webHidden/>
              </w:rPr>
              <w:fldChar w:fldCharType="begin"/>
            </w:r>
            <w:r w:rsidR="00A50C03">
              <w:rPr>
                <w:noProof/>
                <w:webHidden/>
              </w:rPr>
              <w:instrText xml:space="preserve"> PAGEREF _Toc148483622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1CC3FBCA" w14:textId="4000497A" w:rsidR="00A50C03" w:rsidRDefault="00000000">
          <w:pPr>
            <w:pStyle w:val="TOC1"/>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3" w:history="1">
            <w:r w:rsidR="00A50C03" w:rsidRPr="007C07F6">
              <w:rPr>
                <w:rStyle w:val="Hyperlink"/>
                <w:noProof/>
              </w:rPr>
              <w:t>Methodology</w:t>
            </w:r>
            <w:r w:rsidR="00A50C03">
              <w:rPr>
                <w:noProof/>
                <w:webHidden/>
              </w:rPr>
              <w:tab/>
            </w:r>
            <w:r w:rsidR="00A50C03">
              <w:rPr>
                <w:noProof/>
                <w:webHidden/>
              </w:rPr>
              <w:fldChar w:fldCharType="begin"/>
            </w:r>
            <w:r w:rsidR="00A50C03">
              <w:rPr>
                <w:noProof/>
                <w:webHidden/>
              </w:rPr>
              <w:instrText xml:space="preserve"> PAGEREF _Toc148483623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259F3DE4" w14:textId="02307A33" w:rsidR="00A50C03" w:rsidRDefault="00000000">
          <w:pPr>
            <w:pStyle w:val="TOC2"/>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4" w:history="1">
            <w:r w:rsidR="00A50C03" w:rsidRPr="007C07F6">
              <w:rPr>
                <w:rStyle w:val="Hyperlink"/>
                <w:noProof/>
              </w:rPr>
              <w:t>Architecture</w:t>
            </w:r>
            <w:r w:rsidR="00A50C03">
              <w:rPr>
                <w:noProof/>
                <w:webHidden/>
              </w:rPr>
              <w:tab/>
            </w:r>
            <w:r w:rsidR="00A50C03">
              <w:rPr>
                <w:noProof/>
                <w:webHidden/>
              </w:rPr>
              <w:fldChar w:fldCharType="begin"/>
            </w:r>
            <w:r w:rsidR="00A50C03">
              <w:rPr>
                <w:noProof/>
                <w:webHidden/>
              </w:rPr>
              <w:instrText xml:space="preserve"> PAGEREF _Toc148483624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69160E92" w14:textId="7DDC62F5" w:rsidR="00A50C03" w:rsidRDefault="00000000">
          <w:pPr>
            <w:pStyle w:val="TOC3"/>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5" w:history="1">
            <w:r w:rsidR="00A50C03" w:rsidRPr="007C07F6">
              <w:rPr>
                <w:rStyle w:val="Hyperlink"/>
                <w:noProof/>
              </w:rPr>
              <w:t>Charging Port</w:t>
            </w:r>
            <w:r w:rsidR="00A50C03">
              <w:rPr>
                <w:noProof/>
                <w:webHidden/>
              </w:rPr>
              <w:tab/>
            </w:r>
            <w:r w:rsidR="00A50C03">
              <w:rPr>
                <w:noProof/>
                <w:webHidden/>
              </w:rPr>
              <w:fldChar w:fldCharType="begin"/>
            </w:r>
            <w:r w:rsidR="00A50C03">
              <w:rPr>
                <w:noProof/>
                <w:webHidden/>
              </w:rPr>
              <w:instrText xml:space="preserve"> PAGEREF _Toc148483625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0E39E077" w14:textId="01B13001" w:rsidR="00A50C03" w:rsidRDefault="00000000">
          <w:pPr>
            <w:pStyle w:val="TOC3"/>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6" w:history="1">
            <w:r w:rsidR="00A50C03" w:rsidRPr="007C07F6">
              <w:rPr>
                <w:rStyle w:val="Hyperlink"/>
                <w:noProof/>
              </w:rPr>
              <w:t>EV Charging Station</w:t>
            </w:r>
            <w:r w:rsidR="00A50C03">
              <w:rPr>
                <w:noProof/>
                <w:webHidden/>
              </w:rPr>
              <w:tab/>
            </w:r>
            <w:r w:rsidR="00A50C03">
              <w:rPr>
                <w:noProof/>
                <w:webHidden/>
              </w:rPr>
              <w:fldChar w:fldCharType="begin"/>
            </w:r>
            <w:r w:rsidR="00A50C03">
              <w:rPr>
                <w:noProof/>
                <w:webHidden/>
              </w:rPr>
              <w:instrText xml:space="preserve"> PAGEREF _Toc148483626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5D64FE82" w14:textId="4C96A387" w:rsidR="00A50C03" w:rsidRDefault="00000000">
          <w:pPr>
            <w:pStyle w:val="TOC3"/>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7" w:history="1">
            <w:r w:rsidR="00A50C03" w:rsidRPr="007C07F6">
              <w:rPr>
                <w:rStyle w:val="Hyperlink"/>
                <w:noProof/>
              </w:rPr>
              <w:t>Base station</w:t>
            </w:r>
            <w:r w:rsidR="00A50C03">
              <w:rPr>
                <w:noProof/>
                <w:webHidden/>
              </w:rPr>
              <w:tab/>
            </w:r>
            <w:r w:rsidR="00A50C03">
              <w:rPr>
                <w:noProof/>
                <w:webHidden/>
              </w:rPr>
              <w:fldChar w:fldCharType="begin"/>
            </w:r>
            <w:r w:rsidR="00A50C03">
              <w:rPr>
                <w:noProof/>
                <w:webHidden/>
              </w:rPr>
              <w:instrText xml:space="preserve"> PAGEREF _Toc148483627 \h </w:instrText>
            </w:r>
            <w:r w:rsidR="00A50C03">
              <w:rPr>
                <w:noProof/>
                <w:webHidden/>
              </w:rPr>
            </w:r>
            <w:r w:rsidR="00A50C03">
              <w:rPr>
                <w:noProof/>
                <w:webHidden/>
              </w:rPr>
              <w:fldChar w:fldCharType="separate"/>
            </w:r>
            <w:r w:rsidR="008C0878">
              <w:rPr>
                <w:noProof/>
                <w:webHidden/>
              </w:rPr>
              <w:t>3</w:t>
            </w:r>
            <w:r w:rsidR="00A50C03">
              <w:rPr>
                <w:noProof/>
                <w:webHidden/>
              </w:rPr>
              <w:fldChar w:fldCharType="end"/>
            </w:r>
          </w:hyperlink>
        </w:p>
        <w:p w14:paraId="0684B3CC" w14:textId="562C02B9" w:rsidR="00A50C03" w:rsidRDefault="00000000">
          <w:pPr>
            <w:pStyle w:val="TOC2"/>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8" w:history="1">
            <w:r w:rsidR="00A50C03" w:rsidRPr="007C07F6">
              <w:rPr>
                <w:rStyle w:val="Hyperlink"/>
                <w:noProof/>
              </w:rPr>
              <w:t>Technical/Code section</w:t>
            </w:r>
            <w:r w:rsidR="00A50C03">
              <w:rPr>
                <w:noProof/>
                <w:webHidden/>
              </w:rPr>
              <w:tab/>
            </w:r>
            <w:r w:rsidR="00A50C03">
              <w:rPr>
                <w:noProof/>
                <w:webHidden/>
              </w:rPr>
              <w:fldChar w:fldCharType="begin"/>
            </w:r>
            <w:r w:rsidR="00A50C03">
              <w:rPr>
                <w:noProof/>
                <w:webHidden/>
              </w:rPr>
              <w:instrText xml:space="preserve"> PAGEREF _Toc148483628 \h </w:instrText>
            </w:r>
            <w:r w:rsidR="00A50C03">
              <w:rPr>
                <w:noProof/>
                <w:webHidden/>
              </w:rPr>
            </w:r>
            <w:r w:rsidR="00A50C03">
              <w:rPr>
                <w:noProof/>
                <w:webHidden/>
              </w:rPr>
              <w:fldChar w:fldCharType="separate"/>
            </w:r>
            <w:r w:rsidR="008C0878">
              <w:rPr>
                <w:noProof/>
                <w:webHidden/>
              </w:rPr>
              <w:t>4</w:t>
            </w:r>
            <w:r w:rsidR="00A50C03">
              <w:rPr>
                <w:noProof/>
                <w:webHidden/>
              </w:rPr>
              <w:fldChar w:fldCharType="end"/>
            </w:r>
          </w:hyperlink>
        </w:p>
        <w:p w14:paraId="2BF2422C" w14:textId="262C2E6D" w:rsidR="00A50C03" w:rsidRDefault="00000000">
          <w:pPr>
            <w:pStyle w:val="TOC3"/>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29" w:history="1">
            <w:r w:rsidR="00A50C03" w:rsidRPr="007C07F6">
              <w:rPr>
                <w:rStyle w:val="Hyperlink"/>
                <w:noProof/>
              </w:rPr>
              <w:t>Setup MPI thread for base station and EV charging stations</w:t>
            </w:r>
            <w:r w:rsidR="00A50C03">
              <w:rPr>
                <w:noProof/>
                <w:webHidden/>
              </w:rPr>
              <w:tab/>
            </w:r>
            <w:r w:rsidR="00A50C03">
              <w:rPr>
                <w:noProof/>
                <w:webHidden/>
              </w:rPr>
              <w:fldChar w:fldCharType="begin"/>
            </w:r>
            <w:r w:rsidR="00A50C03">
              <w:rPr>
                <w:noProof/>
                <w:webHidden/>
              </w:rPr>
              <w:instrText xml:space="preserve"> PAGEREF _Toc148483629 \h </w:instrText>
            </w:r>
            <w:r w:rsidR="00A50C03">
              <w:rPr>
                <w:noProof/>
                <w:webHidden/>
              </w:rPr>
            </w:r>
            <w:r w:rsidR="00A50C03">
              <w:rPr>
                <w:noProof/>
                <w:webHidden/>
              </w:rPr>
              <w:fldChar w:fldCharType="separate"/>
            </w:r>
            <w:r w:rsidR="008C0878">
              <w:rPr>
                <w:noProof/>
                <w:webHidden/>
              </w:rPr>
              <w:t>4</w:t>
            </w:r>
            <w:r w:rsidR="00A50C03">
              <w:rPr>
                <w:noProof/>
                <w:webHidden/>
              </w:rPr>
              <w:fldChar w:fldCharType="end"/>
            </w:r>
          </w:hyperlink>
        </w:p>
        <w:p w14:paraId="07E15A25" w14:textId="2E137C81" w:rsidR="00A50C03" w:rsidRDefault="00000000">
          <w:pPr>
            <w:pStyle w:val="TOC3"/>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0" w:history="1">
            <w:r w:rsidR="00A50C03" w:rsidRPr="007C07F6">
              <w:rPr>
                <w:rStyle w:val="Hyperlink"/>
                <w:noProof/>
              </w:rPr>
              <w:t>Setting Up EV Charging Station and Charging Port</w:t>
            </w:r>
            <w:r w:rsidR="00A50C03">
              <w:rPr>
                <w:noProof/>
                <w:webHidden/>
              </w:rPr>
              <w:tab/>
            </w:r>
            <w:r w:rsidR="00A50C03">
              <w:rPr>
                <w:noProof/>
                <w:webHidden/>
              </w:rPr>
              <w:fldChar w:fldCharType="begin"/>
            </w:r>
            <w:r w:rsidR="00A50C03">
              <w:rPr>
                <w:noProof/>
                <w:webHidden/>
              </w:rPr>
              <w:instrText xml:space="preserve"> PAGEREF _Toc148483630 \h </w:instrText>
            </w:r>
            <w:r w:rsidR="00A50C03">
              <w:rPr>
                <w:noProof/>
                <w:webHidden/>
              </w:rPr>
            </w:r>
            <w:r w:rsidR="00A50C03">
              <w:rPr>
                <w:noProof/>
                <w:webHidden/>
              </w:rPr>
              <w:fldChar w:fldCharType="separate"/>
            </w:r>
            <w:r w:rsidR="008C0878">
              <w:rPr>
                <w:noProof/>
                <w:webHidden/>
              </w:rPr>
              <w:t>6</w:t>
            </w:r>
            <w:r w:rsidR="00A50C03">
              <w:rPr>
                <w:noProof/>
                <w:webHidden/>
              </w:rPr>
              <w:fldChar w:fldCharType="end"/>
            </w:r>
          </w:hyperlink>
        </w:p>
        <w:p w14:paraId="6B4BEDD8" w14:textId="4F6B29BC" w:rsidR="00A50C03" w:rsidRDefault="00000000">
          <w:pPr>
            <w:pStyle w:val="TOC1"/>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1" w:history="1">
            <w:r w:rsidR="00A50C03" w:rsidRPr="007C07F6">
              <w:rPr>
                <w:rStyle w:val="Hyperlink"/>
                <w:noProof/>
              </w:rPr>
              <w:t>Results Tabulation</w:t>
            </w:r>
            <w:r w:rsidR="00A50C03">
              <w:rPr>
                <w:noProof/>
                <w:webHidden/>
              </w:rPr>
              <w:tab/>
            </w:r>
            <w:r w:rsidR="00A50C03">
              <w:rPr>
                <w:noProof/>
                <w:webHidden/>
              </w:rPr>
              <w:fldChar w:fldCharType="begin"/>
            </w:r>
            <w:r w:rsidR="00A50C03">
              <w:rPr>
                <w:noProof/>
                <w:webHidden/>
              </w:rPr>
              <w:instrText xml:space="preserve"> PAGEREF _Toc148483631 \h </w:instrText>
            </w:r>
            <w:r w:rsidR="00A50C03">
              <w:rPr>
                <w:noProof/>
                <w:webHidden/>
              </w:rPr>
            </w:r>
            <w:r w:rsidR="00A50C03">
              <w:rPr>
                <w:noProof/>
                <w:webHidden/>
              </w:rPr>
              <w:fldChar w:fldCharType="separate"/>
            </w:r>
            <w:r w:rsidR="008C0878">
              <w:rPr>
                <w:noProof/>
                <w:webHidden/>
              </w:rPr>
              <w:t>8</w:t>
            </w:r>
            <w:r w:rsidR="00A50C03">
              <w:rPr>
                <w:noProof/>
                <w:webHidden/>
              </w:rPr>
              <w:fldChar w:fldCharType="end"/>
            </w:r>
          </w:hyperlink>
        </w:p>
        <w:p w14:paraId="5AF05E58" w14:textId="223C4D3F" w:rsidR="00A50C03" w:rsidRDefault="00000000">
          <w:pPr>
            <w:pStyle w:val="TOC1"/>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2" w:history="1">
            <w:r w:rsidR="00A50C03" w:rsidRPr="007C07F6">
              <w:rPr>
                <w:rStyle w:val="Hyperlink"/>
                <w:noProof/>
              </w:rPr>
              <w:t>Analysis &amp; Discussion</w:t>
            </w:r>
            <w:r w:rsidR="00A50C03">
              <w:rPr>
                <w:noProof/>
                <w:webHidden/>
              </w:rPr>
              <w:tab/>
            </w:r>
            <w:r w:rsidR="00A50C03">
              <w:rPr>
                <w:noProof/>
                <w:webHidden/>
              </w:rPr>
              <w:fldChar w:fldCharType="begin"/>
            </w:r>
            <w:r w:rsidR="00A50C03">
              <w:rPr>
                <w:noProof/>
                <w:webHidden/>
              </w:rPr>
              <w:instrText xml:space="preserve"> PAGEREF _Toc148483632 \h </w:instrText>
            </w:r>
            <w:r w:rsidR="00A50C03">
              <w:rPr>
                <w:noProof/>
                <w:webHidden/>
              </w:rPr>
            </w:r>
            <w:r w:rsidR="00A50C03">
              <w:rPr>
                <w:noProof/>
                <w:webHidden/>
              </w:rPr>
              <w:fldChar w:fldCharType="separate"/>
            </w:r>
            <w:r w:rsidR="008C0878">
              <w:rPr>
                <w:noProof/>
                <w:webHidden/>
              </w:rPr>
              <w:t>9</w:t>
            </w:r>
            <w:r w:rsidR="00A50C03">
              <w:rPr>
                <w:noProof/>
                <w:webHidden/>
              </w:rPr>
              <w:fldChar w:fldCharType="end"/>
            </w:r>
          </w:hyperlink>
        </w:p>
        <w:p w14:paraId="52603EF1" w14:textId="184CE0D1" w:rsidR="00A50C03" w:rsidRDefault="00000000">
          <w:pPr>
            <w:pStyle w:val="TOC2"/>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3" w:history="1">
            <w:r w:rsidR="00A50C03" w:rsidRPr="007C07F6">
              <w:rPr>
                <w:rStyle w:val="Hyperlink"/>
                <w:noProof/>
              </w:rPr>
              <w:t>Message passing</w:t>
            </w:r>
            <w:r w:rsidR="00A50C03">
              <w:rPr>
                <w:noProof/>
                <w:webHidden/>
              </w:rPr>
              <w:tab/>
            </w:r>
            <w:r w:rsidR="00A50C03">
              <w:rPr>
                <w:noProof/>
                <w:webHidden/>
              </w:rPr>
              <w:fldChar w:fldCharType="begin"/>
            </w:r>
            <w:r w:rsidR="00A50C03">
              <w:rPr>
                <w:noProof/>
                <w:webHidden/>
              </w:rPr>
              <w:instrText xml:space="preserve"> PAGEREF _Toc148483633 \h </w:instrText>
            </w:r>
            <w:r w:rsidR="00A50C03">
              <w:rPr>
                <w:noProof/>
                <w:webHidden/>
              </w:rPr>
            </w:r>
            <w:r w:rsidR="00A50C03">
              <w:rPr>
                <w:noProof/>
                <w:webHidden/>
              </w:rPr>
              <w:fldChar w:fldCharType="separate"/>
            </w:r>
            <w:r w:rsidR="008C0878">
              <w:rPr>
                <w:noProof/>
                <w:webHidden/>
              </w:rPr>
              <w:t>9</w:t>
            </w:r>
            <w:r w:rsidR="00A50C03">
              <w:rPr>
                <w:noProof/>
                <w:webHidden/>
              </w:rPr>
              <w:fldChar w:fldCharType="end"/>
            </w:r>
          </w:hyperlink>
        </w:p>
        <w:p w14:paraId="515B8FBF" w14:textId="7ADE57B4" w:rsidR="00A50C03" w:rsidRDefault="00000000">
          <w:pPr>
            <w:pStyle w:val="TOC2"/>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4" w:history="1">
            <w:r w:rsidR="00A50C03" w:rsidRPr="007C07F6">
              <w:rPr>
                <w:rStyle w:val="Hyperlink"/>
                <w:rFonts w:eastAsia="Arial"/>
                <w:noProof/>
              </w:rPr>
              <w:t>Single Computer vs</w:t>
            </w:r>
            <w:r w:rsidR="00A50C03" w:rsidRPr="007C07F6">
              <w:rPr>
                <w:rStyle w:val="Hyperlink"/>
                <w:noProof/>
              </w:rPr>
              <w:t xml:space="preserve"> cluster computing setup</w:t>
            </w:r>
            <w:r w:rsidR="00A50C03">
              <w:rPr>
                <w:noProof/>
                <w:webHidden/>
              </w:rPr>
              <w:tab/>
            </w:r>
            <w:r w:rsidR="00A50C03">
              <w:rPr>
                <w:noProof/>
                <w:webHidden/>
              </w:rPr>
              <w:fldChar w:fldCharType="begin"/>
            </w:r>
            <w:r w:rsidR="00A50C03">
              <w:rPr>
                <w:noProof/>
                <w:webHidden/>
              </w:rPr>
              <w:instrText xml:space="preserve"> PAGEREF _Toc148483634 \h </w:instrText>
            </w:r>
            <w:r w:rsidR="00A50C03">
              <w:rPr>
                <w:noProof/>
                <w:webHidden/>
              </w:rPr>
            </w:r>
            <w:r w:rsidR="00A50C03">
              <w:rPr>
                <w:noProof/>
                <w:webHidden/>
              </w:rPr>
              <w:fldChar w:fldCharType="separate"/>
            </w:r>
            <w:r w:rsidR="008C0878">
              <w:rPr>
                <w:noProof/>
                <w:webHidden/>
              </w:rPr>
              <w:t>9</w:t>
            </w:r>
            <w:r w:rsidR="00A50C03">
              <w:rPr>
                <w:noProof/>
                <w:webHidden/>
              </w:rPr>
              <w:fldChar w:fldCharType="end"/>
            </w:r>
          </w:hyperlink>
        </w:p>
        <w:p w14:paraId="40A67751" w14:textId="6FD9980C" w:rsidR="00A50C03" w:rsidRDefault="00000000">
          <w:pPr>
            <w:pStyle w:val="TOC1"/>
            <w:tabs>
              <w:tab w:val="right" w:leader="dot" w:pos="9628"/>
            </w:tabs>
            <w:rPr>
              <w:rFonts w:asciiTheme="minorHAnsi" w:eastAsiaTheme="minorEastAsia" w:hAnsiTheme="minorHAnsi" w:cstheme="minorBidi"/>
              <w:noProof/>
              <w:kern w:val="2"/>
              <w:szCs w:val="22"/>
              <w:lang w:val="en-US" w:eastAsia="en-US"/>
              <w14:ligatures w14:val="standardContextual"/>
            </w:rPr>
          </w:pPr>
          <w:hyperlink w:anchor="_Toc148483635" w:history="1">
            <w:r w:rsidR="00A50C03" w:rsidRPr="007C07F6">
              <w:rPr>
                <w:rStyle w:val="Hyperlink"/>
                <w:noProof/>
              </w:rPr>
              <w:t>References</w:t>
            </w:r>
            <w:r w:rsidR="00A50C03">
              <w:rPr>
                <w:noProof/>
                <w:webHidden/>
              </w:rPr>
              <w:tab/>
            </w:r>
            <w:r w:rsidR="00A50C03">
              <w:rPr>
                <w:noProof/>
                <w:webHidden/>
              </w:rPr>
              <w:fldChar w:fldCharType="begin"/>
            </w:r>
            <w:r w:rsidR="00A50C03">
              <w:rPr>
                <w:noProof/>
                <w:webHidden/>
              </w:rPr>
              <w:instrText xml:space="preserve"> PAGEREF _Toc148483635 \h </w:instrText>
            </w:r>
            <w:r w:rsidR="00A50C03">
              <w:rPr>
                <w:noProof/>
                <w:webHidden/>
              </w:rPr>
            </w:r>
            <w:r w:rsidR="00A50C03">
              <w:rPr>
                <w:noProof/>
                <w:webHidden/>
              </w:rPr>
              <w:fldChar w:fldCharType="separate"/>
            </w:r>
            <w:r w:rsidR="008C0878">
              <w:rPr>
                <w:noProof/>
                <w:webHidden/>
              </w:rPr>
              <w:t>9</w:t>
            </w:r>
            <w:r w:rsidR="00A50C03">
              <w:rPr>
                <w:noProof/>
                <w:webHidden/>
              </w:rPr>
              <w:fldChar w:fldCharType="end"/>
            </w:r>
          </w:hyperlink>
        </w:p>
        <w:p w14:paraId="6F62C3D5" w14:textId="4D3C2B9A" w:rsidR="00280E98" w:rsidRDefault="00280E98">
          <w:r>
            <w:rPr>
              <w:b/>
              <w:bCs/>
              <w:noProof/>
            </w:rPr>
            <w:fldChar w:fldCharType="end"/>
          </w:r>
        </w:p>
      </w:sdtContent>
    </w:sdt>
    <w:p w14:paraId="71A778FF" w14:textId="27859862" w:rsidR="000A0F8F" w:rsidRPr="00C37638" w:rsidRDefault="000A0F8F">
      <w:pPr>
        <w:rPr>
          <w:rFonts w:ascii="Arial" w:eastAsia="Arial" w:hAnsi="Arial" w:cs="Arial"/>
        </w:rPr>
      </w:pPr>
      <w:r w:rsidRPr="00C37638">
        <w:rPr>
          <w:rFonts w:ascii="Arial" w:eastAsia="Arial" w:hAnsi="Arial" w:cs="Arial"/>
        </w:rPr>
        <w:br/>
      </w:r>
    </w:p>
    <w:p w14:paraId="12EBD8D9" w14:textId="77777777" w:rsidR="000A0F8F" w:rsidRPr="00C37638" w:rsidRDefault="000A0F8F">
      <w:pPr>
        <w:rPr>
          <w:rFonts w:ascii="Arial" w:eastAsia="Arial" w:hAnsi="Arial" w:cs="Arial"/>
        </w:rPr>
      </w:pPr>
      <w:r w:rsidRPr="00C37638">
        <w:rPr>
          <w:rFonts w:ascii="Arial" w:eastAsia="Arial" w:hAnsi="Arial" w:cs="Arial"/>
        </w:rPr>
        <w:br w:type="page"/>
      </w:r>
    </w:p>
    <w:p w14:paraId="260F7BFC" w14:textId="77777777" w:rsidR="000A0F8F" w:rsidRPr="00C37638" w:rsidRDefault="000A0F8F">
      <w:pPr>
        <w:rPr>
          <w:rFonts w:ascii="Arial" w:eastAsia="Arial" w:hAnsi="Arial" w:cs="Arial"/>
        </w:rPr>
      </w:pPr>
    </w:p>
    <w:p w14:paraId="767FB742" w14:textId="77777777" w:rsidR="00C278D5" w:rsidRPr="00C278D5" w:rsidRDefault="00C278D5" w:rsidP="00C278D5">
      <w:pPr>
        <w:pStyle w:val="Heading1"/>
      </w:pPr>
      <w:bookmarkStart w:id="0" w:name="_Toc148483622"/>
      <w:r w:rsidRPr="00C278D5">
        <w:t>Introduction</w:t>
      </w:r>
      <w:bookmarkEnd w:id="0"/>
    </w:p>
    <w:p w14:paraId="1CA64CD3" w14:textId="77777777" w:rsidR="00C278D5" w:rsidRPr="00C278D5" w:rsidRDefault="00C278D5" w:rsidP="00C278D5">
      <w:pPr>
        <w:rPr>
          <w:rFonts w:eastAsia="Calibri"/>
        </w:rPr>
      </w:pPr>
      <w:r w:rsidRPr="00C278D5">
        <w:rPr>
          <w:rFonts w:eastAsia="Calibri"/>
        </w:rPr>
        <w:t>This report discusses the design and development of an ELECTRIC VEHICLE CHARGING GRID, operated by a DISTRIBUTED WIRELESS SENSOR NETWORK (WSN) [1]. WSNs can be effectively utilized in electric vehicle charging stations.</w:t>
      </w:r>
    </w:p>
    <w:p w14:paraId="32DDF938" w14:textId="77777777" w:rsidR="00C278D5" w:rsidRPr="00C278D5" w:rsidRDefault="00C278D5" w:rsidP="00C278D5">
      <w:pPr>
        <w:rPr>
          <w:rFonts w:eastAsia="Calibri"/>
        </w:rPr>
      </w:pPr>
    </w:p>
    <w:p w14:paraId="08AEA686" w14:textId="77777777" w:rsidR="00C278D5" w:rsidRPr="00C278D5" w:rsidRDefault="00C278D5" w:rsidP="00C278D5">
      <w:pPr>
        <w:rPr>
          <w:rFonts w:eastAsia="Calibri"/>
        </w:rPr>
      </w:pPr>
      <w:r w:rsidRPr="00C278D5">
        <w:rPr>
          <w:rFonts w:eastAsia="Calibri"/>
        </w:rPr>
        <w:t xml:space="preserve">A WSN is a network consisting of EV charging stations. Its base stations serve as the main server, performing critical tasks which EV charging stations </w:t>
      </w:r>
      <w:proofErr w:type="gramStart"/>
      <w:r w:rsidRPr="00C278D5">
        <w:rPr>
          <w:rFonts w:eastAsia="Calibri"/>
        </w:rPr>
        <w:t>aren’t capable of doing</w:t>
      </w:r>
      <w:proofErr w:type="gramEnd"/>
      <w:r w:rsidRPr="00C278D5">
        <w:rPr>
          <w:rFonts w:eastAsia="Calibri"/>
        </w:rPr>
        <w:t>, like processing data and communication between all the EV charging stations [1]. Each EV charging station has multiple ports, which serve as chargers. We will design a system for them to effectively communicate with each other.</w:t>
      </w:r>
    </w:p>
    <w:p w14:paraId="2F37199A" w14:textId="77777777" w:rsidR="00C278D5" w:rsidRPr="00C278D5" w:rsidRDefault="00C278D5" w:rsidP="00C278D5">
      <w:pPr>
        <w:rPr>
          <w:rFonts w:eastAsia="Calibri"/>
        </w:rPr>
      </w:pPr>
    </w:p>
    <w:p w14:paraId="6FDE0840" w14:textId="77777777" w:rsidR="00C278D5" w:rsidRPr="00C278D5" w:rsidRDefault="00C278D5" w:rsidP="00C278D5">
      <w:pPr>
        <w:pStyle w:val="Heading1"/>
      </w:pPr>
      <w:bookmarkStart w:id="1" w:name="_Toc148483623"/>
      <w:r w:rsidRPr="00C278D5">
        <w:t>Methodology</w:t>
      </w:r>
      <w:bookmarkEnd w:id="1"/>
    </w:p>
    <w:p w14:paraId="6B89730B" w14:textId="130F6A6E" w:rsidR="00C278D5" w:rsidRPr="00C278D5" w:rsidRDefault="00C278D5" w:rsidP="00C278D5">
      <w:pPr>
        <w:pStyle w:val="Heading2"/>
      </w:pPr>
      <w:bookmarkStart w:id="2" w:name="_Toc148483624"/>
      <w:r w:rsidRPr="00C278D5">
        <w:t>Architecture</w:t>
      </w:r>
      <w:bookmarkEnd w:id="2"/>
    </w:p>
    <w:p w14:paraId="063E53CA" w14:textId="77777777" w:rsidR="00C278D5" w:rsidRPr="00C278D5" w:rsidRDefault="00C278D5" w:rsidP="00C278D5">
      <w:pPr>
        <w:rPr>
          <w:rFonts w:eastAsia="Calibri"/>
        </w:rPr>
      </w:pPr>
      <w:r w:rsidRPr="00C278D5">
        <w:rPr>
          <w:rFonts w:eastAsia="Calibri"/>
        </w:rPr>
        <w:t>In this section, the rationale behind the chosen architecture is discussed. For this WSN, the network is divided into three primary sections: EV charging stations, charging ports belonging to that EV charging station, and the Base station (centre) [2].</w:t>
      </w:r>
    </w:p>
    <w:p w14:paraId="20211033" w14:textId="77777777" w:rsidR="00C278D5" w:rsidRPr="00C278D5" w:rsidRDefault="00C278D5" w:rsidP="00C278D5">
      <w:pPr>
        <w:rPr>
          <w:rFonts w:eastAsia="Calibri"/>
        </w:rPr>
      </w:pPr>
    </w:p>
    <w:p w14:paraId="2F7747A0" w14:textId="5F6B143D" w:rsidR="00C278D5" w:rsidRPr="00C278D5" w:rsidRDefault="00C278D5" w:rsidP="00C278D5">
      <w:pPr>
        <w:pStyle w:val="Heading3"/>
      </w:pPr>
      <w:bookmarkStart w:id="3" w:name="_Toc148483625"/>
      <w:r w:rsidRPr="00C278D5">
        <w:t xml:space="preserve">Charging </w:t>
      </w:r>
      <w:r w:rsidR="00280E98">
        <w:t>P</w:t>
      </w:r>
      <w:r w:rsidRPr="00C278D5">
        <w:t>ort</w:t>
      </w:r>
      <w:bookmarkEnd w:id="3"/>
    </w:p>
    <w:p w14:paraId="0E038977" w14:textId="77777777" w:rsidR="00C278D5" w:rsidRPr="00C278D5" w:rsidRDefault="00C278D5" w:rsidP="00C278D5">
      <w:pPr>
        <w:rPr>
          <w:rFonts w:eastAsia="Calibri"/>
        </w:rPr>
      </w:pPr>
      <w:r w:rsidRPr="00C278D5">
        <w:rPr>
          <w:rFonts w:eastAsia="Calibri"/>
        </w:rPr>
        <w:t>Each EV charging station has its own set of charging ports. These charging ports are localized, so I will create a shared memory system, where ports will communicate with their EV charging station to update its availability, whether they are in use or not [2]. This way, each station can report if they are full or not to the customer, and this will be done almost instantly.</w:t>
      </w:r>
    </w:p>
    <w:p w14:paraId="38BD4085" w14:textId="77777777" w:rsidR="00C278D5" w:rsidRPr="00C278D5" w:rsidRDefault="00C278D5" w:rsidP="00C278D5">
      <w:pPr>
        <w:rPr>
          <w:rFonts w:eastAsia="Calibri"/>
        </w:rPr>
      </w:pPr>
    </w:p>
    <w:p w14:paraId="4F610130" w14:textId="5887937B" w:rsidR="00C278D5" w:rsidRPr="00C278D5" w:rsidRDefault="00C278D5" w:rsidP="00C278D5">
      <w:pPr>
        <w:pStyle w:val="Heading3"/>
      </w:pPr>
      <w:bookmarkStart w:id="4" w:name="_Toc148483626"/>
      <w:r w:rsidRPr="00C278D5">
        <w:t xml:space="preserve">EV </w:t>
      </w:r>
      <w:r w:rsidR="00280E98">
        <w:t>C</w:t>
      </w:r>
      <w:r w:rsidRPr="00C278D5">
        <w:t xml:space="preserve">harging </w:t>
      </w:r>
      <w:r w:rsidR="00280E98">
        <w:t>S</w:t>
      </w:r>
      <w:r w:rsidRPr="00C278D5">
        <w:t>tation</w:t>
      </w:r>
      <w:bookmarkEnd w:id="4"/>
    </w:p>
    <w:p w14:paraId="5777643B" w14:textId="017B48B9" w:rsidR="00C278D5" w:rsidRPr="00C278D5" w:rsidRDefault="00C278D5" w:rsidP="00C278D5">
      <w:pPr>
        <w:rPr>
          <w:rFonts w:eastAsia="Calibri"/>
        </w:rPr>
      </w:pPr>
      <w:r w:rsidRPr="00C278D5">
        <w:rPr>
          <w:rFonts w:eastAsia="Calibri"/>
        </w:rPr>
        <w:t xml:space="preserve">There are lots of charging stations located all over the map. For effective communication, each station can act as its own “node” in a grid system (distributed memory) [3]. If the current </w:t>
      </w:r>
      <w:r w:rsidR="00280E98">
        <w:rPr>
          <w:rFonts w:eastAsia="Calibri"/>
        </w:rPr>
        <w:t>EV charging station</w:t>
      </w:r>
      <w:r w:rsidRPr="00C278D5">
        <w:rPr>
          <w:rFonts w:eastAsia="Calibri"/>
        </w:rPr>
        <w:t xml:space="preserve"> is full, it can reach out to its neighbours seeking space. But what if </w:t>
      </w:r>
      <w:proofErr w:type="gramStart"/>
      <w:r w:rsidRPr="00C278D5">
        <w:rPr>
          <w:rFonts w:eastAsia="Calibri"/>
        </w:rPr>
        <w:t>all of</w:t>
      </w:r>
      <w:proofErr w:type="gramEnd"/>
      <w:r w:rsidRPr="00C278D5">
        <w:rPr>
          <w:rFonts w:eastAsia="Calibri"/>
        </w:rPr>
        <w:t xml:space="preserve"> its neighbours are also full? This is where effective communication comes in. We allow the EV to communicate within their own system (Grid), but we don’t want it to be overwhelmed with existing port and neighbouring charging stations' suggestions. We can introduce a centre node to handle this critical case [3].</w:t>
      </w:r>
    </w:p>
    <w:p w14:paraId="1A4D0473" w14:textId="77777777" w:rsidR="00C278D5" w:rsidRPr="00C278D5" w:rsidRDefault="00C278D5" w:rsidP="00C278D5">
      <w:pPr>
        <w:rPr>
          <w:rFonts w:eastAsia="Calibri"/>
        </w:rPr>
      </w:pPr>
    </w:p>
    <w:p w14:paraId="17B08187" w14:textId="77777777" w:rsidR="00C278D5" w:rsidRPr="00C278D5" w:rsidRDefault="00C278D5" w:rsidP="00C278D5">
      <w:pPr>
        <w:pStyle w:val="Heading3"/>
      </w:pPr>
      <w:bookmarkStart w:id="5" w:name="_Toc148483627"/>
      <w:r w:rsidRPr="00C278D5">
        <w:t>Base station</w:t>
      </w:r>
      <w:bookmarkEnd w:id="5"/>
    </w:p>
    <w:p w14:paraId="370B6555" w14:textId="77777777" w:rsidR="003652BD" w:rsidRDefault="00C278D5" w:rsidP="00C278D5">
      <w:pPr>
        <w:rPr>
          <w:rFonts w:eastAsia="Calibri"/>
        </w:rPr>
      </w:pPr>
      <w:r w:rsidRPr="00C278D5">
        <w:rPr>
          <w:rFonts w:eastAsia="Calibri"/>
        </w:rPr>
        <w:t xml:space="preserve">The Base station will </w:t>
      </w:r>
      <w:proofErr w:type="gramStart"/>
      <w:r w:rsidRPr="00C278D5">
        <w:rPr>
          <w:rFonts w:eastAsia="Calibri"/>
        </w:rPr>
        <w:t>be in charge of</w:t>
      </w:r>
      <w:proofErr w:type="gramEnd"/>
      <w:r w:rsidRPr="00C278D5">
        <w:rPr>
          <w:rFonts w:eastAsia="Calibri"/>
        </w:rPr>
        <w:t xml:space="preserve"> more complex decision-making [2]. For instance, if a node sends a report to it stating that itself and all the surrounding neighbours are full, the Base station will need to find out the nearest available station and send that information back to the node. We only want the Base station to handle this, as it is located far away from each of the charging stations. Sending and receiving data can be time and cost-intensive, and effective communication means only sending data to the Base station when necessary [2].</w:t>
      </w:r>
    </w:p>
    <w:p w14:paraId="3A4CC5C3" w14:textId="77777777" w:rsidR="003652BD" w:rsidRDefault="003652BD" w:rsidP="00C278D5">
      <w:pPr>
        <w:rPr>
          <w:rFonts w:eastAsia="Calibri"/>
        </w:rPr>
      </w:pPr>
    </w:p>
    <w:p w14:paraId="7D21AC66" w14:textId="77777777" w:rsidR="003652BD" w:rsidRDefault="003652BD" w:rsidP="003652BD">
      <w:pPr>
        <w:keepNext/>
      </w:pPr>
      <w:r w:rsidRPr="003652BD">
        <w:rPr>
          <w:rFonts w:ascii="Arial" w:eastAsia="Arial" w:hAnsi="Arial" w:cs="Arial"/>
          <w:noProof/>
        </w:rPr>
        <w:lastRenderedPageBreak/>
        <w:drawing>
          <wp:inline distT="0" distB="0" distL="0" distR="0" wp14:anchorId="5138B562" wp14:editId="3AB12866">
            <wp:extent cx="6120130" cy="3658870"/>
            <wp:effectExtent l="0" t="0" r="0" b="0"/>
            <wp:docPr id="161097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76879" name=""/>
                    <pic:cNvPicPr/>
                  </pic:nvPicPr>
                  <pic:blipFill>
                    <a:blip r:embed="rId10"/>
                    <a:stretch>
                      <a:fillRect/>
                    </a:stretch>
                  </pic:blipFill>
                  <pic:spPr>
                    <a:xfrm>
                      <a:off x="0" y="0"/>
                      <a:ext cx="6120130" cy="3658870"/>
                    </a:xfrm>
                    <a:prstGeom prst="rect">
                      <a:avLst/>
                    </a:prstGeom>
                  </pic:spPr>
                </pic:pic>
              </a:graphicData>
            </a:graphic>
          </wp:inline>
        </w:drawing>
      </w:r>
    </w:p>
    <w:p w14:paraId="0FDFBBD2" w14:textId="6DBD51C7" w:rsidR="003652BD" w:rsidRDefault="003652BD" w:rsidP="003652BD">
      <w:pPr>
        <w:pStyle w:val="Caption"/>
        <w:jc w:val="center"/>
      </w:pPr>
      <w:r>
        <w:t xml:space="preserve">Figure </w:t>
      </w:r>
      <w:r>
        <w:fldChar w:fldCharType="begin"/>
      </w:r>
      <w:r>
        <w:instrText xml:space="preserve"> SEQ Figure \* ARABIC </w:instrText>
      </w:r>
      <w:r>
        <w:fldChar w:fldCharType="separate"/>
      </w:r>
      <w:r w:rsidR="008C0878">
        <w:rPr>
          <w:noProof/>
        </w:rPr>
        <w:t>1</w:t>
      </w:r>
      <w:r>
        <w:fldChar w:fldCharType="end"/>
      </w:r>
      <w:r>
        <w:t xml:space="preserve"> </w:t>
      </w:r>
      <w:r w:rsidRPr="00C346B4">
        <w:t>Overview of the wireless sensor network as the electric charging grid</w:t>
      </w:r>
    </w:p>
    <w:p w14:paraId="2EE1B51E" w14:textId="77777777" w:rsidR="003652BD" w:rsidRDefault="003652BD" w:rsidP="003652BD"/>
    <w:p w14:paraId="7FD15FAA" w14:textId="5DD586C2" w:rsidR="003652BD" w:rsidRDefault="003652BD" w:rsidP="003652BD">
      <w:pPr>
        <w:pStyle w:val="Heading2"/>
      </w:pPr>
      <w:bookmarkStart w:id="6" w:name="_Toc148483628"/>
      <w:r>
        <w:t>Technical/Code section</w:t>
      </w:r>
      <w:bookmarkEnd w:id="6"/>
    </w:p>
    <w:p w14:paraId="5E3AB822" w14:textId="77777777" w:rsidR="003652BD" w:rsidRDefault="003652BD" w:rsidP="003652BD"/>
    <w:p w14:paraId="7C46A38F" w14:textId="71A186E5" w:rsidR="001E29C5" w:rsidRDefault="003652BD" w:rsidP="001E29C5">
      <w:pPr>
        <w:pStyle w:val="Heading3"/>
      </w:pPr>
      <w:bookmarkStart w:id="7" w:name="_Toc148483629"/>
      <w:r>
        <w:t>Setup MPI thread</w:t>
      </w:r>
      <w:r w:rsidR="001E29C5">
        <w:t xml:space="preserve"> for base station and </w:t>
      </w:r>
      <w:r w:rsidR="00280E98">
        <w:t>EV charging stations</w:t>
      </w:r>
      <w:bookmarkEnd w:id="7"/>
    </w:p>
    <w:p w14:paraId="269DA849" w14:textId="77777777" w:rsidR="001E29C5" w:rsidRDefault="001E29C5" w:rsidP="001E29C5"/>
    <w:p w14:paraId="7A180329" w14:textId="21D50308" w:rsidR="001E29C5" w:rsidRDefault="001E29C5" w:rsidP="00C278D5">
      <w:r w:rsidRPr="001E29C5">
        <w:t xml:space="preserve">First, we aim to separate the processes of the base station node and the </w:t>
      </w:r>
      <w:r w:rsidR="00280E98">
        <w:t>EV charging station</w:t>
      </w:r>
      <w:r w:rsidRPr="001E29C5">
        <w:t xml:space="preserve"> node into two communicators. For convenience, I have designated the process with rank = 0 as our base station and categorized it with its own colour. Any other process with a rank not equal to 0 is given a different colour. Processes with the same colour (i.e., </w:t>
      </w:r>
      <w:r w:rsidR="00280E98">
        <w:t>EV charging station</w:t>
      </w:r>
      <w:r w:rsidRPr="001E29C5">
        <w:t xml:space="preserve">s) execute their logic by calling the </w:t>
      </w:r>
      <w:proofErr w:type="spellStart"/>
      <w:r w:rsidRPr="001E29C5">
        <w:t>simulate_ev_node</w:t>
      </w:r>
      <w:proofErr w:type="spellEnd"/>
      <w:r w:rsidRPr="001E29C5">
        <w:t xml:space="preserve"> function and create an MPI Cartesian topology for themselves (as shown in figure 2.</w:t>
      </w:r>
      <w:r>
        <w:t>2</w:t>
      </w:r>
      <w:r w:rsidRPr="001E29C5">
        <w:t xml:space="preserve">). On the other hand, the node with rank = 0 follows the logic of the base station. It periodically listens for incoming messages from the </w:t>
      </w:r>
      <w:r w:rsidR="00280E98">
        <w:t>EV charging station</w:t>
      </w:r>
      <w:r w:rsidRPr="001E29C5">
        <w:t xml:space="preserve">s, checks for the nearest available node, logs a report on this, and sends the available node's information back to the reporting </w:t>
      </w:r>
      <w:proofErr w:type="gramStart"/>
      <w:r w:rsidRPr="001E29C5">
        <w:t>node</w:t>
      </w:r>
      <w:r>
        <w:t>(</w:t>
      </w:r>
      <w:proofErr w:type="gramEnd"/>
      <w:r>
        <w:t>figure 2.1)</w:t>
      </w:r>
      <w:r w:rsidRPr="001E29C5">
        <w:t>.</w:t>
      </w:r>
    </w:p>
    <w:bookmarkStart w:id="8" w:name="_MON_1759086901"/>
    <w:bookmarkEnd w:id="8"/>
    <w:p w14:paraId="5FC26147" w14:textId="77777777" w:rsidR="001E29C5" w:rsidRDefault="001E29C5" w:rsidP="001E29C5">
      <w:pPr>
        <w:keepNext/>
      </w:pPr>
      <w:r>
        <w:object w:dxaOrig="9360" w:dyaOrig="12353" w14:anchorId="60219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8pt" o:ole="">
            <v:imagedata r:id="rId11" o:title=""/>
          </v:shape>
          <o:OLEObject Type="Embed" ProgID="Word.OpenDocumentText.12" ShapeID="_x0000_i1025" DrawAspect="Content" ObjectID="_1774713794" r:id="rId12"/>
        </w:object>
      </w:r>
    </w:p>
    <w:p w14:paraId="3F1AC4BF" w14:textId="0FF77A92" w:rsidR="00280E98" w:rsidRDefault="001E29C5" w:rsidP="001E29C5">
      <w:pPr>
        <w:pStyle w:val="Caption"/>
        <w:jc w:val="center"/>
      </w:pPr>
      <w:r>
        <w:t xml:space="preserve">Figure </w:t>
      </w:r>
      <w:r>
        <w:fldChar w:fldCharType="begin"/>
      </w:r>
      <w:r>
        <w:instrText xml:space="preserve"> SEQ Figure \* ARABIC </w:instrText>
      </w:r>
      <w:r>
        <w:fldChar w:fldCharType="separate"/>
      </w:r>
      <w:r w:rsidR="008C0878">
        <w:rPr>
          <w:noProof/>
        </w:rPr>
        <w:t>2</w:t>
      </w:r>
      <w:r>
        <w:fldChar w:fldCharType="end"/>
      </w:r>
      <w:r>
        <w:t xml:space="preserve">.1 </w:t>
      </w:r>
      <w:r w:rsidRPr="00DF3965">
        <w:t xml:space="preserve">pseudocode </w:t>
      </w:r>
      <w:r>
        <w:t>initialising MPI process for base station and EV charge Stations</w:t>
      </w:r>
    </w:p>
    <w:p w14:paraId="4D56DF28" w14:textId="70AC811D" w:rsidR="001E29C5" w:rsidRDefault="00280E98" w:rsidP="00280E98">
      <w:r>
        <w:br w:type="page"/>
      </w:r>
    </w:p>
    <w:p w14:paraId="746DC504" w14:textId="10E4628D" w:rsidR="00280E98" w:rsidRDefault="00280E98" w:rsidP="00280E98">
      <w:pPr>
        <w:pStyle w:val="Heading3"/>
      </w:pPr>
      <w:bookmarkStart w:id="9" w:name="_Toc148483630"/>
      <w:r>
        <w:lastRenderedPageBreak/>
        <w:t>Setting Up EV Charging Station and Charging Port</w:t>
      </w:r>
      <w:bookmarkEnd w:id="9"/>
    </w:p>
    <w:p w14:paraId="7C6BD9FA" w14:textId="77777777" w:rsidR="00280E98" w:rsidRPr="00280E98" w:rsidRDefault="00280E98" w:rsidP="00280E98"/>
    <w:p w14:paraId="02CA149A" w14:textId="094C78AB" w:rsidR="00C37638" w:rsidRPr="00C37638" w:rsidRDefault="00BE3C9D" w:rsidP="00C278D5">
      <w:pPr>
        <w:rPr>
          <w:rFonts w:ascii="Arial" w:eastAsia="Arial" w:hAnsi="Arial" w:cs="Arial"/>
        </w:rPr>
      </w:pPr>
      <w:r w:rsidRPr="00BE3C9D">
        <w:t>In each EV charging station, there are 5 charging ports. We simulate the communication process between the charging port and the charging station using parallelism on shared memory. A total of 5 OpenMP threads are spawned, with each being responsible for randomly writing down either 0 or 1, representing whether the port is in use. After each cycle, the system calculates the availability based on reports from each port. Once this calculation is complete, the EV charging station determines whether to seek assistance from its neighbours. If the neighbours are also fully occupied, the EV charging station sends an alert with relevant details to the base station, asking for help. By communicating in this manner, the EV station only reaches out to the base station when genuinely in need. This layered communication ensures that if a node wants to communicate with another distant node, it must do so via the base station. Such an approach makes the system easier to maintain and expand</w:t>
      </w:r>
      <w:r>
        <w:t>.</w:t>
      </w:r>
      <w:r w:rsidR="00C37638" w:rsidRPr="00C37638">
        <w:rPr>
          <w:rFonts w:ascii="Arial" w:eastAsia="Arial" w:hAnsi="Arial" w:cs="Arial"/>
        </w:rPr>
        <w:br w:type="page"/>
      </w:r>
      <w:bookmarkStart w:id="10" w:name="_MON_1759087371"/>
      <w:bookmarkEnd w:id="10"/>
      <w:r w:rsidR="00280E98">
        <w:rPr>
          <w:rFonts w:ascii="Arial" w:eastAsia="Arial" w:hAnsi="Arial" w:cs="Arial"/>
        </w:rPr>
        <w:object w:dxaOrig="9360" w:dyaOrig="12622" w14:anchorId="561C6A7E">
          <v:shape id="_x0000_i1026" type="#_x0000_t75" style="width:468pt;height:630.75pt" o:ole="">
            <v:imagedata r:id="rId13" o:title=""/>
          </v:shape>
          <o:OLEObject Type="Embed" ProgID="Word.OpenDocumentText.12" ShapeID="_x0000_i1026" DrawAspect="Content" ObjectID="_1774713795" r:id="rId14"/>
        </w:object>
      </w:r>
    </w:p>
    <w:p w14:paraId="73D80801" w14:textId="77777777" w:rsidR="00206B13" w:rsidRPr="00C37638" w:rsidRDefault="00206B13">
      <w:pPr>
        <w:rPr>
          <w:rFonts w:ascii="Arial" w:eastAsia="Arial" w:hAnsi="Arial" w:cs="Arial"/>
        </w:rPr>
      </w:pPr>
    </w:p>
    <w:p w14:paraId="45BC056C" w14:textId="5928CD7C" w:rsidR="00E23E3E" w:rsidRPr="00C37638" w:rsidRDefault="00E23E3E">
      <w:pPr>
        <w:rPr>
          <w:rFonts w:ascii="Arial" w:eastAsia="Arial" w:hAnsi="Arial" w:cs="Arial"/>
        </w:rPr>
      </w:pPr>
    </w:p>
    <w:p w14:paraId="0D5FF24E" w14:textId="37CA6A8B" w:rsidR="00E23E3E" w:rsidRDefault="00E23E3E" w:rsidP="00BE3C9D">
      <w:pPr>
        <w:pStyle w:val="Heading1"/>
      </w:pPr>
      <w:bookmarkStart w:id="11" w:name="_Toc148483631"/>
      <w:r w:rsidRPr="00BE3C9D">
        <w:lastRenderedPageBreak/>
        <w:t>Results Tabulation</w:t>
      </w:r>
      <w:bookmarkEnd w:id="11"/>
    </w:p>
    <w:p w14:paraId="4F7D224C" w14:textId="7F121F44" w:rsidR="00947580" w:rsidRDefault="006D06C1" w:rsidP="00BE3C9D">
      <w:pPr>
        <w:rPr>
          <w:rFonts w:eastAsia="Arial"/>
        </w:rPr>
      </w:pPr>
      <w:r w:rsidRPr="006D06C1">
        <w:rPr>
          <w:rFonts w:eastAsia="Arial"/>
        </w:rPr>
        <w:t xml:space="preserve">Information about the simulation: </w:t>
      </w:r>
      <w:r>
        <w:rPr>
          <w:rFonts w:eastAsia="Arial"/>
        </w:rPr>
        <w:br/>
        <w:t>-</w:t>
      </w:r>
      <w:r w:rsidRPr="006D06C1">
        <w:rPr>
          <w:rFonts w:eastAsia="Arial"/>
        </w:rPr>
        <w:t xml:space="preserve">These simulations define that a node needs to reach out to its neighbours only when and where its own availability is lower than 2. And it will only send a report when their neighbours </w:t>
      </w:r>
      <w:proofErr w:type="gramStart"/>
      <w:r w:rsidRPr="006D06C1">
        <w:rPr>
          <w:rFonts w:eastAsia="Arial"/>
        </w:rPr>
        <w:t>has</w:t>
      </w:r>
      <w:proofErr w:type="gramEnd"/>
      <w:r w:rsidRPr="006D06C1">
        <w:rPr>
          <w:rFonts w:eastAsia="Arial"/>
        </w:rPr>
        <w:t xml:space="preserve"> availability as 0. This means that a node will only send an alert to the base station when it has low capabilities, and its neighbours has no capabilities.</w:t>
      </w:r>
      <w:r>
        <w:rPr>
          <w:rFonts w:eastAsia="Arial"/>
        </w:rPr>
        <w:br/>
        <w:t>-</w:t>
      </w:r>
      <w:r w:rsidRPr="006D06C1">
        <w:rPr>
          <w:rFonts w:eastAsia="Arial"/>
        </w:rPr>
        <w:t>A node will reach out to its neighbours (generating an event) if and only if it has its capabilities lower than 2. A node will send and receive a reply with the information from its neighbours. This action will be counted as 2 events.</w:t>
      </w:r>
    </w:p>
    <w:tbl>
      <w:tblPr>
        <w:tblStyle w:val="TableGrid"/>
        <w:tblW w:w="0" w:type="auto"/>
        <w:tblLook w:val="04A0" w:firstRow="1" w:lastRow="0" w:firstColumn="1" w:lastColumn="0" w:noHBand="0" w:noVBand="1"/>
      </w:tblPr>
      <w:tblGrid>
        <w:gridCol w:w="625"/>
        <w:gridCol w:w="1987"/>
        <w:gridCol w:w="1073"/>
        <w:gridCol w:w="1530"/>
        <w:gridCol w:w="1779"/>
        <w:gridCol w:w="1325"/>
        <w:gridCol w:w="1309"/>
      </w:tblGrid>
      <w:tr w:rsidR="00BE3C9D" w14:paraId="2890D9EE" w14:textId="16566B14" w:rsidTr="00022E4E">
        <w:tc>
          <w:tcPr>
            <w:tcW w:w="625" w:type="dxa"/>
          </w:tcPr>
          <w:p w14:paraId="464D039E" w14:textId="67EFC157" w:rsidR="00BE3C9D" w:rsidRDefault="00D568F1" w:rsidP="00BE3C9D">
            <w:pPr>
              <w:rPr>
                <w:rFonts w:eastAsia="Arial"/>
              </w:rPr>
            </w:pPr>
            <w:r>
              <w:rPr>
                <w:rFonts w:eastAsia="Arial"/>
              </w:rPr>
              <w:t>ID</w:t>
            </w:r>
          </w:p>
        </w:tc>
        <w:tc>
          <w:tcPr>
            <w:tcW w:w="1987" w:type="dxa"/>
          </w:tcPr>
          <w:p w14:paraId="139096AC" w14:textId="5F8D2BDB" w:rsidR="00BE3C9D" w:rsidRDefault="00BE3C9D" w:rsidP="00BE3C9D">
            <w:pPr>
              <w:rPr>
                <w:rFonts w:eastAsia="Arial"/>
              </w:rPr>
            </w:pPr>
            <w:r>
              <w:rPr>
                <w:rFonts w:eastAsia="Arial"/>
              </w:rPr>
              <w:t>SYSTEM</w:t>
            </w:r>
          </w:p>
        </w:tc>
        <w:tc>
          <w:tcPr>
            <w:tcW w:w="1073" w:type="dxa"/>
          </w:tcPr>
          <w:p w14:paraId="2CF108E5" w14:textId="6E556E93" w:rsidR="00BE3C9D" w:rsidRDefault="00BE3C9D" w:rsidP="00BE3C9D">
            <w:pPr>
              <w:rPr>
                <w:rFonts w:eastAsia="Arial"/>
              </w:rPr>
            </w:pPr>
            <w:r>
              <w:rPr>
                <w:rFonts w:eastAsia="Arial"/>
              </w:rPr>
              <w:t>NUMBER OF LOG</w:t>
            </w:r>
          </w:p>
        </w:tc>
        <w:tc>
          <w:tcPr>
            <w:tcW w:w="1530" w:type="dxa"/>
          </w:tcPr>
          <w:p w14:paraId="35EF0CD0" w14:textId="131EAE24" w:rsidR="00BE3C9D" w:rsidRDefault="00BE3C9D" w:rsidP="00BE3C9D">
            <w:pPr>
              <w:rPr>
                <w:rFonts w:eastAsia="Arial"/>
              </w:rPr>
            </w:pPr>
            <w:r>
              <w:rPr>
                <w:rFonts w:eastAsia="Arial"/>
              </w:rPr>
              <w:t xml:space="preserve">RUNNING </w:t>
            </w:r>
            <w:r w:rsidR="006D06C1">
              <w:rPr>
                <w:rFonts w:eastAsia="Arial"/>
              </w:rPr>
              <w:t>TIME (</w:t>
            </w:r>
            <w:r w:rsidR="00D568F1">
              <w:rPr>
                <w:rFonts w:eastAsia="Arial"/>
              </w:rPr>
              <w:t>second)</w:t>
            </w:r>
          </w:p>
        </w:tc>
        <w:tc>
          <w:tcPr>
            <w:tcW w:w="1779" w:type="dxa"/>
          </w:tcPr>
          <w:p w14:paraId="2ECB5650" w14:textId="1DD33796" w:rsidR="00BE3C9D" w:rsidRDefault="00BE3C9D" w:rsidP="00BE3C9D">
            <w:pPr>
              <w:rPr>
                <w:rFonts w:eastAsia="Arial"/>
              </w:rPr>
            </w:pPr>
            <w:r>
              <w:rPr>
                <w:rFonts w:eastAsia="Arial"/>
              </w:rPr>
              <w:t>EV CHARGING STATION CYCLE</w:t>
            </w:r>
            <w:r w:rsidR="00022E4E">
              <w:rPr>
                <w:rFonts w:eastAsia="Arial"/>
              </w:rPr>
              <w:t xml:space="preserve"> (second)</w:t>
            </w:r>
          </w:p>
        </w:tc>
        <w:tc>
          <w:tcPr>
            <w:tcW w:w="1325" w:type="dxa"/>
          </w:tcPr>
          <w:p w14:paraId="49BB113B" w14:textId="76A4E6A2" w:rsidR="00BE3C9D" w:rsidRDefault="00BE3C9D" w:rsidP="00BE3C9D">
            <w:pPr>
              <w:rPr>
                <w:rFonts w:eastAsia="Arial"/>
              </w:rPr>
            </w:pPr>
            <w:r>
              <w:rPr>
                <w:rFonts w:eastAsia="Arial"/>
              </w:rPr>
              <w:t>GRID SIZE</w:t>
            </w:r>
          </w:p>
        </w:tc>
        <w:tc>
          <w:tcPr>
            <w:tcW w:w="1309" w:type="dxa"/>
          </w:tcPr>
          <w:p w14:paraId="0C569BA3" w14:textId="344D9388" w:rsidR="00BE3C9D" w:rsidRDefault="00D568F1" w:rsidP="00BE3C9D">
            <w:pPr>
              <w:rPr>
                <w:rFonts w:eastAsia="Arial"/>
              </w:rPr>
            </w:pPr>
            <w:r>
              <w:rPr>
                <w:rFonts w:eastAsia="Arial"/>
              </w:rPr>
              <w:t>EVENT GENERATED</w:t>
            </w:r>
          </w:p>
        </w:tc>
      </w:tr>
      <w:tr w:rsidR="00D568F1" w14:paraId="4BE1B0B6" w14:textId="77777777" w:rsidTr="00022E4E">
        <w:tc>
          <w:tcPr>
            <w:tcW w:w="625" w:type="dxa"/>
          </w:tcPr>
          <w:p w14:paraId="2C63D254" w14:textId="5A2771B4" w:rsidR="00D568F1" w:rsidRDefault="00D568F1" w:rsidP="00BE3C9D">
            <w:pPr>
              <w:rPr>
                <w:rFonts w:eastAsia="Arial"/>
              </w:rPr>
            </w:pPr>
            <w:r>
              <w:rPr>
                <w:rFonts w:eastAsia="Arial"/>
              </w:rPr>
              <w:t>1</w:t>
            </w:r>
          </w:p>
        </w:tc>
        <w:tc>
          <w:tcPr>
            <w:tcW w:w="1987" w:type="dxa"/>
          </w:tcPr>
          <w:p w14:paraId="0C88A0E2" w14:textId="3B150908" w:rsidR="00D568F1" w:rsidRDefault="00D568F1" w:rsidP="00BE3C9D">
            <w:pPr>
              <w:rPr>
                <w:rFonts w:eastAsia="Arial"/>
              </w:rPr>
            </w:pPr>
            <w:r>
              <w:rPr>
                <w:rFonts w:eastAsia="Arial"/>
              </w:rPr>
              <w:t>CASS</w:t>
            </w:r>
          </w:p>
        </w:tc>
        <w:tc>
          <w:tcPr>
            <w:tcW w:w="1073" w:type="dxa"/>
          </w:tcPr>
          <w:p w14:paraId="7090B2B3" w14:textId="31083CC4" w:rsidR="00D568F1" w:rsidRDefault="00D568F1" w:rsidP="00BE3C9D">
            <w:pPr>
              <w:rPr>
                <w:rFonts w:eastAsia="Arial"/>
              </w:rPr>
            </w:pPr>
            <w:r>
              <w:rPr>
                <w:rFonts w:eastAsia="Arial"/>
              </w:rPr>
              <w:t>9</w:t>
            </w:r>
          </w:p>
        </w:tc>
        <w:tc>
          <w:tcPr>
            <w:tcW w:w="1530" w:type="dxa"/>
          </w:tcPr>
          <w:p w14:paraId="7A246A7F" w14:textId="1533ED75" w:rsidR="00D568F1" w:rsidRDefault="00D568F1" w:rsidP="00BE3C9D">
            <w:pPr>
              <w:rPr>
                <w:rFonts w:eastAsia="Arial"/>
              </w:rPr>
            </w:pPr>
            <w:r>
              <w:rPr>
                <w:rFonts w:eastAsia="Arial"/>
              </w:rPr>
              <w:t>20</w:t>
            </w:r>
          </w:p>
        </w:tc>
        <w:tc>
          <w:tcPr>
            <w:tcW w:w="1779" w:type="dxa"/>
          </w:tcPr>
          <w:p w14:paraId="62167283" w14:textId="0D1AF020" w:rsidR="00D568F1" w:rsidRDefault="00D568F1" w:rsidP="00BE3C9D">
            <w:pPr>
              <w:rPr>
                <w:rFonts w:eastAsia="Arial"/>
              </w:rPr>
            </w:pPr>
            <w:r>
              <w:rPr>
                <w:rFonts w:eastAsia="Arial"/>
              </w:rPr>
              <w:t>1</w:t>
            </w:r>
          </w:p>
        </w:tc>
        <w:tc>
          <w:tcPr>
            <w:tcW w:w="1325" w:type="dxa"/>
          </w:tcPr>
          <w:p w14:paraId="1233E67B" w14:textId="4987439A" w:rsidR="00D568F1" w:rsidRDefault="00D568F1" w:rsidP="00BE3C9D">
            <w:pPr>
              <w:rPr>
                <w:rFonts w:eastAsia="Arial"/>
              </w:rPr>
            </w:pPr>
            <w:r>
              <w:rPr>
                <w:rFonts w:eastAsia="Arial"/>
              </w:rPr>
              <w:t>3*3</w:t>
            </w:r>
          </w:p>
        </w:tc>
        <w:tc>
          <w:tcPr>
            <w:tcW w:w="1309" w:type="dxa"/>
          </w:tcPr>
          <w:p w14:paraId="6C1DBCD2" w14:textId="1AB40BBA" w:rsidR="00D568F1" w:rsidRDefault="00D568F1" w:rsidP="00BE3C9D">
            <w:pPr>
              <w:rPr>
                <w:rFonts w:eastAsia="Arial"/>
              </w:rPr>
            </w:pPr>
            <w:r w:rsidRPr="00D568F1">
              <w:rPr>
                <w:rFonts w:eastAsia="Arial"/>
              </w:rPr>
              <w:t>4</w:t>
            </w:r>
            <w:r>
              <w:rPr>
                <w:rFonts w:eastAsia="Arial"/>
              </w:rPr>
              <w:t>80</w:t>
            </w:r>
          </w:p>
        </w:tc>
      </w:tr>
      <w:tr w:rsidR="00D568F1" w14:paraId="14AD1609" w14:textId="77777777" w:rsidTr="00022E4E">
        <w:tc>
          <w:tcPr>
            <w:tcW w:w="625" w:type="dxa"/>
          </w:tcPr>
          <w:p w14:paraId="12B22ACE" w14:textId="4F33244C" w:rsidR="00D568F1" w:rsidRDefault="00D568F1" w:rsidP="00BE3C9D">
            <w:pPr>
              <w:rPr>
                <w:rFonts w:eastAsia="Arial"/>
              </w:rPr>
            </w:pPr>
            <w:r>
              <w:rPr>
                <w:rFonts w:eastAsia="Arial"/>
              </w:rPr>
              <w:t>2</w:t>
            </w:r>
          </w:p>
        </w:tc>
        <w:tc>
          <w:tcPr>
            <w:tcW w:w="1987" w:type="dxa"/>
          </w:tcPr>
          <w:p w14:paraId="5820EE50" w14:textId="74465687" w:rsidR="00D568F1" w:rsidRDefault="00D568F1" w:rsidP="00BE3C9D">
            <w:pPr>
              <w:rPr>
                <w:rFonts w:eastAsia="Arial"/>
              </w:rPr>
            </w:pPr>
            <w:r>
              <w:rPr>
                <w:rFonts w:eastAsia="Arial"/>
              </w:rPr>
              <w:t>SINGLE COMPUTER</w:t>
            </w:r>
          </w:p>
        </w:tc>
        <w:tc>
          <w:tcPr>
            <w:tcW w:w="1073" w:type="dxa"/>
          </w:tcPr>
          <w:p w14:paraId="026345DD" w14:textId="49726F81" w:rsidR="00D568F1" w:rsidRDefault="00D568F1" w:rsidP="00BE3C9D">
            <w:pPr>
              <w:rPr>
                <w:rFonts w:eastAsia="Arial"/>
              </w:rPr>
            </w:pPr>
            <w:r>
              <w:rPr>
                <w:rFonts w:eastAsia="Arial"/>
              </w:rPr>
              <w:t>9</w:t>
            </w:r>
          </w:p>
        </w:tc>
        <w:tc>
          <w:tcPr>
            <w:tcW w:w="1530" w:type="dxa"/>
          </w:tcPr>
          <w:p w14:paraId="357BD7BF" w14:textId="357B5C6D" w:rsidR="00D568F1" w:rsidRDefault="00D568F1" w:rsidP="00BE3C9D">
            <w:pPr>
              <w:rPr>
                <w:rFonts w:eastAsia="Arial"/>
              </w:rPr>
            </w:pPr>
            <w:r>
              <w:rPr>
                <w:rFonts w:eastAsia="Arial"/>
              </w:rPr>
              <w:t>20</w:t>
            </w:r>
          </w:p>
        </w:tc>
        <w:tc>
          <w:tcPr>
            <w:tcW w:w="1779" w:type="dxa"/>
          </w:tcPr>
          <w:p w14:paraId="6B109786" w14:textId="5895815C" w:rsidR="00D568F1" w:rsidRDefault="00D568F1" w:rsidP="00BE3C9D">
            <w:pPr>
              <w:rPr>
                <w:rFonts w:eastAsia="Arial"/>
              </w:rPr>
            </w:pPr>
            <w:r>
              <w:rPr>
                <w:rFonts w:eastAsia="Arial"/>
              </w:rPr>
              <w:t>1</w:t>
            </w:r>
          </w:p>
        </w:tc>
        <w:tc>
          <w:tcPr>
            <w:tcW w:w="1325" w:type="dxa"/>
          </w:tcPr>
          <w:p w14:paraId="7691D80D" w14:textId="541BBE4D" w:rsidR="00D568F1" w:rsidRDefault="00D568F1" w:rsidP="00BE3C9D">
            <w:pPr>
              <w:rPr>
                <w:rFonts w:eastAsia="Arial"/>
              </w:rPr>
            </w:pPr>
            <w:r>
              <w:rPr>
                <w:rFonts w:eastAsia="Arial"/>
              </w:rPr>
              <w:t>3*3</w:t>
            </w:r>
          </w:p>
        </w:tc>
        <w:tc>
          <w:tcPr>
            <w:tcW w:w="1309" w:type="dxa"/>
          </w:tcPr>
          <w:p w14:paraId="541A6BF9" w14:textId="1CA7C061" w:rsidR="00D568F1" w:rsidRDefault="00D568F1" w:rsidP="00BE3C9D">
            <w:pPr>
              <w:rPr>
                <w:rFonts w:eastAsia="Arial"/>
              </w:rPr>
            </w:pPr>
            <w:r w:rsidRPr="00D568F1">
              <w:rPr>
                <w:rFonts w:eastAsia="Arial"/>
              </w:rPr>
              <w:t>4</w:t>
            </w:r>
            <w:r>
              <w:rPr>
                <w:rFonts w:eastAsia="Arial"/>
              </w:rPr>
              <w:t>80</w:t>
            </w:r>
          </w:p>
        </w:tc>
      </w:tr>
      <w:tr w:rsidR="00D568F1" w14:paraId="2D8AF7D1" w14:textId="77777777" w:rsidTr="00022E4E">
        <w:tc>
          <w:tcPr>
            <w:tcW w:w="625" w:type="dxa"/>
          </w:tcPr>
          <w:p w14:paraId="77DF5765" w14:textId="4751D3BC" w:rsidR="00D568F1" w:rsidRDefault="00D568F1" w:rsidP="00BE3C9D">
            <w:pPr>
              <w:rPr>
                <w:rFonts w:eastAsia="Arial"/>
              </w:rPr>
            </w:pPr>
            <w:r>
              <w:rPr>
                <w:rFonts w:eastAsia="Arial"/>
              </w:rPr>
              <w:t>3</w:t>
            </w:r>
          </w:p>
        </w:tc>
        <w:tc>
          <w:tcPr>
            <w:tcW w:w="1987" w:type="dxa"/>
          </w:tcPr>
          <w:p w14:paraId="4E28C649" w14:textId="54F4E0FD" w:rsidR="00D568F1" w:rsidRDefault="00D568F1" w:rsidP="00BE3C9D">
            <w:pPr>
              <w:rPr>
                <w:rFonts w:eastAsia="Arial"/>
              </w:rPr>
            </w:pPr>
            <w:r>
              <w:rPr>
                <w:rFonts w:eastAsia="Arial"/>
              </w:rPr>
              <w:t>CASS</w:t>
            </w:r>
          </w:p>
        </w:tc>
        <w:tc>
          <w:tcPr>
            <w:tcW w:w="1073" w:type="dxa"/>
          </w:tcPr>
          <w:p w14:paraId="0D4BBD75" w14:textId="51682639" w:rsidR="00D568F1" w:rsidRDefault="00D568F1" w:rsidP="00BE3C9D">
            <w:pPr>
              <w:rPr>
                <w:rFonts w:eastAsia="Arial"/>
              </w:rPr>
            </w:pPr>
            <w:r>
              <w:rPr>
                <w:rFonts w:eastAsia="Arial"/>
              </w:rPr>
              <w:t>9</w:t>
            </w:r>
          </w:p>
        </w:tc>
        <w:tc>
          <w:tcPr>
            <w:tcW w:w="1530" w:type="dxa"/>
          </w:tcPr>
          <w:p w14:paraId="2DAFEA4D" w14:textId="46510504" w:rsidR="00D568F1" w:rsidRDefault="00D568F1" w:rsidP="00BE3C9D">
            <w:pPr>
              <w:rPr>
                <w:rFonts w:eastAsia="Arial"/>
              </w:rPr>
            </w:pPr>
            <w:r>
              <w:rPr>
                <w:rFonts w:eastAsia="Arial"/>
              </w:rPr>
              <w:t>10</w:t>
            </w:r>
          </w:p>
        </w:tc>
        <w:tc>
          <w:tcPr>
            <w:tcW w:w="1779" w:type="dxa"/>
          </w:tcPr>
          <w:p w14:paraId="50BC59AC" w14:textId="2D3A450B" w:rsidR="00D568F1" w:rsidRDefault="00D568F1" w:rsidP="00BE3C9D">
            <w:pPr>
              <w:rPr>
                <w:rFonts w:eastAsia="Arial"/>
              </w:rPr>
            </w:pPr>
            <w:r>
              <w:rPr>
                <w:rFonts w:eastAsia="Arial"/>
              </w:rPr>
              <w:t>1</w:t>
            </w:r>
          </w:p>
        </w:tc>
        <w:tc>
          <w:tcPr>
            <w:tcW w:w="1325" w:type="dxa"/>
          </w:tcPr>
          <w:p w14:paraId="64C9032F" w14:textId="2C774B18" w:rsidR="00D568F1" w:rsidRDefault="00D568F1" w:rsidP="00BE3C9D">
            <w:pPr>
              <w:rPr>
                <w:rFonts w:eastAsia="Arial"/>
              </w:rPr>
            </w:pPr>
            <w:r>
              <w:rPr>
                <w:rFonts w:eastAsia="Arial"/>
              </w:rPr>
              <w:t>3*3</w:t>
            </w:r>
          </w:p>
        </w:tc>
        <w:tc>
          <w:tcPr>
            <w:tcW w:w="1309" w:type="dxa"/>
          </w:tcPr>
          <w:p w14:paraId="0E8C0AE7" w14:textId="70D3F14C" w:rsidR="00D568F1" w:rsidRPr="00D568F1" w:rsidRDefault="00B6450E" w:rsidP="00BE3C9D">
            <w:pPr>
              <w:rPr>
                <w:rFonts w:eastAsia="Arial"/>
              </w:rPr>
            </w:pPr>
            <w:r>
              <w:rPr>
                <w:rFonts w:eastAsia="Arial"/>
              </w:rPr>
              <w:t>130</w:t>
            </w:r>
          </w:p>
        </w:tc>
      </w:tr>
      <w:tr w:rsidR="00022E4E" w14:paraId="30DDFCF8" w14:textId="77777777" w:rsidTr="00022E4E">
        <w:tc>
          <w:tcPr>
            <w:tcW w:w="625" w:type="dxa"/>
          </w:tcPr>
          <w:p w14:paraId="6D41E52B" w14:textId="4A993F05" w:rsidR="00022E4E" w:rsidRDefault="00022E4E" w:rsidP="00BE3C9D">
            <w:pPr>
              <w:rPr>
                <w:rFonts w:eastAsia="Arial"/>
              </w:rPr>
            </w:pPr>
            <w:r>
              <w:rPr>
                <w:rFonts w:eastAsia="Arial"/>
              </w:rPr>
              <w:t>4</w:t>
            </w:r>
          </w:p>
        </w:tc>
        <w:tc>
          <w:tcPr>
            <w:tcW w:w="1987" w:type="dxa"/>
          </w:tcPr>
          <w:p w14:paraId="14018F92" w14:textId="33471FBC" w:rsidR="00022E4E" w:rsidRDefault="00022E4E" w:rsidP="00BE3C9D">
            <w:pPr>
              <w:rPr>
                <w:rFonts w:eastAsia="Arial"/>
              </w:rPr>
            </w:pPr>
            <w:r>
              <w:rPr>
                <w:rFonts w:eastAsia="Arial"/>
              </w:rPr>
              <w:t>CASS</w:t>
            </w:r>
          </w:p>
        </w:tc>
        <w:tc>
          <w:tcPr>
            <w:tcW w:w="1073" w:type="dxa"/>
          </w:tcPr>
          <w:p w14:paraId="1AED8BB7" w14:textId="21E0D338" w:rsidR="00022E4E" w:rsidRDefault="00022E4E" w:rsidP="00BE3C9D">
            <w:pPr>
              <w:rPr>
                <w:rFonts w:eastAsia="Arial"/>
              </w:rPr>
            </w:pPr>
            <w:r>
              <w:rPr>
                <w:rFonts w:eastAsia="Arial"/>
              </w:rPr>
              <w:t>9</w:t>
            </w:r>
          </w:p>
        </w:tc>
        <w:tc>
          <w:tcPr>
            <w:tcW w:w="1530" w:type="dxa"/>
          </w:tcPr>
          <w:p w14:paraId="26159D62" w14:textId="36638C09" w:rsidR="00022E4E" w:rsidRDefault="00022E4E" w:rsidP="00BE3C9D">
            <w:pPr>
              <w:rPr>
                <w:rFonts w:eastAsia="Arial"/>
              </w:rPr>
            </w:pPr>
            <w:r>
              <w:rPr>
                <w:rFonts w:eastAsia="Arial"/>
              </w:rPr>
              <w:t>5</w:t>
            </w:r>
          </w:p>
        </w:tc>
        <w:tc>
          <w:tcPr>
            <w:tcW w:w="1779" w:type="dxa"/>
          </w:tcPr>
          <w:p w14:paraId="26439165" w14:textId="0B722E36" w:rsidR="00022E4E" w:rsidRDefault="00022E4E" w:rsidP="00BE3C9D">
            <w:pPr>
              <w:rPr>
                <w:rFonts w:eastAsia="Arial"/>
              </w:rPr>
            </w:pPr>
            <w:r>
              <w:rPr>
                <w:rFonts w:eastAsia="Arial"/>
              </w:rPr>
              <w:t>1</w:t>
            </w:r>
          </w:p>
        </w:tc>
        <w:tc>
          <w:tcPr>
            <w:tcW w:w="1325" w:type="dxa"/>
          </w:tcPr>
          <w:p w14:paraId="092D8C89" w14:textId="52BF2EC5" w:rsidR="00022E4E" w:rsidRDefault="00022E4E" w:rsidP="00BE3C9D">
            <w:pPr>
              <w:rPr>
                <w:rFonts w:eastAsia="Arial"/>
              </w:rPr>
            </w:pPr>
            <w:r>
              <w:rPr>
                <w:rFonts w:eastAsia="Arial"/>
              </w:rPr>
              <w:t>3*3</w:t>
            </w:r>
          </w:p>
        </w:tc>
        <w:tc>
          <w:tcPr>
            <w:tcW w:w="1309" w:type="dxa"/>
          </w:tcPr>
          <w:p w14:paraId="33752A21" w14:textId="78E35C87" w:rsidR="00022E4E" w:rsidRPr="00D568F1" w:rsidRDefault="00022E4E" w:rsidP="00BE3C9D">
            <w:pPr>
              <w:rPr>
                <w:rFonts w:eastAsia="Arial"/>
              </w:rPr>
            </w:pPr>
            <w:r>
              <w:rPr>
                <w:rFonts w:eastAsia="Arial"/>
              </w:rPr>
              <w:t>31</w:t>
            </w:r>
          </w:p>
        </w:tc>
      </w:tr>
      <w:tr w:rsidR="00022E4E" w14:paraId="0A7DEBF9" w14:textId="77777777" w:rsidTr="00022E4E">
        <w:tc>
          <w:tcPr>
            <w:tcW w:w="625" w:type="dxa"/>
          </w:tcPr>
          <w:p w14:paraId="1021A28C" w14:textId="1BD26C74" w:rsidR="00022E4E" w:rsidRDefault="00022E4E" w:rsidP="00BE3C9D">
            <w:pPr>
              <w:rPr>
                <w:rFonts w:eastAsia="Arial"/>
              </w:rPr>
            </w:pPr>
            <w:r>
              <w:rPr>
                <w:rFonts w:eastAsia="Arial"/>
              </w:rPr>
              <w:t>5</w:t>
            </w:r>
          </w:p>
        </w:tc>
        <w:tc>
          <w:tcPr>
            <w:tcW w:w="1987" w:type="dxa"/>
          </w:tcPr>
          <w:p w14:paraId="756595E5" w14:textId="100AB4F8" w:rsidR="00022E4E" w:rsidRDefault="0079747E" w:rsidP="00BE3C9D">
            <w:pPr>
              <w:rPr>
                <w:rFonts w:eastAsia="Arial"/>
              </w:rPr>
            </w:pPr>
            <w:r>
              <w:rPr>
                <w:rFonts w:eastAsia="Arial"/>
              </w:rPr>
              <w:t>CASS</w:t>
            </w:r>
          </w:p>
        </w:tc>
        <w:tc>
          <w:tcPr>
            <w:tcW w:w="1073" w:type="dxa"/>
          </w:tcPr>
          <w:p w14:paraId="55346581" w14:textId="314E35A4" w:rsidR="00022E4E" w:rsidRDefault="00022E4E" w:rsidP="00BE3C9D">
            <w:pPr>
              <w:rPr>
                <w:rFonts w:eastAsia="Arial"/>
              </w:rPr>
            </w:pPr>
            <w:r>
              <w:rPr>
                <w:rFonts w:eastAsia="Arial"/>
              </w:rPr>
              <w:t>9</w:t>
            </w:r>
          </w:p>
        </w:tc>
        <w:tc>
          <w:tcPr>
            <w:tcW w:w="1530" w:type="dxa"/>
          </w:tcPr>
          <w:p w14:paraId="5626F4AE" w14:textId="206CAC06" w:rsidR="00022E4E" w:rsidRDefault="00022E4E" w:rsidP="00BE3C9D">
            <w:pPr>
              <w:rPr>
                <w:rFonts w:eastAsia="Arial"/>
              </w:rPr>
            </w:pPr>
            <w:r>
              <w:rPr>
                <w:rFonts w:eastAsia="Arial"/>
              </w:rPr>
              <w:t>3</w:t>
            </w:r>
          </w:p>
        </w:tc>
        <w:tc>
          <w:tcPr>
            <w:tcW w:w="1779" w:type="dxa"/>
          </w:tcPr>
          <w:p w14:paraId="2F85A9DA" w14:textId="041014AF" w:rsidR="00022E4E" w:rsidRDefault="00022E4E" w:rsidP="00BE3C9D">
            <w:pPr>
              <w:rPr>
                <w:rFonts w:eastAsia="Arial"/>
              </w:rPr>
            </w:pPr>
            <w:r>
              <w:rPr>
                <w:rFonts w:eastAsia="Arial"/>
              </w:rPr>
              <w:t>1</w:t>
            </w:r>
          </w:p>
        </w:tc>
        <w:tc>
          <w:tcPr>
            <w:tcW w:w="1325" w:type="dxa"/>
          </w:tcPr>
          <w:p w14:paraId="35D1E697" w14:textId="0A00D540" w:rsidR="00022E4E" w:rsidRDefault="00022E4E" w:rsidP="00BE3C9D">
            <w:pPr>
              <w:rPr>
                <w:rFonts w:eastAsia="Arial"/>
              </w:rPr>
            </w:pPr>
            <w:r>
              <w:rPr>
                <w:rFonts w:eastAsia="Arial"/>
              </w:rPr>
              <w:t>3*3</w:t>
            </w:r>
          </w:p>
        </w:tc>
        <w:tc>
          <w:tcPr>
            <w:tcW w:w="1309" w:type="dxa"/>
          </w:tcPr>
          <w:p w14:paraId="5087F2E4" w14:textId="5C940923" w:rsidR="00022E4E" w:rsidRDefault="006D6F6E" w:rsidP="00BE3C9D">
            <w:pPr>
              <w:rPr>
                <w:rFonts w:eastAsia="Arial"/>
              </w:rPr>
            </w:pPr>
            <w:r>
              <w:rPr>
                <w:rFonts w:eastAsia="Arial"/>
              </w:rPr>
              <w:t>31</w:t>
            </w:r>
          </w:p>
        </w:tc>
      </w:tr>
      <w:tr w:rsidR="006D6F6E" w14:paraId="7D7B79EF" w14:textId="77777777" w:rsidTr="00022E4E">
        <w:tc>
          <w:tcPr>
            <w:tcW w:w="625" w:type="dxa"/>
          </w:tcPr>
          <w:p w14:paraId="29C222D6" w14:textId="0501CF79" w:rsidR="006D6F6E" w:rsidRDefault="006D6F6E" w:rsidP="00BE3C9D">
            <w:pPr>
              <w:rPr>
                <w:rFonts w:eastAsia="Arial"/>
              </w:rPr>
            </w:pPr>
            <w:r>
              <w:rPr>
                <w:rFonts w:eastAsia="Arial"/>
              </w:rPr>
              <w:t>6</w:t>
            </w:r>
          </w:p>
        </w:tc>
        <w:tc>
          <w:tcPr>
            <w:tcW w:w="1987" w:type="dxa"/>
          </w:tcPr>
          <w:p w14:paraId="17BF3147" w14:textId="204A1C1C" w:rsidR="006D6F6E" w:rsidRDefault="006D6F6E" w:rsidP="00BE3C9D">
            <w:pPr>
              <w:rPr>
                <w:rFonts w:eastAsia="Arial"/>
              </w:rPr>
            </w:pPr>
            <w:r>
              <w:rPr>
                <w:rFonts w:eastAsia="Arial"/>
              </w:rPr>
              <w:t>CASS</w:t>
            </w:r>
          </w:p>
        </w:tc>
        <w:tc>
          <w:tcPr>
            <w:tcW w:w="1073" w:type="dxa"/>
          </w:tcPr>
          <w:p w14:paraId="1CD239DA" w14:textId="56253337" w:rsidR="006D6F6E" w:rsidRDefault="006D6F6E" w:rsidP="00BE3C9D">
            <w:pPr>
              <w:rPr>
                <w:rFonts w:eastAsia="Arial"/>
              </w:rPr>
            </w:pPr>
            <w:r>
              <w:rPr>
                <w:rFonts w:eastAsia="Arial"/>
              </w:rPr>
              <w:t>9</w:t>
            </w:r>
          </w:p>
        </w:tc>
        <w:tc>
          <w:tcPr>
            <w:tcW w:w="1530" w:type="dxa"/>
          </w:tcPr>
          <w:p w14:paraId="4802177E" w14:textId="6C2AA509" w:rsidR="006D6F6E" w:rsidRDefault="006D6F6E" w:rsidP="00BE3C9D">
            <w:pPr>
              <w:rPr>
                <w:rFonts w:eastAsia="Arial"/>
              </w:rPr>
            </w:pPr>
            <w:r>
              <w:rPr>
                <w:rFonts w:eastAsia="Arial"/>
              </w:rPr>
              <w:t>2</w:t>
            </w:r>
          </w:p>
        </w:tc>
        <w:tc>
          <w:tcPr>
            <w:tcW w:w="1779" w:type="dxa"/>
          </w:tcPr>
          <w:p w14:paraId="134C1890" w14:textId="3B0A453A" w:rsidR="006D6F6E" w:rsidRDefault="006D6F6E" w:rsidP="00BE3C9D">
            <w:pPr>
              <w:rPr>
                <w:rFonts w:eastAsia="Arial"/>
              </w:rPr>
            </w:pPr>
            <w:r>
              <w:rPr>
                <w:rFonts w:eastAsia="Arial"/>
              </w:rPr>
              <w:t>1</w:t>
            </w:r>
          </w:p>
        </w:tc>
        <w:tc>
          <w:tcPr>
            <w:tcW w:w="1325" w:type="dxa"/>
          </w:tcPr>
          <w:p w14:paraId="69571358" w14:textId="1CB2B3AA" w:rsidR="006D6F6E" w:rsidRDefault="006D6F6E" w:rsidP="00BE3C9D">
            <w:pPr>
              <w:rPr>
                <w:rFonts w:eastAsia="Arial"/>
              </w:rPr>
            </w:pPr>
            <w:r>
              <w:rPr>
                <w:rFonts w:eastAsia="Arial"/>
              </w:rPr>
              <w:t>3*3</w:t>
            </w:r>
          </w:p>
        </w:tc>
        <w:tc>
          <w:tcPr>
            <w:tcW w:w="1309" w:type="dxa"/>
          </w:tcPr>
          <w:p w14:paraId="4C8DF84D" w14:textId="267C4EF2" w:rsidR="006D6F6E" w:rsidRDefault="006D6F6E" w:rsidP="00BE3C9D">
            <w:pPr>
              <w:rPr>
                <w:rFonts w:eastAsia="Arial"/>
              </w:rPr>
            </w:pPr>
            <w:r>
              <w:rPr>
                <w:rFonts w:eastAsia="Arial"/>
              </w:rPr>
              <w:t>31</w:t>
            </w:r>
          </w:p>
        </w:tc>
      </w:tr>
    </w:tbl>
    <w:p w14:paraId="1D84B30C" w14:textId="77777777" w:rsidR="006D06C1" w:rsidRDefault="006D06C1" w:rsidP="006D06C1">
      <w:pPr>
        <w:keepNext/>
      </w:pPr>
      <w:r w:rsidRPr="006D06C1">
        <w:rPr>
          <w:rFonts w:eastAsia="Arial"/>
          <w:noProof/>
        </w:rPr>
        <w:drawing>
          <wp:inline distT="0" distB="0" distL="0" distR="0" wp14:anchorId="046BB9C1" wp14:editId="0E305A4E">
            <wp:extent cx="6591524" cy="1047750"/>
            <wp:effectExtent l="0" t="0" r="0" b="0"/>
            <wp:docPr id="2068329382"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29382" name="Picture 1" descr="A white background with colorful text&#10;&#10;Description automatically generated"/>
                    <pic:cNvPicPr/>
                  </pic:nvPicPr>
                  <pic:blipFill>
                    <a:blip r:embed="rId15"/>
                    <a:stretch>
                      <a:fillRect/>
                    </a:stretch>
                  </pic:blipFill>
                  <pic:spPr>
                    <a:xfrm>
                      <a:off x="0" y="0"/>
                      <a:ext cx="6601745" cy="1049375"/>
                    </a:xfrm>
                    <a:prstGeom prst="rect">
                      <a:avLst/>
                    </a:prstGeom>
                  </pic:spPr>
                </pic:pic>
              </a:graphicData>
            </a:graphic>
          </wp:inline>
        </w:drawing>
      </w:r>
    </w:p>
    <w:p w14:paraId="0BB6E782" w14:textId="3045FA22" w:rsidR="00BE3C9D" w:rsidRDefault="006D06C1" w:rsidP="006D06C1">
      <w:pPr>
        <w:pStyle w:val="Caption"/>
        <w:jc w:val="center"/>
        <w:rPr>
          <w:rFonts w:eastAsia="Arial"/>
        </w:rPr>
      </w:pPr>
      <w:r>
        <w:t xml:space="preserve">Figure </w:t>
      </w:r>
      <w:r>
        <w:fldChar w:fldCharType="begin"/>
      </w:r>
      <w:r>
        <w:instrText xml:space="preserve"> SEQ Figure \* ARABIC </w:instrText>
      </w:r>
      <w:r>
        <w:fldChar w:fldCharType="separate"/>
      </w:r>
      <w:r w:rsidR="008C0878">
        <w:rPr>
          <w:noProof/>
        </w:rPr>
        <w:t>3</w:t>
      </w:r>
      <w:r>
        <w:fldChar w:fldCharType="end"/>
      </w:r>
      <w:r>
        <w:t>.1 Log screen shoot from first report</w:t>
      </w:r>
    </w:p>
    <w:p w14:paraId="08E87C89" w14:textId="77777777" w:rsidR="006D06C1" w:rsidRDefault="006D06C1" w:rsidP="006D06C1">
      <w:pPr>
        <w:keepNext/>
      </w:pPr>
      <w:r w:rsidRPr="006D06C1">
        <w:rPr>
          <w:rFonts w:eastAsia="Arial"/>
          <w:noProof/>
        </w:rPr>
        <w:drawing>
          <wp:inline distT="0" distB="0" distL="0" distR="0" wp14:anchorId="01B220AE" wp14:editId="62A59956">
            <wp:extent cx="6578958" cy="1172451"/>
            <wp:effectExtent l="0" t="0" r="0" b="8890"/>
            <wp:docPr id="1256154403"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4403" name="Picture 1" descr="A white background with colorful text&#10;&#10;Description automatically generated"/>
                    <pic:cNvPicPr/>
                  </pic:nvPicPr>
                  <pic:blipFill>
                    <a:blip r:embed="rId16"/>
                    <a:stretch>
                      <a:fillRect/>
                    </a:stretch>
                  </pic:blipFill>
                  <pic:spPr>
                    <a:xfrm>
                      <a:off x="0" y="0"/>
                      <a:ext cx="6687547" cy="1191803"/>
                    </a:xfrm>
                    <a:prstGeom prst="rect">
                      <a:avLst/>
                    </a:prstGeom>
                  </pic:spPr>
                </pic:pic>
              </a:graphicData>
            </a:graphic>
          </wp:inline>
        </w:drawing>
      </w:r>
    </w:p>
    <w:p w14:paraId="7FCBA2F3" w14:textId="54080448" w:rsidR="00D568F1" w:rsidRPr="00BE3C9D" w:rsidRDefault="006D06C1" w:rsidP="006D06C1">
      <w:pPr>
        <w:pStyle w:val="Caption"/>
        <w:jc w:val="center"/>
        <w:rPr>
          <w:rFonts w:eastAsia="Arial"/>
        </w:rPr>
      </w:pPr>
      <w:r>
        <w:t xml:space="preserve">Figure </w:t>
      </w:r>
      <w:r>
        <w:fldChar w:fldCharType="begin"/>
      </w:r>
      <w:r>
        <w:instrText xml:space="preserve"> SEQ Figure \* ARABIC </w:instrText>
      </w:r>
      <w:r>
        <w:fldChar w:fldCharType="separate"/>
      </w:r>
      <w:r w:rsidR="008C0878">
        <w:rPr>
          <w:noProof/>
        </w:rPr>
        <w:t>4</w:t>
      </w:r>
      <w:r>
        <w:fldChar w:fldCharType="end"/>
      </w:r>
      <w:r>
        <w:t xml:space="preserve"> Log screen shot from second </w:t>
      </w:r>
      <w:proofErr w:type="gramStart"/>
      <w:r>
        <w:t>report</w:t>
      </w:r>
      <w:proofErr w:type="gramEnd"/>
    </w:p>
    <w:p w14:paraId="6B6626D1" w14:textId="48EC1557" w:rsidR="00E23E3E" w:rsidRPr="00C37638" w:rsidRDefault="00E23E3E" w:rsidP="00E23E3E">
      <w:pPr>
        <w:pStyle w:val="ListParagraph"/>
        <w:rPr>
          <w:rFonts w:ascii="Arial" w:eastAsia="Arial" w:hAnsi="Arial" w:cs="Arial"/>
        </w:rPr>
      </w:pPr>
    </w:p>
    <w:p w14:paraId="095A7F70" w14:textId="77777777" w:rsidR="00A6769E" w:rsidRDefault="00A6769E" w:rsidP="00A6769E">
      <w:pPr>
        <w:pStyle w:val="ListParagraph"/>
        <w:keepNext/>
        <w:jc w:val="center"/>
      </w:pPr>
      <w:r>
        <w:rPr>
          <w:noProof/>
        </w:rPr>
        <w:lastRenderedPageBreak/>
        <w:drawing>
          <wp:inline distT="0" distB="0" distL="0" distR="0" wp14:anchorId="4202C99A" wp14:editId="7E72761F">
            <wp:extent cx="4572000" cy="2743200"/>
            <wp:effectExtent l="0" t="0" r="0" b="0"/>
            <wp:docPr id="21418076" name="Chart 1">
              <a:extLst xmlns:a="http://schemas.openxmlformats.org/drawingml/2006/main">
                <a:ext uri="{FF2B5EF4-FFF2-40B4-BE49-F238E27FC236}">
                  <a16:creationId xmlns:a16="http://schemas.microsoft.com/office/drawing/2014/main" id="{3C25F480-FDEE-391D-EC2B-B4E48CB7B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FB765C" w14:textId="0C78D81E" w:rsidR="00E23E3E" w:rsidRPr="00C37638" w:rsidRDefault="00A6769E" w:rsidP="00A6769E">
      <w:pPr>
        <w:pStyle w:val="Caption"/>
        <w:jc w:val="center"/>
        <w:rPr>
          <w:rFonts w:ascii="Arial" w:eastAsia="Arial" w:hAnsi="Arial" w:cs="Arial"/>
        </w:rPr>
      </w:pPr>
      <w:r>
        <w:t xml:space="preserve">Figure </w:t>
      </w:r>
      <w:r>
        <w:fldChar w:fldCharType="begin"/>
      </w:r>
      <w:r>
        <w:instrText xml:space="preserve"> SEQ Figure \* ARABIC </w:instrText>
      </w:r>
      <w:r>
        <w:fldChar w:fldCharType="separate"/>
      </w:r>
      <w:r w:rsidR="008C0878">
        <w:rPr>
          <w:noProof/>
        </w:rPr>
        <w:t>5</w:t>
      </w:r>
      <w:r>
        <w:fldChar w:fldCharType="end"/>
      </w:r>
      <w:r>
        <w:t xml:space="preserve"> Relation between time and event</w:t>
      </w:r>
    </w:p>
    <w:p w14:paraId="2E99CACE" w14:textId="3897EF77" w:rsidR="00E23E3E" w:rsidRDefault="00E23E3E" w:rsidP="006D06C1">
      <w:pPr>
        <w:pStyle w:val="Heading1"/>
      </w:pPr>
      <w:bookmarkStart w:id="12" w:name="_Toc148483632"/>
      <w:r w:rsidRPr="006D06C1">
        <w:t>Analysis &amp; Discussion</w:t>
      </w:r>
      <w:bookmarkEnd w:id="12"/>
    </w:p>
    <w:p w14:paraId="1E1F1BAB" w14:textId="1D9C187E" w:rsidR="006D06C1" w:rsidRPr="006D06C1" w:rsidRDefault="006D06C1" w:rsidP="006D06C1">
      <w:pPr>
        <w:rPr>
          <w:rFonts w:eastAsia="Arial"/>
        </w:rPr>
      </w:pPr>
    </w:p>
    <w:p w14:paraId="74320D3B" w14:textId="72C077D8" w:rsidR="00206B13" w:rsidRDefault="006D06C1" w:rsidP="006D06C1">
      <w:pPr>
        <w:pStyle w:val="Heading2"/>
      </w:pPr>
      <w:bookmarkStart w:id="13" w:name="_Toc148483633"/>
      <w:r>
        <w:t>Message passing</w:t>
      </w:r>
      <w:bookmarkEnd w:id="13"/>
    </w:p>
    <w:p w14:paraId="77CB1D27" w14:textId="132DD2DE" w:rsidR="00A50C03" w:rsidRPr="00A50C03" w:rsidRDefault="00A50C03" w:rsidP="00A50C03">
      <w:pPr>
        <w:rPr>
          <w:rFonts w:eastAsia="Arial"/>
        </w:rPr>
      </w:pPr>
      <w:r w:rsidRPr="00A50C03">
        <w:rPr>
          <w:rFonts w:eastAsia="Arial"/>
        </w:rPr>
        <w:t xml:space="preserve">Based on the results covered above, we can observe that over time, the number of events increases rapidly as more time elapses. This could be </w:t>
      </w:r>
      <w:proofErr w:type="gramStart"/>
      <w:r w:rsidRPr="00A50C03">
        <w:rPr>
          <w:rFonts w:eastAsia="Arial"/>
        </w:rPr>
        <w:t>due to the fact that</w:t>
      </w:r>
      <w:proofErr w:type="gramEnd"/>
      <w:r w:rsidRPr="00A50C03">
        <w:rPr>
          <w:rFonts w:eastAsia="Arial"/>
        </w:rPr>
        <w:t xml:space="preserve"> as more time passes, unexpected situations arise, closely mirroring real-life scenarios (fig5). This implies that as more events occur, there's a higher likelihood of more reports being sent to the base station. In my system's implementation, the base station doesn’t have a buffer responsible for receiving messages. As illustrated in fig 3 and fig 4, the time taken for the alerts to be processed increases as more alerts enter the system</w:t>
      </w:r>
      <w:r w:rsidR="00754AA4">
        <w:rPr>
          <w:rFonts w:eastAsia="Arial"/>
        </w:rPr>
        <w:t xml:space="preserve"> from 18380 microseconds -&gt; 29235 microseconds</w:t>
      </w:r>
      <w:r w:rsidRPr="00A50C03">
        <w:rPr>
          <w:rFonts w:eastAsia="Arial"/>
        </w:rPr>
        <w:t xml:space="preserve">. This happens because I utilized blocking message-passing functions: MPI SEND and RECV. This means all the EV charging stations </w:t>
      </w:r>
      <w:proofErr w:type="gramStart"/>
      <w:r w:rsidRPr="00A50C03">
        <w:rPr>
          <w:rFonts w:eastAsia="Arial"/>
        </w:rPr>
        <w:t>have to</w:t>
      </w:r>
      <w:proofErr w:type="gramEnd"/>
      <w:r w:rsidRPr="00A50C03">
        <w:rPr>
          <w:rFonts w:eastAsia="Arial"/>
        </w:rPr>
        <w:t xml:space="preserve"> wait for their turn to pass on the alert to the system.</w:t>
      </w:r>
    </w:p>
    <w:p w14:paraId="462A674A" w14:textId="77777777" w:rsidR="00A50C03" w:rsidRPr="00A50C03" w:rsidRDefault="00A50C03" w:rsidP="00A50C03">
      <w:pPr>
        <w:rPr>
          <w:rFonts w:eastAsia="Arial"/>
        </w:rPr>
      </w:pPr>
      <w:r w:rsidRPr="00A50C03">
        <w:rPr>
          <w:rFonts w:eastAsia="Arial"/>
        </w:rPr>
        <w:t>This creates two problematic scenarios:</w:t>
      </w:r>
    </w:p>
    <w:p w14:paraId="63C9611D" w14:textId="66CF1368" w:rsidR="00A50C03" w:rsidRPr="00A50C03" w:rsidRDefault="00A50C03" w:rsidP="00A50C03">
      <w:pPr>
        <w:pStyle w:val="ListParagraph"/>
        <w:numPr>
          <w:ilvl w:val="0"/>
          <w:numId w:val="6"/>
        </w:numPr>
        <w:rPr>
          <w:rFonts w:eastAsia="Arial"/>
        </w:rPr>
      </w:pPr>
      <w:r w:rsidRPr="00A50C03">
        <w:rPr>
          <w:rFonts w:eastAsia="Arial"/>
        </w:rPr>
        <w:t xml:space="preserve">When all the stations </w:t>
      </w:r>
      <w:proofErr w:type="gramStart"/>
      <w:r w:rsidRPr="00A50C03">
        <w:rPr>
          <w:rFonts w:eastAsia="Arial"/>
        </w:rPr>
        <w:t>have to</w:t>
      </w:r>
      <w:proofErr w:type="gramEnd"/>
      <w:r w:rsidRPr="00A50C03">
        <w:rPr>
          <w:rFonts w:eastAsia="Arial"/>
        </w:rPr>
        <w:t xml:space="preserve"> wait to ascertain the nearest availability, the delay could be so extensive that real-time updates become unfeasible.</w:t>
      </w:r>
    </w:p>
    <w:p w14:paraId="3F9F9091" w14:textId="2BABE561" w:rsidR="00A50C03" w:rsidRDefault="00A50C03" w:rsidP="00A50C03">
      <w:pPr>
        <w:pStyle w:val="ListParagraph"/>
        <w:numPr>
          <w:ilvl w:val="0"/>
          <w:numId w:val="6"/>
        </w:numPr>
        <w:rPr>
          <w:rFonts w:eastAsia="Arial"/>
        </w:rPr>
      </w:pPr>
      <w:r w:rsidRPr="00A50C03">
        <w:rPr>
          <w:rFonts w:eastAsia="Arial"/>
        </w:rPr>
        <w:t>Given that it employs blocking message passing, if there's a long queue of messages waiting to be executed, the stations can't continue with their ongoing processes. This could potentially crash the entire system if too many alerts are triggered simultaneously.</w:t>
      </w:r>
    </w:p>
    <w:p w14:paraId="44AEC068" w14:textId="77777777" w:rsidR="00A50C03" w:rsidRDefault="00A50C03" w:rsidP="00A50C03">
      <w:pPr>
        <w:rPr>
          <w:rFonts w:eastAsia="Arial"/>
        </w:rPr>
      </w:pPr>
    </w:p>
    <w:p w14:paraId="1D5C176C" w14:textId="033DE14C" w:rsidR="00A50C03" w:rsidRDefault="00A50C03" w:rsidP="00A50C03">
      <w:pPr>
        <w:pStyle w:val="Heading2"/>
      </w:pPr>
      <w:bookmarkStart w:id="14" w:name="_Toc148483634"/>
      <w:r>
        <w:rPr>
          <w:rFonts w:eastAsia="Arial"/>
        </w:rPr>
        <w:t>Single Computer vs</w:t>
      </w:r>
      <w:r>
        <w:t xml:space="preserve"> cluster computing setup</w:t>
      </w:r>
      <w:bookmarkEnd w:id="14"/>
    </w:p>
    <w:p w14:paraId="21854F4E" w14:textId="77777777" w:rsidR="00A50C03" w:rsidRPr="00A50C03" w:rsidRDefault="00A50C03" w:rsidP="00A50C03"/>
    <w:p w14:paraId="458198C6" w14:textId="1F65BEF9" w:rsidR="00A50C03" w:rsidRPr="00A50C03" w:rsidRDefault="00A50C03" w:rsidP="00A50C03">
      <w:pPr>
        <w:rPr>
          <w:rFonts w:eastAsia="Arial" w:cs="Calibri"/>
          <w:color w:val="2E75B5"/>
          <w:sz w:val="26"/>
          <w:szCs w:val="26"/>
        </w:rPr>
      </w:pPr>
      <w:r w:rsidRPr="00A50C03">
        <w:rPr>
          <w:rFonts w:eastAsia="Arial"/>
        </w:rPr>
        <w:t>In a single computer setup, there are limitations on the number of tasks/processes that can be spawned for each station, as well as on the number of threads that can be spawned for the ports. This impacts performance. As the implementation demonstrates, most of the states are parallelizable. This implies that on a single computer with fewer CPUs, fewer parallel tasks can operate simultaneously. Take, for instance, the ports for each station: on a cluster computer, you can spawn as many threads as you want for each port. Information is received instantly and written onto the shared memory. Conversely, on a single computer, fewer tasks can be parallelized. In the worst-case scenario, only a single CPU handles all the ports, which could potentially result in a performance decline of roughly 80%.</w:t>
      </w:r>
    </w:p>
    <w:p w14:paraId="4C3A3C13" w14:textId="3A82C30D" w:rsidR="00477A70" w:rsidRDefault="00604418" w:rsidP="00C278D5">
      <w:pPr>
        <w:pStyle w:val="Heading1"/>
      </w:pPr>
      <w:bookmarkStart w:id="15" w:name="_Toc148483635"/>
      <w:r w:rsidRPr="00C278D5">
        <w:t>R</w:t>
      </w:r>
      <w:r w:rsidR="00044F8B" w:rsidRPr="00C278D5">
        <w:t>eferences</w:t>
      </w:r>
      <w:bookmarkEnd w:id="15"/>
    </w:p>
    <w:p w14:paraId="713A5C63" w14:textId="77777777" w:rsidR="00C278D5" w:rsidRDefault="00C278D5" w:rsidP="00C278D5">
      <w:pPr>
        <w:rPr>
          <w:rFonts w:eastAsia="Arial"/>
        </w:rPr>
      </w:pPr>
    </w:p>
    <w:p w14:paraId="2CDDAFF8" w14:textId="77777777" w:rsidR="00C278D5" w:rsidRDefault="00C278D5" w:rsidP="00C278D5">
      <w:pPr>
        <w:rPr>
          <w:rFonts w:eastAsia="Arial"/>
        </w:rPr>
      </w:pPr>
      <w:r w:rsidRPr="00C278D5">
        <w:rPr>
          <w:rFonts w:eastAsia="Arial"/>
        </w:rPr>
        <w:lastRenderedPageBreak/>
        <w:t>[1] W. Wang, X. Liu, and H. Zhang, "A survey on wireless sensor network infrastructures for emerging smart grid systems," IEEE Transactions on Industrial Informatics, vol. 14, no. 1, pp. 422-431, 2018.</w:t>
      </w:r>
    </w:p>
    <w:p w14:paraId="590C8F4B" w14:textId="77777777" w:rsidR="00C278D5" w:rsidRPr="00C278D5" w:rsidRDefault="00C278D5" w:rsidP="00C278D5">
      <w:pPr>
        <w:rPr>
          <w:rFonts w:eastAsia="Arial"/>
        </w:rPr>
      </w:pPr>
    </w:p>
    <w:p w14:paraId="4FB48E04" w14:textId="77777777" w:rsidR="00C278D5" w:rsidRDefault="00C278D5" w:rsidP="00C278D5">
      <w:pPr>
        <w:rPr>
          <w:rFonts w:eastAsia="Arial"/>
        </w:rPr>
      </w:pPr>
      <w:r w:rsidRPr="00C278D5">
        <w:rPr>
          <w:rFonts w:eastAsia="Arial"/>
        </w:rPr>
        <w:t>[2] Y. Zhang, S. He, and J. Chen, "Data-driven adaptive optimal control for plug-in hybrid electric buses," Applied Energy, vol. 154, pp. 686-696, 2015.</w:t>
      </w:r>
    </w:p>
    <w:p w14:paraId="36021381" w14:textId="77777777" w:rsidR="00C278D5" w:rsidRPr="00C278D5" w:rsidRDefault="00C278D5" w:rsidP="00C278D5">
      <w:pPr>
        <w:rPr>
          <w:rFonts w:eastAsia="Arial"/>
        </w:rPr>
      </w:pPr>
    </w:p>
    <w:p w14:paraId="34005C68" w14:textId="5CB90FE2" w:rsidR="00C278D5" w:rsidRPr="00C278D5" w:rsidRDefault="00C278D5" w:rsidP="00C278D5">
      <w:pPr>
        <w:rPr>
          <w:rFonts w:eastAsia="Arial"/>
        </w:rPr>
      </w:pPr>
      <w:r w:rsidRPr="00C278D5">
        <w:rPr>
          <w:rFonts w:eastAsia="Arial"/>
        </w:rPr>
        <w:t>[3] Z. Liu, F. Wu, and X. Zhou, "Powering transportation with wireless electric vehicle charging technology: State of the art and the path forward," IEEE Vehicular Technology Magazine, vol. 8, no. 3, pp. 28-38, 2013.</w:t>
      </w:r>
    </w:p>
    <w:p w14:paraId="60457115" w14:textId="77777777" w:rsidR="00477A70" w:rsidRPr="00C37638" w:rsidRDefault="00477A70" w:rsidP="000828AA">
      <w:pPr>
        <w:rPr>
          <w:rFonts w:ascii="Arial" w:eastAsia="Arial" w:hAnsi="Arial" w:cs="Arial"/>
        </w:rPr>
      </w:pPr>
    </w:p>
    <w:p w14:paraId="13676BA6" w14:textId="33941481" w:rsidR="000B5BCF" w:rsidRPr="00C37638" w:rsidRDefault="000B5BCF" w:rsidP="00415FB3">
      <w:pPr>
        <w:jc w:val="both"/>
        <w:rPr>
          <w:rFonts w:ascii="Arial" w:eastAsia="Arial" w:hAnsi="Arial" w:cs="Arial"/>
          <w:i/>
          <w:iCs/>
        </w:rPr>
      </w:pPr>
    </w:p>
    <w:sectPr w:rsidR="000B5BCF" w:rsidRPr="00C37638" w:rsidSect="00612672">
      <w:headerReference w:type="default" r:id="rId18"/>
      <w:footerReference w:type="even" r:id="rId19"/>
      <w:footerReference w:type="default" r:id="rId20"/>
      <w:footerReference w:type="first" r:id="rId21"/>
      <w:pgSz w:w="11906" w:h="16838"/>
      <w:pgMar w:top="567" w:right="1134" w:bottom="567" w:left="1134" w:header="709" w:footer="35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A8D7C" w14:textId="77777777" w:rsidR="00612672" w:rsidRDefault="00612672">
      <w:r>
        <w:separator/>
      </w:r>
    </w:p>
  </w:endnote>
  <w:endnote w:type="continuationSeparator" w:id="0">
    <w:p w14:paraId="5C6660E5" w14:textId="77777777" w:rsidR="00612672" w:rsidRDefault="0061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2912"/>
      <w:docPartObj>
        <w:docPartGallery w:val="Page Numbers (Bottom of Page)"/>
        <w:docPartUnique/>
      </w:docPartObj>
    </w:sdtPr>
    <w:sdtEndPr>
      <w:rPr>
        <w:noProof/>
      </w:rPr>
    </w:sdtEndPr>
    <w:sdtContent>
      <w:p w14:paraId="1165D661" w14:textId="001BF957" w:rsidR="00BD0531" w:rsidRDefault="00BD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124A" w14:textId="125F1413"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sidR="00115E75">
      <w:rPr>
        <w:rFonts w:ascii="Arial" w:eastAsia="Arial" w:hAnsi="Arial" w:cs="Arial"/>
        <w:color w:val="000000"/>
        <w:sz w:val="16"/>
        <w:szCs w:val="16"/>
      </w:rPr>
      <w:fldChar w:fldCharType="separate"/>
    </w:r>
    <w:r w:rsidR="00115E75">
      <w:rPr>
        <w:rFonts w:ascii="Arial" w:eastAsia="Arial" w:hAnsi="Arial" w:cs="Arial"/>
        <w:noProof/>
        <w:color w:val="000000"/>
        <w:sz w:val="16"/>
        <w:szCs w:val="16"/>
      </w:rPr>
      <w:t>0</w: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CF049" w14:textId="77777777" w:rsidR="00612672" w:rsidRDefault="00612672">
      <w:r>
        <w:separator/>
      </w:r>
    </w:p>
  </w:footnote>
  <w:footnote w:type="continuationSeparator" w:id="0">
    <w:p w14:paraId="73F362B0" w14:textId="77777777" w:rsidR="00612672" w:rsidRDefault="00612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589650517" name="Picture 15896505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369B1F90"/>
    <w:multiLevelType w:val="hybridMultilevel"/>
    <w:tmpl w:val="A2F0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C398E"/>
    <w:multiLevelType w:val="hybridMultilevel"/>
    <w:tmpl w:val="A89A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90F2B"/>
    <w:multiLevelType w:val="hybridMultilevel"/>
    <w:tmpl w:val="9E10437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0394446">
    <w:abstractNumId w:val="0"/>
  </w:num>
  <w:num w:numId="2" w16cid:durableId="1164472907">
    <w:abstractNumId w:val="5"/>
  </w:num>
  <w:num w:numId="3" w16cid:durableId="852962514">
    <w:abstractNumId w:val="1"/>
  </w:num>
  <w:num w:numId="4" w16cid:durableId="1103764002">
    <w:abstractNumId w:val="2"/>
  </w:num>
  <w:num w:numId="5" w16cid:durableId="39866401">
    <w:abstractNumId w:val="4"/>
  </w:num>
  <w:num w:numId="6" w16cid:durableId="909383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22E4E"/>
    <w:rsid w:val="00044F8B"/>
    <w:rsid w:val="00063513"/>
    <w:rsid w:val="00070F4C"/>
    <w:rsid w:val="00077973"/>
    <w:rsid w:val="000828AA"/>
    <w:rsid w:val="00084C30"/>
    <w:rsid w:val="000A0F8F"/>
    <w:rsid w:val="000A60CE"/>
    <w:rsid w:val="000B34AB"/>
    <w:rsid w:val="000B5BCF"/>
    <w:rsid w:val="000D0AEC"/>
    <w:rsid w:val="000D67D2"/>
    <w:rsid w:val="000F3F06"/>
    <w:rsid w:val="00115E75"/>
    <w:rsid w:val="0013764C"/>
    <w:rsid w:val="00140FC3"/>
    <w:rsid w:val="00164195"/>
    <w:rsid w:val="00191A9D"/>
    <w:rsid w:val="00192C76"/>
    <w:rsid w:val="001A7F5E"/>
    <w:rsid w:val="001E29C5"/>
    <w:rsid w:val="001F55D8"/>
    <w:rsid w:val="001F644C"/>
    <w:rsid w:val="00206B13"/>
    <w:rsid w:val="00261C37"/>
    <w:rsid w:val="00280E98"/>
    <w:rsid w:val="002945AC"/>
    <w:rsid w:val="002B7EEA"/>
    <w:rsid w:val="002C0660"/>
    <w:rsid w:val="002C1787"/>
    <w:rsid w:val="002F797C"/>
    <w:rsid w:val="002F7DEC"/>
    <w:rsid w:val="003020FA"/>
    <w:rsid w:val="003053FA"/>
    <w:rsid w:val="00305DC1"/>
    <w:rsid w:val="00340A7E"/>
    <w:rsid w:val="0034690D"/>
    <w:rsid w:val="003652BD"/>
    <w:rsid w:val="003808F1"/>
    <w:rsid w:val="003849C4"/>
    <w:rsid w:val="003B6C6C"/>
    <w:rsid w:val="003C227B"/>
    <w:rsid w:val="003C55B3"/>
    <w:rsid w:val="003D1B58"/>
    <w:rsid w:val="003F13FD"/>
    <w:rsid w:val="004016D1"/>
    <w:rsid w:val="00415FB3"/>
    <w:rsid w:val="004259BB"/>
    <w:rsid w:val="00427446"/>
    <w:rsid w:val="004354E1"/>
    <w:rsid w:val="00435577"/>
    <w:rsid w:val="00455D2E"/>
    <w:rsid w:val="00465834"/>
    <w:rsid w:val="00466EBD"/>
    <w:rsid w:val="00471A49"/>
    <w:rsid w:val="00477A70"/>
    <w:rsid w:val="00480D6A"/>
    <w:rsid w:val="004A30DD"/>
    <w:rsid w:val="004C1F3E"/>
    <w:rsid w:val="004C4F57"/>
    <w:rsid w:val="004D6237"/>
    <w:rsid w:val="004E42FE"/>
    <w:rsid w:val="004F26F7"/>
    <w:rsid w:val="004F3CF1"/>
    <w:rsid w:val="005075BB"/>
    <w:rsid w:val="005856CD"/>
    <w:rsid w:val="005A07EA"/>
    <w:rsid w:val="005A0B62"/>
    <w:rsid w:val="005A3B55"/>
    <w:rsid w:val="005B2508"/>
    <w:rsid w:val="005B61A2"/>
    <w:rsid w:val="005C2C84"/>
    <w:rsid w:val="005D7B08"/>
    <w:rsid w:val="005E12D8"/>
    <w:rsid w:val="005E61E1"/>
    <w:rsid w:val="005F766B"/>
    <w:rsid w:val="00604418"/>
    <w:rsid w:val="006072C9"/>
    <w:rsid w:val="00612672"/>
    <w:rsid w:val="0062789D"/>
    <w:rsid w:val="00657763"/>
    <w:rsid w:val="0066406B"/>
    <w:rsid w:val="00674BD9"/>
    <w:rsid w:val="00684C31"/>
    <w:rsid w:val="006928D7"/>
    <w:rsid w:val="00694EFD"/>
    <w:rsid w:val="006A5658"/>
    <w:rsid w:val="006D06C1"/>
    <w:rsid w:val="006D6F6E"/>
    <w:rsid w:val="006D7618"/>
    <w:rsid w:val="00705917"/>
    <w:rsid w:val="00723BCD"/>
    <w:rsid w:val="00736155"/>
    <w:rsid w:val="00751A9E"/>
    <w:rsid w:val="00754762"/>
    <w:rsid w:val="00754AA4"/>
    <w:rsid w:val="00760875"/>
    <w:rsid w:val="00767C30"/>
    <w:rsid w:val="00780558"/>
    <w:rsid w:val="00785182"/>
    <w:rsid w:val="00790275"/>
    <w:rsid w:val="0079747E"/>
    <w:rsid w:val="007B0AAE"/>
    <w:rsid w:val="007F323A"/>
    <w:rsid w:val="007F7759"/>
    <w:rsid w:val="008005E7"/>
    <w:rsid w:val="00817222"/>
    <w:rsid w:val="0082259B"/>
    <w:rsid w:val="00825112"/>
    <w:rsid w:val="00827CEF"/>
    <w:rsid w:val="00877375"/>
    <w:rsid w:val="008861FE"/>
    <w:rsid w:val="00890057"/>
    <w:rsid w:val="00890856"/>
    <w:rsid w:val="008927C4"/>
    <w:rsid w:val="008975F4"/>
    <w:rsid w:val="008A50FC"/>
    <w:rsid w:val="008A6D4F"/>
    <w:rsid w:val="008A7FEF"/>
    <w:rsid w:val="008B37A7"/>
    <w:rsid w:val="008C0878"/>
    <w:rsid w:val="008C1635"/>
    <w:rsid w:val="00912B30"/>
    <w:rsid w:val="00924181"/>
    <w:rsid w:val="00942944"/>
    <w:rsid w:val="00947580"/>
    <w:rsid w:val="0095221B"/>
    <w:rsid w:val="00957514"/>
    <w:rsid w:val="00976F38"/>
    <w:rsid w:val="009872FB"/>
    <w:rsid w:val="009A4846"/>
    <w:rsid w:val="009A5FE6"/>
    <w:rsid w:val="009C7504"/>
    <w:rsid w:val="009F49E9"/>
    <w:rsid w:val="009F6063"/>
    <w:rsid w:val="00A006E1"/>
    <w:rsid w:val="00A04DB3"/>
    <w:rsid w:val="00A16E89"/>
    <w:rsid w:val="00A308CE"/>
    <w:rsid w:val="00A350ED"/>
    <w:rsid w:val="00A50745"/>
    <w:rsid w:val="00A50C03"/>
    <w:rsid w:val="00A6769E"/>
    <w:rsid w:val="00A719D2"/>
    <w:rsid w:val="00AA25F7"/>
    <w:rsid w:val="00AA2C4A"/>
    <w:rsid w:val="00AA3B4A"/>
    <w:rsid w:val="00AB379F"/>
    <w:rsid w:val="00AD48CF"/>
    <w:rsid w:val="00AD6516"/>
    <w:rsid w:val="00AE224B"/>
    <w:rsid w:val="00B27C90"/>
    <w:rsid w:val="00B364B8"/>
    <w:rsid w:val="00B50F01"/>
    <w:rsid w:val="00B6450E"/>
    <w:rsid w:val="00B72AE2"/>
    <w:rsid w:val="00B755A9"/>
    <w:rsid w:val="00B96EC7"/>
    <w:rsid w:val="00BA5327"/>
    <w:rsid w:val="00BD0531"/>
    <w:rsid w:val="00BD5143"/>
    <w:rsid w:val="00BE3C9D"/>
    <w:rsid w:val="00BF2E50"/>
    <w:rsid w:val="00BF63FB"/>
    <w:rsid w:val="00C100C8"/>
    <w:rsid w:val="00C278D5"/>
    <w:rsid w:val="00C37638"/>
    <w:rsid w:val="00C56FCD"/>
    <w:rsid w:val="00C71AF6"/>
    <w:rsid w:val="00C72039"/>
    <w:rsid w:val="00C92CFA"/>
    <w:rsid w:val="00C95529"/>
    <w:rsid w:val="00CD2C0F"/>
    <w:rsid w:val="00CE6384"/>
    <w:rsid w:val="00CF4194"/>
    <w:rsid w:val="00CF422C"/>
    <w:rsid w:val="00CF6FC9"/>
    <w:rsid w:val="00D056A1"/>
    <w:rsid w:val="00D129CB"/>
    <w:rsid w:val="00D13197"/>
    <w:rsid w:val="00D2686C"/>
    <w:rsid w:val="00D51EB2"/>
    <w:rsid w:val="00D568F1"/>
    <w:rsid w:val="00D71FAD"/>
    <w:rsid w:val="00D729F0"/>
    <w:rsid w:val="00D744EE"/>
    <w:rsid w:val="00D9087F"/>
    <w:rsid w:val="00DA5662"/>
    <w:rsid w:val="00DA6425"/>
    <w:rsid w:val="00DA7B48"/>
    <w:rsid w:val="00DB6B16"/>
    <w:rsid w:val="00E03D90"/>
    <w:rsid w:val="00E062BC"/>
    <w:rsid w:val="00E23E3E"/>
    <w:rsid w:val="00E31A9E"/>
    <w:rsid w:val="00E32B74"/>
    <w:rsid w:val="00E437E2"/>
    <w:rsid w:val="00E928DD"/>
    <w:rsid w:val="00EA0A1B"/>
    <w:rsid w:val="00EC6FFE"/>
    <w:rsid w:val="00EE165A"/>
    <w:rsid w:val="00EF3EE0"/>
    <w:rsid w:val="00EF5E95"/>
    <w:rsid w:val="00F111F3"/>
    <w:rsid w:val="00F12C02"/>
    <w:rsid w:val="00F2530B"/>
    <w:rsid w:val="00F34776"/>
    <w:rsid w:val="00F515F1"/>
    <w:rsid w:val="00F74434"/>
    <w:rsid w:val="00F97E82"/>
    <w:rsid w:val="00FB7C1E"/>
    <w:rsid w:val="00FC6F4E"/>
    <w:rsid w:val="00FF1D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638"/>
    <w:rPr>
      <w:rFonts w:ascii="Calibri" w:hAnsi="Calibri"/>
      <w:sz w:val="22"/>
    </w:rPr>
  </w:style>
  <w:style w:type="paragraph" w:styleId="Heading1">
    <w:name w:val="heading 1"/>
    <w:basedOn w:val="Normal"/>
    <w:next w:val="Normal"/>
    <w:uiPriority w:val="9"/>
    <w:qFormat/>
    <w:pPr>
      <w:keepNext/>
      <w:keepLines/>
      <w:spacing w:before="240" w:after="120"/>
      <w:outlineLvl w:val="0"/>
    </w:pPr>
    <w:rPr>
      <w:rFonts w:eastAsia="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eastAsia="Calibri" w:cs="Calibri"/>
      <w:color w:val="2E75B5"/>
      <w:sz w:val="26"/>
      <w:szCs w:val="26"/>
    </w:rPr>
  </w:style>
  <w:style w:type="paragraph" w:styleId="Heading3">
    <w:name w:val="heading 3"/>
    <w:basedOn w:val="Normal"/>
    <w:next w:val="Normal"/>
    <w:uiPriority w:val="9"/>
    <w:unhideWhenUsed/>
    <w:qFormat/>
    <w:pPr>
      <w:keepNext/>
      <w:keepLines/>
      <w:spacing w:before="40"/>
      <w:ind w:left="720" w:hanging="720"/>
      <w:outlineLvl w:val="2"/>
    </w:pPr>
    <w:rPr>
      <w:rFonts w:eastAsia="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eastAsia="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eastAsia="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eastAsia="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 w:type="table" w:styleId="TableGrid">
    <w:name w:val="Table Grid"/>
    <w:basedOn w:val="TableNormal"/>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BCF"/>
    <w:pPr>
      <w:ind w:left="720"/>
      <w:contextualSpacing/>
    </w:pPr>
  </w:style>
  <w:style w:type="character" w:styleId="Hyperlink">
    <w:name w:val="Hyperlink"/>
    <w:basedOn w:val="DefaultParagraphFont"/>
    <w:uiPriority w:val="99"/>
    <w:unhideWhenUsed/>
    <w:rsid w:val="000B5BCF"/>
    <w:rPr>
      <w:color w:val="0000FF" w:themeColor="hyperlink"/>
      <w:u w:val="single"/>
    </w:rPr>
  </w:style>
  <w:style w:type="character" w:styleId="UnresolvedMention">
    <w:name w:val="Unresolved Mention"/>
    <w:basedOn w:val="DefaultParagraphFont"/>
    <w:uiPriority w:val="99"/>
    <w:semiHidden/>
    <w:unhideWhenUsed/>
    <w:rsid w:val="001A7F5E"/>
    <w:rPr>
      <w:color w:val="605E5C"/>
      <w:shd w:val="clear" w:color="auto" w:fill="E1DFDD"/>
    </w:rPr>
  </w:style>
  <w:style w:type="character" w:styleId="FollowedHyperlink">
    <w:name w:val="FollowedHyperlink"/>
    <w:basedOn w:val="DefaultParagraphFont"/>
    <w:uiPriority w:val="99"/>
    <w:semiHidden/>
    <w:unhideWhenUsed/>
    <w:rsid w:val="00825112"/>
    <w:rPr>
      <w:color w:val="800080" w:themeColor="followedHyperlink"/>
      <w:u w:val="single"/>
    </w:rPr>
  </w:style>
  <w:style w:type="paragraph" w:styleId="NoSpacing">
    <w:name w:val="No Spacing"/>
    <w:link w:val="NoSpacingChar"/>
    <w:uiPriority w:val="1"/>
    <w:qFormat/>
    <w:rsid w:val="000A0F8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A0F8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A0F8F"/>
    <w:pPr>
      <w:spacing w:after="0"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0A0F8F"/>
    <w:pPr>
      <w:spacing w:after="100"/>
    </w:pPr>
  </w:style>
  <w:style w:type="paragraph" w:styleId="Caption">
    <w:name w:val="caption"/>
    <w:basedOn w:val="Normal"/>
    <w:next w:val="Normal"/>
    <w:uiPriority w:val="35"/>
    <w:unhideWhenUsed/>
    <w:qFormat/>
    <w:rsid w:val="003652BD"/>
    <w:pPr>
      <w:spacing w:after="200"/>
    </w:pPr>
    <w:rPr>
      <w:i/>
      <w:iCs/>
      <w:color w:val="1F497D" w:themeColor="text2"/>
      <w:sz w:val="18"/>
      <w:szCs w:val="18"/>
    </w:rPr>
  </w:style>
  <w:style w:type="paragraph" w:styleId="TOC2">
    <w:name w:val="toc 2"/>
    <w:basedOn w:val="Normal"/>
    <w:next w:val="Normal"/>
    <w:autoRedefine/>
    <w:uiPriority w:val="39"/>
    <w:unhideWhenUsed/>
    <w:rsid w:val="00280E98"/>
    <w:pPr>
      <w:spacing w:after="100"/>
      <w:ind w:left="220"/>
    </w:pPr>
  </w:style>
  <w:style w:type="paragraph" w:styleId="TOC3">
    <w:name w:val="toc 3"/>
    <w:basedOn w:val="Normal"/>
    <w:next w:val="Normal"/>
    <w:autoRedefine/>
    <w:uiPriority w:val="39"/>
    <w:unhideWhenUsed/>
    <w:rsid w:val="00280E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286886">
      <w:bodyDiv w:val="1"/>
      <w:marLeft w:val="0"/>
      <w:marRight w:val="0"/>
      <w:marTop w:val="0"/>
      <w:marBottom w:val="0"/>
      <w:divBdr>
        <w:top w:val="none" w:sz="0" w:space="0" w:color="auto"/>
        <w:left w:val="none" w:sz="0" w:space="0" w:color="auto"/>
        <w:bottom w:val="none" w:sz="0" w:space="0" w:color="auto"/>
        <w:right w:val="none" w:sz="0" w:space="0" w:color="auto"/>
      </w:divBdr>
    </w:div>
    <w:div w:id="537081809">
      <w:bodyDiv w:val="1"/>
      <w:marLeft w:val="0"/>
      <w:marRight w:val="0"/>
      <w:marTop w:val="0"/>
      <w:marBottom w:val="0"/>
      <w:divBdr>
        <w:top w:val="none" w:sz="0" w:space="0" w:color="auto"/>
        <w:left w:val="none" w:sz="0" w:space="0" w:color="auto"/>
        <w:bottom w:val="none" w:sz="0" w:space="0" w:color="auto"/>
        <w:right w:val="none" w:sz="0" w:space="0" w:color="auto"/>
      </w:divBdr>
      <w:divsChild>
        <w:div w:id="1075322362">
          <w:marLeft w:val="0"/>
          <w:marRight w:val="0"/>
          <w:marTop w:val="0"/>
          <w:marBottom w:val="0"/>
          <w:divBdr>
            <w:top w:val="none" w:sz="0" w:space="0" w:color="auto"/>
            <w:left w:val="none" w:sz="0" w:space="0" w:color="auto"/>
            <w:bottom w:val="none" w:sz="0" w:space="0" w:color="auto"/>
            <w:right w:val="none" w:sz="0" w:space="0" w:color="auto"/>
          </w:divBdr>
          <w:divsChild>
            <w:div w:id="6410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530">
      <w:bodyDiv w:val="1"/>
      <w:marLeft w:val="0"/>
      <w:marRight w:val="0"/>
      <w:marTop w:val="0"/>
      <w:marBottom w:val="0"/>
      <w:divBdr>
        <w:top w:val="none" w:sz="0" w:space="0" w:color="auto"/>
        <w:left w:val="none" w:sz="0" w:space="0" w:color="auto"/>
        <w:bottom w:val="none" w:sz="0" w:space="0" w:color="auto"/>
        <w:right w:val="none" w:sz="0" w:space="0" w:color="auto"/>
      </w:divBdr>
    </w:div>
    <w:div w:id="1533034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Sheet1!$F$5</c:f>
              <c:strCache>
                <c:ptCount val="1"/>
                <c:pt idx="0">
                  <c:v>Events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Sheet1!$E$6:$E$10</c:f>
              <c:numCache>
                <c:formatCode>General</c:formatCode>
                <c:ptCount val="5"/>
                <c:pt idx="0">
                  <c:v>2</c:v>
                </c:pt>
                <c:pt idx="1">
                  <c:v>3</c:v>
                </c:pt>
                <c:pt idx="2">
                  <c:v>5</c:v>
                </c:pt>
                <c:pt idx="3">
                  <c:v>10</c:v>
                </c:pt>
                <c:pt idx="4">
                  <c:v>20</c:v>
                </c:pt>
              </c:numCache>
            </c:numRef>
          </c:xVal>
          <c:yVal>
            <c:numRef>
              <c:f>Sheet1!$F$6:$F$10</c:f>
              <c:numCache>
                <c:formatCode>General</c:formatCode>
                <c:ptCount val="5"/>
                <c:pt idx="0">
                  <c:v>31</c:v>
                </c:pt>
                <c:pt idx="1">
                  <c:v>31</c:v>
                </c:pt>
                <c:pt idx="2">
                  <c:v>31</c:v>
                </c:pt>
                <c:pt idx="3">
                  <c:v>130</c:v>
                </c:pt>
                <c:pt idx="4">
                  <c:v>480</c:v>
                </c:pt>
              </c:numCache>
            </c:numRef>
          </c:yVal>
          <c:smooth val="0"/>
          <c:extLst>
            <c:ext xmlns:c16="http://schemas.microsoft.com/office/drawing/2014/chart" uri="{C3380CC4-5D6E-409C-BE32-E72D297353CC}">
              <c16:uniqueId val="{00000000-F05D-4E5E-B8BB-4047429EE41C}"/>
            </c:ext>
          </c:extLst>
        </c:ser>
        <c:dLbls>
          <c:showLegendKey val="0"/>
          <c:showVal val="0"/>
          <c:showCatName val="0"/>
          <c:showSerName val="0"/>
          <c:showPercent val="0"/>
          <c:showBubbleSize val="0"/>
        </c:dLbls>
        <c:axId val="2032834623"/>
        <c:axId val="2082257647"/>
      </c:scatterChart>
      <c:valAx>
        <c:axId val="2032834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257647"/>
        <c:crosses val="autoZero"/>
        <c:crossBetween val="midCat"/>
      </c:valAx>
      <c:valAx>
        <c:axId val="208225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346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Hainguyen200321@gmail.com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10</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VEHICLE CHARGING GRID: OPERATED BY A DISTRIBUTED WIRELESS SENSOR NETWORK (WSN)</dc:title>
  <dc:subject>Report</dc:subject>
  <dc:creator>Hai Ngoc Nguyen</dc:creator>
  <cp:lastModifiedBy>Ngoc Nguyen</cp:lastModifiedBy>
  <cp:revision>248</cp:revision>
  <cp:lastPrinted>2023-10-17T16:30:00Z</cp:lastPrinted>
  <dcterms:created xsi:type="dcterms:W3CDTF">2020-09-03T23:44:00Z</dcterms:created>
  <dcterms:modified xsi:type="dcterms:W3CDTF">2024-04-15T09:17:00Z</dcterms:modified>
</cp:coreProperties>
</file>