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smallCaps/>
        </w:rPr>
        <w:t xml:space="preserve">đại học quốc gia tphcm</w:t>
      </w:r>
      <w:r>
        <w:br/>
      </w:r>
      <w:r>
        <w:rPr>
          <w:smallCaps/>
        </w:rPr>
        <w:t xml:space="preserve">trường đại học khoa học tự nhiên</w:t>
      </w:r>
      <w:r>
        <w:br/>
      </w:r>
      <w:r>
        <w:rPr>
          <w:smallCaps/>
        </w:rPr>
        <w:t xml:space="preserve">khoa công nghệ thông tin</w:t>
      </w:r>
      <w:r>
        <w:br/>
      </w:r>
    </w:p>
    <w:p>
      <w:r>
        <w:pict>
          <v:rect style="width:0;height:1.5pt" o:hralign="center" o:hrstd="t" o:hr="t"/>
        </w:pict>
      </w:r>
    </w:p>
    <w:p>
      <w:pPr>
        <w:pStyle w:val="FirstParagraph"/>
      </w:pPr>
      <w:r>
        <w:br/>
      </w:r>
      <w:r>
        <w:t xml:space="preserve"> </w:t>
      </w:r>
      <w:r>
        <w:rPr>
          <w:bCs/>
          <w:b/>
        </w:rPr>
        <w:t xml:space="preserve">Báo cáo Giữa kỳ</w:t>
      </w:r>
      <w:r>
        <w:br/>
      </w:r>
      <w:r>
        <w:rPr>
          <w:bCs/>
          <w:b/>
        </w:rPr>
        <w:t xml:space="preserve">Đề tài: Low resource NLP</w:t>
      </w:r>
      <w:r>
        <w:t xml:space="preserve"> </w:t>
      </w:r>
      <w:r>
        <w:br/>
      </w:r>
    </w:p>
    <w:p>
      <w:r>
        <w:pict>
          <v:rect style="width:0;height:1.5pt" o:hralign="center" o:hrstd="t" o:hr="t"/>
        </w:pict>
      </w:r>
    </w:p>
    <w:p>
      <w:pPr>
        <w:pStyle w:val="FirstParagraph"/>
      </w:pPr>
      <w:r>
        <w:br/>
      </w:r>
      <w:r>
        <w:rPr>
          <w:bCs/>
          <w:b/>
        </w:rPr>
        <w:t xml:space="preserve">Môn học: Nhập môn xử lý ngôn ngữ tự nhiên</w:t>
      </w:r>
      <w:r>
        <w:br/>
      </w:r>
    </w:p>
    <w:p>
      <w:pPr>
        <w:pStyle w:val="BodyText"/>
      </w:pPr>
      <w:r>
        <w:rPr>
          <w:iCs/>
          <w:i/>
        </w:rPr>
        <w:t xml:space="preserve">Sinh viên thực hiện:</w:t>
      </w:r>
      <w:r>
        <w:br/>
      </w:r>
      <w:r>
        <w:t xml:space="preserve">Lê Hải Đăng (23122005)</w:t>
      </w:r>
      <w:r>
        <w:br/>
      </w:r>
      <w:r>
        <w:t xml:space="preserve">Nguyễn Nhật Minh (23122010)</w:t>
      </w:r>
      <w:r>
        <w:br/>
      </w:r>
      <w:r>
        <w:t xml:space="preserve">Nguyễn Văn Khoa (23122016)</w:t>
      </w:r>
      <w:r>
        <w:br/>
      </w:r>
      <w:r>
        <w:t xml:space="preserve">Bùi Anh Quân (23122017)</w:t>
      </w:r>
    </w:p>
    <w:p>
      <w:pPr>
        <w:pStyle w:val="BodyText"/>
      </w:pPr>
      <w:r>
        <w:t xml:space="preserve"> </w:t>
      </w:r>
    </w:p>
    <w:p>
      <w:pPr>
        <w:pStyle w:val="BodyText"/>
      </w:pPr>
      <w:r>
        <w:rPr>
          <w:iCs/>
          <w:i/>
        </w:rPr>
        <w:t xml:space="preserve">Giáo viên hướng dẫn:</w:t>
      </w:r>
      <w:r>
        <w:br/>
      </w:r>
      <w:r>
        <w:t xml:space="preserve">Thầy Đinh Điền</w:t>
      </w:r>
      <w:r>
        <w:br/>
      </w:r>
      <w:r>
        <w:t xml:space="preserve">NCS Lâm Hương</w:t>
      </w:r>
    </w:p>
    <w:p>
      <w:pPr>
        <w:pStyle w:val="BodyText"/>
      </w:pPr>
      <w:r>
        <w:br/>
      </w:r>
      <w:r>
        <w:t xml:space="preserve">2026-04-08</w:t>
      </w:r>
      <w:r>
        <w:br/>
      </w:r>
      <w:r>
        <w:drawing>
          <wp:inline>
            <wp:extent cx="5334000" cy="5334000"/>
            <wp:effectExtent b="0" l="0" r="0" t="0"/>
            <wp:docPr descr="image" title="" id="21" name="Picture"/>
            <a:graphic>
              <a:graphicData uri="http://schemas.openxmlformats.org/drawingml/2006/picture">
                <pic:pic>
                  <pic:nvPicPr>
                    <pic:cNvPr descr="img/hcmus-logo.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r>
        <w:br/>
      </w:r>
    </w:p>
    <w:p>
      <w:pPr>
        <w:pStyle w:val="BodyText"/>
      </w:pPr>
      <w:r>
        <w:rPr>
          <w:bCs/>
          <w:b/>
        </w:rPr>
        <w:t xml:space="preserve">Đề thi lý thuyết Vòng 1 - Kỳ thi Olympic Hóa học Quốc gia Trung Quốc lần thứ 38</w:t>
      </w:r>
      <w:r>
        <w:br/>
      </w:r>
      <w:r>
        <w:t xml:space="preserve">(26 tháng 10 năm 2024, 14:00 - 18:00)</w:t>
      </w:r>
    </w:p>
    <w:p>
      <w:pPr>
        <w:pStyle w:val="BodyText"/>
      </w:pPr>
      <w:r>
        <w:t xml:space="preserve">Họ và tên:</w:t>
      </w:r>
      <w:r>
        <w:t xml:space="preserve"> </w:t>
      </w:r>
      <w:r>
        <w:t xml:space="preserve"> </w:t>
      </w:r>
      <w:r>
        <w:t xml:space="preserve">Số báo danh:</w:t>
      </w:r>
      <w:r>
        <w:t xml:space="preserve"> </w:t>
      </w:r>
      <w:r>
        <w:t xml:space="preserve"> </w:t>
      </w:r>
      <w:r>
        <w:t xml:space="preserve">Trường:</w:t>
      </w:r>
      <w:r>
        <w:t xml:space="preserve"> </w:t>
      </w:r>
    </w:p>
    <w:bookmarkStart w:id="23" w:name="nội-quy-và-yêu-cầu-của-kỳ-thi"/>
    <w:p>
      <w:pPr>
        <w:pStyle w:val="Heading1"/>
      </w:pPr>
      <w:r>
        <w:t xml:space="preserve">Nội quy và yêu cầu của kỳ thi</w:t>
      </w:r>
    </w:p>
    <w:p>
      <w:pPr>
        <w:numPr>
          <w:ilvl w:val="0"/>
          <w:numId w:val="1001"/>
        </w:numPr>
      </w:pPr>
      <w:r>
        <w:t xml:space="preserve">Thời gian làm bài 4 giờ. Thí sinh đến muộn quá nửa giờ sẽ không được vào phòng thi. Không được rời khỏi phòng thi trong vòng 1 giờ đầu tiên sau khi bắt đầu làm bài.</w:t>
      </w:r>
    </w:p>
    <w:p>
      <w:pPr>
        <w:numPr>
          <w:ilvl w:val="0"/>
          <w:numId w:val="1001"/>
        </w:numPr>
      </w:pPr>
      <w:r>
        <w:t xml:space="preserve">Khi hết thời gian làm bài, phải lập tức dừng viết. Đặt đề thi và bài làm lên mặt bàn, đợi giám thị cho phép mới được rời khỏi phòng thi.</w:t>
      </w:r>
    </w:p>
    <w:p>
      <w:pPr>
        <w:numPr>
          <w:ilvl w:val="0"/>
          <w:numId w:val="1001"/>
        </w:numPr>
      </w:pPr>
      <w:r>
        <w:t xml:space="preserve">Các thông tin như họ tên phải được điền vào vị trí quy định, bài làm ghi ở vị trí khác sẽ bị xử lý như bài thi không hợp lệ.</w:t>
      </w:r>
    </w:p>
    <w:p>
      <w:pPr>
        <w:numPr>
          <w:ilvl w:val="0"/>
          <w:numId w:val="1001"/>
        </w:numPr>
      </w:pPr>
      <w:r>
        <w:t xml:space="preserve">Tất cả câu trả lời phải được viết trong khung quy định trên tờ giấy làm bài, câu trả lời viết ở vị trí khác sẽ không được chấm điểm.</w:t>
      </w:r>
    </w:p>
    <w:p>
      <w:pPr>
        <w:numPr>
          <w:ilvl w:val="0"/>
          <w:numId w:val="1001"/>
        </w:numPr>
      </w:pPr>
      <w:r>
        <w:t xml:space="preserve">Đối với các câu hỏi yêu cầu tính toán hoặc suy luận, bắt buộc phải trình bày quá trình, nếu không có quá trình thì dù kết quả đúng cũng không được điểm. Đối với các câu hỏi yêu cầu giải thích lý do hoặc nguyên nhân, câu trả lời không vượt quá 30 chữ. Một số câu hỏi phân tích và tính toán có thể thực hiện các giả định hợp lý.</w:t>
      </w:r>
    </w:p>
    <w:p>
      <w:pPr>
        <w:numPr>
          <w:ilvl w:val="0"/>
          <w:numId w:val="1001"/>
        </w:numPr>
      </w:pPr>
      <w:r>
        <w:t xml:space="preserve">Đối với các câu hỏi có ghi chú về chữ số có nghĩa (significant figures), kết quả tính toán phải được làm tròn theo đúng yêu cầu.</w:t>
      </w:r>
    </w:p>
    <w:p>
      <w:pPr>
        <w:numPr>
          <w:ilvl w:val="0"/>
          <w:numId w:val="1001"/>
        </w:numPr>
      </w:pPr>
      <w:r>
        <w:t xml:space="preserve">Phần làm bài bằng bút chì (bao gồm cả vẽ hình) sẽ không có giá trị.</w:t>
      </w:r>
    </w:p>
    <w:p>
      <w:pPr>
        <w:numPr>
          <w:ilvl w:val="0"/>
          <w:numId w:val="1001"/>
        </w:numPr>
      </w:pPr>
      <w:r>
        <w:t xml:space="preserve">Cấm sử dụng bút xóa và băng dính xóa, cũng không được dùng giấy dán, nếu không toàn bộ tờ bài làm sẽ bị coi là không hợp lệ.</w:t>
      </w:r>
    </w:p>
    <w:p>
      <w:pPr>
        <w:numPr>
          <w:ilvl w:val="0"/>
          <w:numId w:val="1001"/>
        </w:numPr>
      </w:pPr>
      <w:r>
        <w:t xml:space="preserve">Được phép sử dụng máy tính cầm tay không có chức năng lập trình và các dụng cụ học tập như thước thẳng.</w:t>
      </w:r>
    </w:p>
    <w:p>
      <w:pPr>
        <w:numPr>
          <w:ilvl w:val="0"/>
          <w:numId w:val="1001"/>
        </w:numPr>
      </w:pPr>
      <w:r>
        <w:t xml:space="preserve">Bài thi gồm 4 tờ, 7 trang (khổ A3), vui lòng kiểm tra đầy đủ.</w:t>
      </w:r>
    </w:p>
    <w:p>
      <w:pPr>
        <w:numPr>
          <w:ilvl w:val="0"/>
          <w:numId w:val="1001"/>
        </w:numPr>
      </w:pPr>
      <w:r>
        <w:t xml:space="preserve">Phòng thi có cung cấp giấy nháp, không được mang bất kỳ tờ giấy nào vào hoặc ra khỏi phòng thi.</w:t>
      </w:r>
    </w:p>
    <w:p>
      <w:pPr>
        <w:pStyle w:val="FirstParagraph"/>
      </w:pPr>
      <w:r>
        <w:rPr>
          <w:bCs/>
          <w:b/>
        </w:rPr>
        <w:t xml:space="preserve">Bảng tuần hoàn các nguyên tố hóa học (một phần)</w:t>
      </w:r>
    </w:p>
    <w:tbl>
      <w:tblPr>
        <w:tblStyle w:val="FigureTable"/>
        <w:tblW w:type="auto" w:w="0"/>
        <w:tblLook w:firstRow="0" w:lastRow="0" w:firstColumn="0" w:lastColumn="0"/>
        <w:jc w:val="center"/>
      </w:tblPr>
      <w:tblGrid/>
      <w:tr/>
    </w:tbl>
    <w:bookmarkEnd w:id="23"/>
    <w:bookmarkStart w:id="24" w:name="các-hằng-số-vật-lý-có-thể-sử-dụng"/>
    <w:p>
      <w:pPr>
        <w:pStyle w:val="Heading1"/>
      </w:pPr>
      <w:r>
        <w:t xml:space="preserve">Các hằng số vật lý có thể sử dụng</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Hằng số khí lý tưởng</w:t>
            </w:r>
          </w:p>
        </w:tc>
        <w:tc>
          <w:tcPr/>
          <w:p>
            <w:pPr>
              <w:pStyle w:val="Compact"/>
              <w:jc w:val="left"/>
            </w:pPr>
            <m:oMath>
              <m:r>
                <m:t>R</m:t>
              </m:r>
              <m:r>
                <m:rPr>
                  <m:sty m:val="p"/>
                </m:rPr>
                <m:t>=</m:t>
              </m:r>
              <m:r>
                <m:t>8.31446261815324</m:t>
              </m:r>
              <m:sSup>
                <m:e>
                  <m:r>
                    <m:rPr>
                      <m:nor/>
                      <m:sty m:val="p"/>
                    </m:rPr>
                    <m:t> J mol</m:t>
                  </m:r>
                </m:e>
                <m:sup>
                  <m:r>
                    <m:rPr>
                      <m:sty m:val="p"/>
                    </m:rPr>
                    <m:t>−</m:t>
                  </m:r>
                  <m:r>
                    <m:t>1</m:t>
                  </m:r>
                </m:sup>
              </m:sSup>
              <m:sSup>
                <m:e>
                  <m:r>
                    <m:rPr>
                      <m:nor/>
                      <m:sty m:val="p"/>
                    </m:rPr>
                    <m:t> K</m:t>
                  </m:r>
                </m:e>
                <m:sup>
                  <m:r>
                    <m:rPr>
                      <m:sty m:val="p"/>
                    </m:rPr>
                    <m:t>−</m:t>
                  </m:r>
                  <m:r>
                    <m:t>1</m:t>
                  </m:r>
                </m:sup>
              </m:sSup>
            </m:oMath>
          </w:p>
        </w:tc>
      </w:tr>
      <w:tr>
        <w:tc>
          <w:tcPr/>
          <w:p>
            <w:pPr>
              <w:pStyle w:val="Compact"/>
              <w:jc w:val="left"/>
            </w:pPr>
            <w:r>
              <w:t xml:space="preserve">Số Avogadro</w:t>
            </w:r>
          </w:p>
        </w:tc>
        <w:tc>
          <w:tcPr/>
          <w:p>
            <w:pPr>
              <w:pStyle w:val="Compact"/>
              <w:jc w:val="left"/>
            </w:pPr>
            <m:oMath>
              <m:sSub>
                <m:e>
                  <m:r>
                    <m:t>N</m:t>
                  </m:r>
                </m:e>
                <m:sub>
                  <m:r>
                    <m:t>A</m:t>
                  </m:r>
                </m:sub>
              </m:sSub>
              <m:r>
                <m:rPr>
                  <m:sty m:val="p"/>
                </m:rPr>
                <m:t>=</m:t>
              </m:r>
              <m:r>
                <m:t>6.02214076</m:t>
              </m:r>
              <m:r>
                <m:rPr>
                  <m:sty m:val="p"/>
                </m:rPr>
                <m:t>×</m:t>
              </m:r>
              <m:sSup>
                <m:e>
                  <m:r>
                    <m:t>10</m:t>
                  </m:r>
                </m:e>
                <m:sup>
                  <m:r>
                    <m:t>23</m:t>
                  </m:r>
                </m:sup>
              </m:sSup>
              <m:sSup>
                <m:e>
                  <m:r>
                    <m:rPr>
                      <m:nor/>
                      <m:sty m:val="p"/>
                    </m:rPr>
                    <m:t> mol</m:t>
                  </m:r>
                </m:e>
                <m:sup>
                  <m:r>
                    <m:rPr>
                      <m:sty m:val="p"/>
                    </m:rPr>
                    <m:t>−</m:t>
                  </m:r>
                  <m:r>
                    <m:t>1</m:t>
                  </m:r>
                </m:sup>
              </m:sSup>
            </m:oMath>
          </w:p>
        </w:tc>
      </w:tr>
      <w:tr>
        <w:tc>
          <w:tcPr/>
          <w:p>
            <w:pPr>
              <w:pStyle w:val="Compact"/>
              <w:jc w:val="left"/>
            </w:pPr>
            <w:r>
              <w:t xml:space="preserve">Tốc độ ánh sáng trong chân không</w:t>
            </w:r>
          </w:p>
        </w:tc>
        <w:tc>
          <w:tcPr/>
          <w:p>
            <w:pPr>
              <w:pStyle w:val="Compact"/>
              <w:jc w:val="left"/>
            </w:pPr>
            <m:oMath>
              <m:r>
                <m:t>c</m:t>
              </m:r>
              <m:r>
                <m:rPr>
                  <m:sty m:val="p"/>
                </m:rPr>
                <m:t>=</m:t>
              </m:r>
              <m:r>
                <m:t>299792458</m:t>
              </m:r>
              <m:sSup>
                <m:e>
                  <m:r>
                    <m:rPr>
                      <m:nor/>
                      <m:sty m:val="p"/>
                    </m:rPr>
                    <m:t> m s</m:t>
                  </m:r>
                </m:e>
                <m:sup>
                  <m:r>
                    <m:rPr>
                      <m:sty m:val="p"/>
                    </m:rPr>
                    <m:t>−</m:t>
                  </m:r>
                  <m:r>
                    <m:t>1</m:t>
                  </m:r>
                </m:sup>
              </m:sSup>
            </m:oMath>
          </w:p>
        </w:tc>
      </w:tr>
      <w:tr>
        <w:tc>
          <w:tcPr/>
          <w:p>
            <w:pPr>
              <w:pStyle w:val="Compact"/>
              <w:jc w:val="left"/>
            </w:pPr>
            <w:r>
              <w:t xml:space="preserve">Điện tích nguyên tố</w:t>
            </w:r>
          </w:p>
        </w:tc>
        <w:tc>
          <w:tcPr/>
          <w:p>
            <w:pPr>
              <w:pStyle w:val="Compact"/>
              <w:jc w:val="left"/>
            </w:pPr>
            <m:oMath>
              <m:r>
                <m:t>e</m:t>
              </m:r>
              <m:r>
                <m:rPr>
                  <m:sty m:val="p"/>
                </m:rPr>
                <m:t>=</m:t>
              </m:r>
              <m:r>
                <m:t>1.602176634</m:t>
              </m:r>
              <m:r>
                <m:rPr>
                  <m:sty m:val="p"/>
                </m:rPr>
                <m:t>×</m:t>
              </m:r>
              <m:sSup>
                <m:e>
                  <m:r>
                    <m:t>10</m:t>
                  </m:r>
                </m:e>
                <m:sup>
                  <m:r>
                    <m:rPr>
                      <m:sty m:val="p"/>
                    </m:rPr>
                    <m:t>−</m:t>
                  </m:r>
                  <m:r>
                    <m:t>19</m:t>
                  </m:r>
                </m:sup>
              </m:sSup>
              <m:r>
                <m:rPr>
                  <m:nor/>
                  <m:sty m:val="p"/>
                </m:rPr>
                <m:t> C</m:t>
              </m:r>
            </m:oMath>
          </w:p>
        </w:tc>
      </w:tr>
      <w:tr>
        <w:tc>
          <w:tcPr/>
          <w:p>
            <w:pPr>
              <w:pStyle w:val="Compact"/>
              <w:jc w:val="left"/>
            </w:pPr>
            <w:r>
              <w:t xml:space="preserve">Hằng số Planck</w:t>
            </w:r>
          </w:p>
        </w:tc>
        <w:tc>
          <w:tcPr/>
          <w:p>
            <w:pPr>
              <w:pStyle w:val="Compact"/>
              <w:jc w:val="left"/>
            </w:pPr>
            <m:oMath>
              <m:r>
                <m:t>h</m:t>
              </m:r>
              <m:r>
                <m:rPr>
                  <m:sty m:val="p"/>
                </m:rPr>
                <m:t>=</m:t>
              </m:r>
              <m:r>
                <m:t>6.62607015</m:t>
              </m:r>
              <m:r>
                <m:rPr>
                  <m:sty m:val="p"/>
                </m:rPr>
                <m:t>×</m:t>
              </m:r>
              <m:sSup>
                <m:e>
                  <m:r>
                    <m:t>10</m:t>
                  </m:r>
                </m:e>
                <m:sup>
                  <m:r>
                    <m:rPr>
                      <m:sty m:val="p"/>
                    </m:rPr>
                    <m:t>−</m:t>
                  </m:r>
                  <m:r>
                    <m:t>34</m:t>
                  </m:r>
                </m:sup>
              </m:sSup>
              <m:r>
                <m:rPr>
                  <m:nor/>
                  <m:sty m:val="p"/>
                </m:rPr>
                <m:t> J s</m:t>
              </m:r>
            </m:oMath>
          </w:p>
        </w:tc>
      </w:tr>
      <w:tr>
        <w:tc>
          <w:tcPr/>
          <w:p>
            <w:pPr>
              <w:pStyle w:val="Compact"/>
              <w:jc w:val="left"/>
            </w:pPr>
            <w:r>
              <w:t xml:space="preserve">Hằng số Boltzmann</w:t>
            </w:r>
          </w:p>
        </w:tc>
        <w:tc>
          <w:tcPr/>
          <w:p>
            <w:pPr>
              <w:pStyle w:val="Compact"/>
              <w:jc w:val="left"/>
            </w:pPr>
            <m:oMath>
              <m:sSub>
                <m:e>
                  <m:r>
                    <m:t>k</m:t>
                  </m:r>
                </m:e>
                <m:sub>
                  <m:r>
                    <m:t>B</m:t>
                  </m:r>
                </m:sub>
              </m:sSub>
              <m:r>
                <m:rPr>
                  <m:sty m:val="p"/>
                </m:rPr>
                <m:t>=</m:t>
              </m:r>
              <m:r>
                <m:t>1.380649</m:t>
              </m:r>
              <m:r>
                <m:rPr>
                  <m:sty m:val="p"/>
                </m:rPr>
                <m:t>×</m:t>
              </m:r>
              <m:sSup>
                <m:e>
                  <m:r>
                    <m:t>10</m:t>
                  </m:r>
                </m:e>
                <m:sup>
                  <m:r>
                    <m:rPr>
                      <m:sty m:val="p"/>
                    </m:rPr>
                    <m:t>−</m:t>
                  </m:r>
                  <m:r>
                    <m:t>23</m:t>
                  </m:r>
                </m:sup>
              </m:sSup>
              <m:sSup>
                <m:e>
                  <m:r>
                    <m:rPr>
                      <m:nor/>
                      <m:sty m:val="p"/>
                    </m:rPr>
                    <m:t> J K</m:t>
                  </m:r>
                </m:e>
                <m:sup>
                  <m:r>
                    <m:rPr>
                      <m:sty m:val="p"/>
                    </m:rPr>
                    <m:t>−</m:t>
                  </m:r>
                  <m:r>
                    <m:t>1</m:t>
                  </m:r>
                </m:sup>
              </m:sSup>
            </m:oMath>
          </w:p>
        </w:tc>
      </w:tr>
      <w:tr>
        <w:tc>
          <w:tcPr/>
          <w:p>
            <w:pPr>
              <w:pStyle w:val="Compact"/>
              <w:jc w:val="left"/>
            </w:pPr>
            <w:r>
              <w:t xml:space="preserve">Hằng số Faraday</w:t>
            </w:r>
          </w:p>
        </w:tc>
        <w:tc>
          <w:tcPr/>
          <w:p>
            <w:pPr>
              <w:pStyle w:val="Compact"/>
              <w:jc w:val="left"/>
            </w:pPr>
            <m:oMath>
              <m:r>
                <m:t>F</m:t>
              </m:r>
              <m:r>
                <m:rPr>
                  <m:sty m:val="p"/>
                </m:rPr>
                <m:t>=</m:t>
              </m:r>
              <m:r>
                <m:t>96485.332</m:t>
              </m:r>
              <m:sSup>
                <m:e>
                  <m:r>
                    <m:rPr>
                      <m:nor/>
                      <m:sty m:val="p"/>
                    </m:rPr>
                    <m:t> C mol</m:t>
                  </m:r>
                </m:e>
                <m:sup>
                  <m:r>
                    <m:rPr>
                      <m:sty m:val="p"/>
                    </m:rPr>
                    <m:t>−</m:t>
                  </m:r>
                  <m:r>
                    <m:t>1</m:t>
                  </m:r>
                </m:sup>
              </m:sSup>
            </m:oMath>
          </w:p>
        </w:tc>
      </w:tr>
      <w:tr>
        <w:tc>
          <w:tcPr/>
          <w:p>
            <w:pPr>
              <w:pStyle w:val="Compact"/>
              <w:jc w:val="left"/>
            </w:pPr>
            <w:r>
              <w:t xml:space="preserve">Magneton Bohr</w:t>
            </w:r>
          </w:p>
        </w:tc>
        <w:tc>
          <w:tcPr/>
          <w:p>
            <w:pPr>
              <w:pStyle w:val="Compact"/>
              <w:jc w:val="left"/>
            </w:pPr>
            <m:oMath>
              <m:sSub>
                <m:e>
                  <m:r>
                    <m:t>μ</m:t>
                  </m:r>
                </m:e>
                <m:sub>
                  <m:r>
                    <m:t>B</m:t>
                  </m:r>
                </m:sub>
              </m:sSub>
              <m:r>
                <m:rPr>
                  <m:sty m:val="p"/>
                </m:rPr>
                <m:t>=</m:t>
              </m:r>
              <m:r>
                <m:t>9.274009994</m:t>
              </m:r>
              <m:sSup>
                <m:e>
                  <m:r>
                    <m:rPr>
                      <m:nor/>
                      <m:sty m:val="p"/>
                    </m:rPr>
                    <m:t> J T</m:t>
                  </m:r>
                </m:e>
                <m:sup>
                  <m:r>
                    <m:rPr>
                      <m:sty m:val="p"/>
                    </m:rPr>
                    <m:t>−</m:t>
                  </m:r>
                  <m:r>
                    <m:t>1</m:t>
                  </m:r>
                </m:sup>
              </m:sSup>
            </m:oMath>
          </w:p>
        </w:tc>
      </w:tr>
      <w:tr>
        <w:tc>
          <w:tcPr/>
          <w:p>
            <w:pPr>
              <w:pStyle w:val="Compact"/>
              <w:jc w:val="left"/>
            </w:pPr>
            <w:r>
              <w:t xml:space="preserve">Calorie nhiệt động lực học</w:t>
            </w:r>
          </w:p>
        </w:tc>
        <w:tc>
          <w:tcPr/>
          <w:p>
            <w:pPr>
              <w:pStyle w:val="Compact"/>
              <w:jc w:val="left"/>
            </w:pPr>
            <m:oMath>
              <m:r>
                <m:t>1</m:t>
              </m:r>
              <m:r>
                <m:rPr>
                  <m:nor/>
                  <m:sty m:val="p"/>
                </m:rPr>
                <m:t> cal</m:t>
              </m:r>
              <m:r>
                <m:rPr>
                  <m:sty m:val="p"/>
                </m:rPr>
                <m:t>=</m:t>
              </m:r>
              <m:r>
                <m:t>4.184</m:t>
              </m:r>
              <m:r>
                <m:rPr>
                  <m:nor/>
                  <m:sty m:val="p"/>
                </m:rPr>
                <m:t> J</m:t>
              </m:r>
            </m:oMath>
          </w:p>
        </w:tc>
      </w:tr>
      <w:tr>
        <w:tc>
          <w:tcPr/>
          <w:p>
            <w:pPr>
              <w:pStyle w:val="Compact"/>
              <w:jc w:val="left"/>
            </w:pPr>
            <w:r>
              <w:t xml:space="preserve">Áp suất tiêu chuẩn</w:t>
            </w:r>
          </w:p>
        </w:tc>
        <w:tc>
          <w:tcPr/>
          <w:p>
            <w:pPr>
              <w:pStyle w:val="Compact"/>
              <w:jc w:val="left"/>
            </w:pPr>
            <m:oMath>
              <m:sSup>
                <m:e>
                  <m:r>
                    <m:t>p</m:t>
                  </m:r>
                </m:e>
                <m:sup>
                  <m:r>
                    <m:rPr>
                      <m:sty m:val="p"/>
                    </m:rPr>
                    <m:t>⊖</m:t>
                  </m:r>
                </m:sup>
              </m:sSup>
              <m:r>
                <m:rPr>
                  <m:sty m:val="p"/>
                </m:rPr>
                <m:t>=</m:t>
              </m:r>
              <m:r>
                <m:t>100.000</m:t>
              </m:r>
              <m:r>
                <m:rPr>
                  <m:nor/>
                  <m:sty m:val="p"/>
                </m:rPr>
                <m:t> kPa</m:t>
              </m:r>
            </m:oMath>
          </w:p>
        </w:tc>
      </w:tr>
    </w:tbl>
    <w:bookmarkEnd w:id="24"/>
    <w:bookmarkStart w:id="25" w:name="các-công-thức-có-thể-sử-dụng"/>
    <w:p>
      <w:pPr>
        <w:pStyle w:val="Heading1"/>
      </w:pPr>
      <w:r>
        <w:t xml:space="preserve">Các công thức có thể sử dụng</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Nhiệt độ nhiệt động lực học</w:t>
            </w:r>
          </w:p>
        </w:tc>
        <w:tc>
          <w:tcPr/>
          <w:p>
            <w:pPr>
              <w:pStyle w:val="Compact"/>
              <w:jc w:val="left"/>
            </w:pPr>
            <m:oMath>
              <m:r>
                <m:t>T</m:t>
              </m:r>
              <m:r>
                <m:rPr>
                  <m:sty m:val="p"/>
                </m:rPr>
                <m:t>=</m:t>
              </m:r>
              <m:r>
                <m:t>C</m:t>
              </m:r>
              <m:r>
                <m:rPr>
                  <m:sty m:val="p"/>
                </m:rPr>
                <m:t>+</m:t>
              </m:r>
              <m:r>
                <m:t>273.15</m:t>
              </m:r>
              <m:r>
                <m:rPr>
                  <m:nor/>
                  <m:sty m:val="p"/>
                </m:rPr>
                <m:t> K</m:t>
              </m:r>
            </m:oMath>
          </w:p>
        </w:tc>
      </w:tr>
      <w:tr>
        <w:tc>
          <w:tcPr/>
          <w:p>
            <w:pPr>
              <w:pStyle w:val="Compact"/>
              <w:jc w:val="left"/>
            </w:pPr>
            <w:r>
              <w:t xml:space="preserve">Tách mức năng lượng Zeeman</w:t>
            </w:r>
          </w:p>
        </w:tc>
        <w:tc>
          <w:tcPr/>
          <w:p>
            <w:pPr>
              <w:pStyle w:val="Compact"/>
              <w:jc w:val="left"/>
            </w:pPr>
            <m:oMath>
              <m:r>
                <m:t>Δ</m:t>
              </m:r>
              <m:r>
                <m:t>E</m:t>
              </m:r>
              <m:r>
                <m:rPr>
                  <m:sty m:val="p"/>
                </m:rPr>
                <m:t>=</m:t>
              </m:r>
              <m:r>
                <m:t>γ</m:t>
              </m:r>
              <m:r>
                <m:t>B</m:t>
              </m:r>
            </m:oMath>
          </w:p>
        </w:tc>
      </w:tr>
      <w:tr>
        <w:tc>
          <w:tcPr/>
          <w:p>
            <w:pPr>
              <w:pStyle w:val="Compact"/>
              <w:jc w:val="left"/>
            </w:pPr>
            <w:r>
              <w:t xml:space="preserve">Hàm phân bố (Partition function)</w:t>
            </w:r>
          </w:p>
        </w:tc>
        <w:tc>
          <w:tcPr/>
          <w:p>
            <w:pPr>
              <w:pStyle w:val="Compact"/>
              <w:jc w:val="left"/>
            </w:pPr>
            <m:oMath>
              <m:r>
                <m:t>Z</m:t>
              </m:r>
              <m:r>
                <m:rPr>
                  <m:sty m:val="p"/>
                </m:rPr>
                <m:t>=</m:t>
              </m:r>
              <m:nary>
                <m:naryPr>
                  <m:chr m:val="∑"/>
                  <m:limLoc m:val="undOvr"/>
                  <m:subHide m:val="off"/>
                  <m:supHide m:val="on"/>
                </m:naryPr>
                <m:sub>
                  <m:r>
                    <m:t>n</m:t>
                  </m:r>
                </m:sub>
                <m:sup>
                  <m:r>
                    <m:t>​</m:t>
                  </m:r>
                </m:sup>
                <m:e>
                  <m:r>
                    <m:rPr>
                      <m:sty m:val="p"/>
                    </m:rPr>
                    <m:t>exp</m:t>
                  </m:r>
                </m:e>
              </m:nary>
              <m:d>
                <m:dPr>
                  <m:begChr m:val="("/>
                  <m:endChr m:val=")"/>
                  <m:sepChr m:val=""/>
                  <m:grow/>
                </m:dPr>
                <m:e>
                  <m:r>
                    <m:rPr>
                      <m:sty m:val="p"/>
                    </m:rPr>
                    <m:t>−</m:t>
                  </m:r>
                  <m:f>
                    <m:fPr>
                      <m:type m:val="bar"/>
                    </m:fPr>
                    <m:num>
                      <m:sSub>
                        <m:e>
                          <m:r>
                            <m:t>E</m:t>
                          </m:r>
                        </m:e>
                        <m:sub>
                          <m:r>
                            <m:t>n</m:t>
                          </m:r>
                        </m:sub>
                      </m:sSub>
                    </m:num>
                    <m:den>
                      <m:sSub>
                        <m:e>
                          <m:r>
                            <m:t>k</m:t>
                          </m:r>
                        </m:e>
                        <m:sub>
                          <m:r>
                            <m:t>B</m:t>
                          </m:r>
                        </m:sub>
                      </m:sSub>
                      <m:r>
                        <m:t>T</m:t>
                      </m:r>
                    </m:den>
                  </m:f>
                </m:e>
              </m:d>
            </m:oMath>
          </w:p>
        </w:tc>
      </w:tr>
      <w:tr>
        <w:tc>
          <w:tcPr/>
          <w:p>
            <w:pPr>
              <w:pStyle w:val="Compact"/>
              <w:jc w:val="left"/>
            </w:pPr>
            <w:r>
              <w:t xml:space="preserve">Độ từ hóa (Magnetization)</w:t>
            </w:r>
          </w:p>
        </w:tc>
        <w:tc>
          <w:tcPr/>
          <w:p>
            <w:pPr>
              <w:pStyle w:val="Compact"/>
              <w:jc w:val="left"/>
            </w:pPr>
            <m:oMath>
              <m:r>
                <m:t>M</m:t>
              </m:r>
              <m:r>
                <m:rPr>
                  <m:sty m:val="p"/>
                </m:rPr>
                <m:t>=</m:t>
              </m:r>
              <m:sSub>
                <m:e>
                  <m:r>
                    <m:t>N</m:t>
                  </m:r>
                </m:e>
                <m:sub>
                  <m:r>
                    <m:t>A</m:t>
                  </m:r>
                </m:sub>
              </m:sSub>
              <m:sSub>
                <m:e>
                  <m:r>
                    <m:t>k</m:t>
                  </m:r>
                </m:e>
                <m:sub>
                  <m:r>
                    <m:t>B</m:t>
                  </m:r>
                </m:sub>
              </m:sSub>
              <m:r>
                <m:t>T</m:t>
              </m:r>
              <m:f>
                <m:fPr>
                  <m:type m:val="bar"/>
                </m:fPr>
                <m:num>
                  <m:r>
                    <m:rPr>
                      <m:sty m:val="p"/>
                    </m:rPr>
                    <m:t>∂</m:t>
                  </m:r>
                  <m:r>
                    <m:rPr>
                      <m:sty m:val="p"/>
                    </m:rPr>
                    <m:t>ln</m:t>
                  </m:r>
                  <m:r>
                    <m:t>Z</m:t>
                  </m:r>
                </m:num>
                <m:den>
                  <m:r>
                    <m:rPr>
                      <m:sty m:val="p"/>
                    </m:rPr>
                    <m:t>∂</m:t>
                  </m:r>
                  <m:r>
                    <m:t>B</m:t>
                  </m:r>
                </m:den>
              </m:f>
            </m:oMath>
          </w:p>
        </w:tc>
      </w:tr>
      <w:tr>
        <w:tc>
          <w:tcPr/>
          <w:p>
            <w:pPr>
              <w:pStyle w:val="Compact"/>
              <w:jc w:val="left"/>
            </w:pPr>
            <w:r>
              <w:t xml:space="preserve">Thể tích hình hộp</w:t>
            </w:r>
          </w:p>
        </w:tc>
        <w:tc>
          <w:tcPr/>
          <w:p>
            <w:pPr>
              <w:pStyle w:val="Compact"/>
              <w:jc w:val="left"/>
            </w:pPr>
            <m:oMath>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m:t>
                  </m:r>
                  <m:r>
                    <m:rPr>
                      <m:sty m:val="p"/>
                    </m:rPr>
                    <m:t>cos</m:t>
                  </m:r>
                  <m:r>
                    <m:t>β</m:t>
                  </m:r>
                  <m:r>
                    <m:rPr>
                      <m:sty m:val="p"/>
                    </m:rPr>
                    <m:t>⋅</m:t>
                  </m:r>
                  <m:r>
                    <m:rPr>
                      <m:sty m:val="p"/>
                    </m:rPr>
                    <m:t>cos</m:t>
                  </m:r>
                  <m:r>
                    <m:t>γ</m:t>
                  </m:r>
                </m:e>
              </m:rad>
            </m:oMath>
          </w:p>
        </w:tc>
      </w:tr>
    </w:tbl>
    <w:bookmarkEnd w:id="25"/>
    <w:bookmarkStart w:id="26" w:name="các-chữ-viết-tắt-có-thể-sử-dụng"/>
    <w:p>
      <w:pPr>
        <w:pStyle w:val="Heading1"/>
      </w:pPr>
      <w:r>
        <w:t xml:space="preserve">Các chữ viết tắt có thể sử dụng</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t xml:space="preserve">Me = methyl</w:t>
            </w:r>
          </w:p>
        </w:tc>
        <w:tc>
          <w:tcPr/>
          <w:p>
            <w:pPr>
              <w:pStyle w:val="Compact"/>
            </w:pPr>
          </w:p>
        </w:tc>
        <w:tc>
          <w:tcPr/>
          <w:p>
            <w:pPr>
              <w:pStyle w:val="Compact"/>
              <w:jc w:val="left"/>
            </w:pPr>
            <w:r>
              <w:t xml:space="preserve">Cp* = anion 1,2,3,4,5-pentamethylcyclopentadienyl</w:t>
            </w:r>
          </w:p>
        </w:tc>
        <w:tc>
          <w:tcPr/>
          <w:p>
            <w:pPr>
              <w:pStyle w:val="Compact"/>
            </w:pPr>
          </w:p>
        </w:tc>
      </w:tr>
      <w:tr>
        <w:tc>
          <w:tcPr/>
          <w:p>
            <w:pPr>
              <w:pStyle w:val="Compact"/>
              <w:jc w:val="left"/>
            </w:pPr>
            <w:r>
              <w:t xml:space="preserve">Et = ethyl</w:t>
            </w:r>
          </w:p>
        </w:tc>
        <w:tc>
          <w:tcPr/>
          <w:p>
            <w:pPr>
              <w:pStyle w:val="Compact"/>
            </w:pPr>
          </w:p>
        </w:tc>
        <w:tc>
          <w:tcPr/>
          <w:p>
            <w:pPr>
              <w:pStyle w:val="Compact"/>
              <w:jc w:val="left"/>
            </w:pPr>
            <w:r>
              <w:t xml:space="preserve">AIBN = azobisisobutyronitrile</w:t>
            </w:r>
          </w:p>
        </w:tc>
        <w:tc>
          <w:tcPr/>
          <w:p>
            <w:pPr>
              <w:pStyle w:val="Compact"/>
            </w:pPr>
          </w:p>
        </w:tc>
      </w:tr>
      <w:tr>
        <w:tc>
          <w:tcPr/>
          <w:p>
            <w:pPr>
              <w:pStyle w:val="Compact"/>
              <w:jc w:val="left"/>
            </w:pPr>
            <w:r>
              <w:t xml:space="preserve">Ph = phenyl</w:t>
            </w:r>
          </w:p>
        </w:tc>
        <w:tc>
          <w:tcPr/>
          <w:p>
            <w:pPr>
              <w:pStyle w:val="Compact"/>
            </w:pPr>
          </w:p>
        </w:tc>
        <w:tc>
          <w:tcPr/>
          <w:p>
            <w:pPr>
              <w:pStyle w:val="Compact"/>
              <w:jc w:val="left"/>
            </w:pPr>
            <w:r>
              <w:t xml:space="preserve">THF = tetrahydrofuran</w:t>
            </w:r>
          </w:p>
        </w:tc>
        <w:tc>
          <w:tcPr/>
          <w:p>
            <w:pPr>
              <w:pStyle w:val="Compact"/>
            </w:pPr>
          </w:p>
        </w:tc>
      </w:tr>
      <w:tr>
        <w:tc>
          <w:tcPr/>
          <w:p>
            <w:pPr>
              <w:pStyle w:val="Compact"/>
              <w:jc w:val="left"/>
            </w:pPr>
            <w:r>
              <w:t xml:space="preserve">TMS = trimethylsilyl (-Si(CH</w:t>
            </w:r>
            <m:oMath>
              <m:sSub>
                <m:e>
                  <m:r>
                    <m:t>​</m:t>
                  </m:r>
                </m:e>
                <m:sub>
                  <m:r>
                    <m:t>3</m:t>
                  </m:r>
                </m:sub>
              </m:sSub>
            </m:oMath>
            <w:r>
              <w:t xml:space="preserve">)</w:t>
            </w:r>
            <m:oMath>
              <m:sSub>
                <m:e>
                  <m:r>
                    <m:t>​</m:t>
                  </m:r>
                </m:e>
                <m:sub>
                  <m:r>
                    <m:t>3</m:t>
                  </m:r>
                </m:sub>
              </m:sSub>
            </m:oMath>
            <w:r>
              <w:t xml:space="preserve">)</w:t>
            </w:r>
          </w:p>
        </w:tc>
        <w:tc>
          <w:tcPr/>
          <w:p>
            <w:pPr>
              <w:pStyle w:val="Compact"/>
            </w:pPr>
          </w:p>
        </w:tc>
        <w:tc>
          <w:tcPr/>
          <w:p>
            <w:pPr>
              <w:pStyle w:val="Compact"/>
              <w:jc w:val="left"/>
            </w:pPr>
            <w:r>
              <w:t xml:space="preserve">LDA = lithium diisopropylamide</w:t>
            </w:r>
          </w:p>
        </w:tc>
        <w:tc>
          <w:tcPr/>
          <w:p>
            <w:pPr>
              <w:pStyle w:val="Compact"/>
            </w:pPr>
          </w:p>
        </w:tc>
      </w:tr>
      <w:tr>
        <w:tc>
          <w:tcPr/>
          <w:p>
            <w:pPr>
              <w:pStyle w:val="Compact"/>
              <w:jc w:val="left"/>
            </w:pPr>
            <w:r>
              <w:t xml:space="preserve">TBS =</w:t>
            </w:r>
            <w:r>
              <w:t xml:space="preserve"> </w:t>
            </w:r>
            <w:r>
              <w:rPr>
                <w:iCs/>
                <w:i/>
              </w:rPr>
              <w:t xml:space="preserve">tert</w:t>
            </w:r>
            <w:r>
              <w:t xml:space="preserve">-butyldimethylsilyl (’Bu(CH</w:t>
            </w:r>
            <m:oMath>
              <m:sSub>
                <m:e>
                  <m:r>
                    <m:t>​</m:t>
                  </m:r>
                </m:e>
                <m:sub>
                  <m:r>
                    <m:t>3</m:t>
                  </m:r>
                </m:sub>
              </m:sSub>
            </m:oMath>
            <w:r>
              <w:t xml:space="preserve">)</w:t>
            </w:r>
            <m:oMath>
              <m:sSub>
                <m:e>
                  <m:r>
                    <m:t>​</m:t>
                  </m:r>
                </m:e>
                <m:sub>
                  <m:r>
                    <m:t>2</m:t>
                  </m:r>
                </m:sub>
              </m:sSub>
            </m:oMath>
            <w:r>
              <w:t xml:space="preserve">Si-)</w:t>
            </w:r>
          </w:p>
        </w:tc>
        <w:tc>
          <w:tcPr/>
          <w:p>
            <w:pPr>
              <w:pStyle w:val="Compact"/>
            </w:pPr>
          </w:p>
        </w:tc>
        <w:tc>
          <w:tcPr/>
          <w:p>
            <w:pPr>
              <w:pStyle w:val="Compact"/>
              <w:jc w:val="left"/>
            </w:pPr>
            <w:r>
              <w:t xml:space="preserve">TBAB = tetrabutylammonium bromide</w:t>
            </w:r>
          </w:p>
        </w:tc>
        <w:tc>
          <w:tcPr/>
          <w:p>
            <w:pPr>
              <w:pStyle w:val="Compact"/>
            </w:pPr>
          </w:p>
        </w:tc>
      </w:tr>
      <w:tr>
        <w:tc>
          <w:tcPr/>
          <w:p>
            <w:pPr>
              <w:pStyle w:val="Compact"/>
              <w:jc w:val="left"/>
            </w:pPr>
            <w:r>
              <w:t xml:space="preserve">Ts =</w:t>
            </w:r>
            <w:r>
              <w:t xml:space="preserve"> </w:t>
            </w:r>
            <w:r>
              <w:rPr>
                <w:iCs/>
                <w:i/>
              </w:rPr>
              <w:t xml:space="preserve">p</w:t>
            </w:r>
            <w:r>
              <w:t xml:space="preserve">-toluenesulfonyl</w:t>
            </w:r>
          </w:p>
        </w:tc>
        <w:tc>
          <w:tcPr/>
          <w:p>
            <w:pPr>
              <w:pStyle w:val="Compact"/>
            </w:pPr>
          </w:p>
        </w:tc>
        <w:tc>
          <w:tcPr/>
          <w:p>
            <w:pPr>
              <w:pStyle w:val="Compact"/>
              <w:jc w:val="left"/>
            </w:pPr>
            <w:r>
              <w:t xml:space="preserve">DDQ = 2,3-dichloro-5,6-dicyano-1,4-benzoquinone</w:t>
            </w:r>
          </w:p>
        </w:tc>
        <w:tc>
          <w:tcPr/>
          <w:p>
            <w:pPr>
              <w:pStyle w:val="Compact"/>
            </w:pPr>
          </w:p>
        </w:tc>
      </w:tr>
      <w:tr>
        <w:tc>
          <w:tcPr/>
          <w:p>
            <w:pPr>
              <w:pStyle w:val="Compact"/>
              <w:jc w:val="left"/>
            </w:pPr>
            <w:r>
              <w:t xml:space="preserve">OTf = trifluoromethanesulfonyl (-OSO</w:t>
            </w:r>
            <m:oMath>
              <m:sSub>
                <m:e>
                  <m:r>
                    <m:t>​</m:t>
                  </m:r>
                </m:e>
                <m:sub>
                  <m:r>
                    <m:t>2</m:t>
                  </m:r>
                </m:sub>
              </m:sSub>
            </m:oMath>
            <w:r>
              <w:t xml:space="preserve">CF</w:t>
            </w:r>
            <m:oMath>
              <m:sSub>
                <m:e>
                  <m:r>
                    <m:t>​</m:t>
                  </m:r>
                </m:e>
                <m:sub>
                  <m:r>
                    <m:t>3</m:t>
                  </m:r>
                </m:sub>
              </m:sSub>
            </m:oMath>
            <w:r>
              <w:t xml:space="preserve">)</w:t>
            </w:r>
          </w:p>
        </w:tc>
        <w:tc>
          <w:tcPr/>
          <w:p>
            <w:pPr>
              <w:pStyle w:val="Compact"/>
            </w:pPr>
          </w:p>
        </w:tc>
        <w:tc>
          <w:tcPr/>
          <w:p>
            <w:pPr>
              <w:pStyle w:val="Compact"/>
            </w:pPr>
          </w:p>
        </w:tc>
        <w:tc>
          <w:tcPr/>
          <w:p>
            <w:pPr>
              <w:pStyle w:val="Compact"/>
            </w:pPr>
          </w:p>
        </w:tc>
      </w:tr>
    </w:tbl>
    <w:bookmarkEnd w:id="26"/>
    <w:bookmarkStart w:id="27" w:name="câu-1-hemerythrin-14-điểm"/>
    <w:p>
      <w:pPr>
        <w:pStyle w:val="Heading1"/>
      </w:pPr>
      <w:r>
        <w:t xml:space="preserve">Câu 1: Hemerythrin (14 điểm)</w:t>
      </w:r>
    </w:p>
    <w:p>
      <w:pPr>
        <w:pStyle w:val="FirstParagraph"/>
      </w:pPr>
      <w:r>
        <w:t xml:space="preserve">Ở một số động vật không xương sống, hemerythrin (Hr) chịu trách nhiệm liên kết và vận chuyển phân tử O</w:t>
      </w:r>
      <m:oMath>
        <m:sSub>
          <m:e>
            <m:r>
              <m:t>​</m:t>
            </m:r>
          </m:e>
          <m:sub>
            <m:r>
              <m:t>2</m:t>
            </m:r>
          </m:sub>
        </m:sSub>
      </m:oMath>
      <w:r>
        <w:t xml:space="preserve">. Trong mỗi phân tử protein đều có 2 nguyên tử Fe ở rất gần nhau, chúng có thể cùng tác dụng để liên kết với một phân tử O</w:t>
      </w:r>
      <m:oMath>
        <m:sSub>
          <m:e>
            <m:r>
              <m:t>​</m:t>
            </m:r>
          </m:e>
          <m:sub>
            <m:r>
              <m:t>2</m:t>
            </m:r>
          </m:sub>
        </m:sSub>
      </m:oMath>
      <w:r>
        <w:t xml:space="preserve">, tạo thành hemerythrin chứa nhóm Fe</w:t>
      </w:r>
      <m:oMath>
        <m:sSub>
          <m:e>
            <m:r>
              <m:t>​</m:t>
            </m:r>
          </m:e>
          <m:sub>
            <m:r>
              <m:t>2</m:t>
            </m:r>
          </m:sub>
        </m:sSub>
      </m:oMath>
      <w:r>
        <w:t xml:space="preserve">O</w:t>
      </w:r>
      <m:oMath>
        <m:sSub>
          <m:e>
            <m:r>
              <m:t>​</m:t>
            </m:r>
          </m:e>
          <m:sub>
            <m:r>
              <m:t>2</m:t>
            </m:r>
          </m:sub>
        </m:sSub>
      </m:oMath>
      <w:r>
        <w:t xml:space="preserve"> </w:t>
      </w:r>
      <w:r>
        <w:t xml:space="preserve">(HrO</w:t>
      </w:r>
      <m:oMath>
        <m:sSub>
          <m:e>
            <m:r>
              <m:t>​</m:t>
            </m:r>
          </m:e>
          <m:sub>
            <m:r>
              <m:t>2</m:t>
            </m:r>
          </m:sub>
        </m:sSub>
      </m:oMath>
      <w:r>
        <w:t xml:space="preserve">). Phổ Raman có thể đo được kiểu dao động kéo giãn (stretching vibration) của các liên kết hóa học mà mô-men lưỡng cực không đổi, phổ Raman của HrO</w:t>
      </w:r>
      <m:oMath>
        <m:sSub>
          <m:e>
            <m:r>
              <m:t>​</m:t>
            </m:r>
          </m:e>
          <m:sub>
            <m:r>
              <m:t>2</m:t>
            </m:r>
          </m:sub>
        </m:sSub>
      </m:oMath>
      <w:r>
        <w:t xml:space="preserve"> </w:t>
      </w:r>
      <w:r>
        <w:t xml:space="preserve">có một đỉnh hấp thụ ở 844 cm</w:t>
      </w:r>
      <m:oMath>
        <m:sSup>
          <m:e>
            <m:r>
              <m:t>​</m:t>
            </m:r>
          </m:e>
          <m:sup>
            <m:r>
              <m:rPr>
                <m:sty m:val="p"/>
              </m:rPr>
              <m:t>−</m:t>
            </m:r>
            <m:r>
              <m:t>1</m:t>
            </m:r>
          </m:sup>
        </m:sSup>
      </m:oMath>
      <w:r>
        <w:t xml:space="preserve">. Năng lượng kích thích phát quang của HrO</w:t>
      </w:r>
      <m:oMath>
        <m:sSub>
          <m:e>
            <m:r>
              <m:t>​</m:t>
            </m:r>
          </m:e>
          <m:sub>
            <m:r>
              <m:t>2</m:t>
            </m:r>
          </m:sub>
        </m:sSub>
      </m:oMath>
      <w:r>
        <w:t xml:space="preserve"> </w:t>
      </w:r>
      <w:r>
        <w:t xml:space="preserve">là 2.480 eV.</w:t>
      </w:r>
    </w:p>
    <w:p>
      <w:pPr>
        <w:pStyle w:val="BodyText"/>
      </w:pPr>
      <w:r>
        <w:rPr>
          <w:bCs/>
          <w:b/>
        </w:rPr>
        <w:t xml:space="preserve">1-1</w:t>
      </w:r>
      <w:r>
        <w:t xml:space="preserve"> </w:t>
      </w:r>
      <w:r>
        <w:t xml:space="preserve">Trong hệ hỗn hợp O</w:t>
      </w:r>
      <m:oMath>
        <m:sSub>
          <m:e>
            <m:r>
              <m:t>​</m:t>
            </m:r>
          </m:e>
          <m:sub>
            <m:r>
              <m:t>2</m:t>
            </m:r>
          </m:sub>
        </m:sSub>
      </m:oMath>
      <w:r>
        <w:t xml:space="preserve">, O</w:t>
      </w:r>
      <m:oMath>
        <m:sSubSup>
          <m:e>
            <m:r>
              <m:t>​</m:t>
            </m:r>
          </m:e>
          <m:sub>
            <m:r>
              <m:t>2</m:t>
            </m:r>
          </m:sub>
          <m:sup>
            <m:r>
              <m:rPr>
                <m:sty m:val="p"/>
              </m:rPr>
              <m:t>−</m:t>
            </m:r>
          </m:sup>
        </m:sSubSup>
      </m:oMath>
      <w:r>
        <w:t xml:space="preserve"> </w:t>
      </w:r>
      <w:r>
        <w:t xml:space="preserve">và O</w:t>
      </w:r>
      <m:oMath>
        <m:sSubSup>
          <m:e>
            <m:r>
              <m:t>​</m:t>
            </m:r>
          </m:e>
          <m:sub>
            <m:r>
              <m:t>2</m:t>
            </m:r>
          </m:sub>
          <m:sup>
            <m:r>
              <m:t>2</m:t>
            </m:r>
            <m:r>
              <m:rPr>
                <m:sty m:val="p"/>
              </m:rPr>
              <m:t>−</m:t>
            </m:r>
          </m:sup>
        </m:sSubSup>
      </m:oMath>
      <w:r>
        <w:t xml:space="preserve"> </w:t>
      </w:r>
      <w:r>
        <w:t xml:space="preserve">tồn tại 3 đỉnh hấp thụ Raman, với số sóng lần lượt là 878, 1107, 1555 cm</w:t>
      </w:r>
      <m:oMath>
        <m:sSup>
          <m:e>
            <m:r>
              <m:t>​</m:t>
            </m:r>
          </m:e>
          <m:sup>
            <m:r>
              <m:rPr>
                <m:sty m:val="p"/>
              </m:rPr>
              <m:t>−</m:t>
            </m:r>
            <m:r>
              <m:t>1</m:t>
            </m:r>
          </m:sup>
        </m:sSup>
      </m:oMath>
      <w:r>
        <w:t xml:space="preserve">.</w:t>
      </w:r>
    </w:p>
    <w:p>
      <w:pPr>
        <w:numPr>
          <w:ilvl w:val="0"/>
          <w:numId w:val="1002"/>
        </w:numPr>
      </w:pPr>
      <w:r>
        <w:t xml:space="preserve">Viết cấu hình electron trên các orbital phân tử của O</w:t>
      </w:r>
      <m:oMath>
        <m:sSub>
          <m:e>
            <m:r>
              <m:t>​</m:t>
            </m:r>
          </m:e>
          <m:sub>
            <m:r>
              <m:t>2</m:t>
            </m:r>
          </m:sub>
        </m:sSub>
      </m:oMath>
      <w:r>
        <w:t xml:space="preserve"> </w:t>
      </w:r>
      <w:r>
        <w:t xml:space="preserve">cũng như bậc liên kết của O</w:t>
      </w:r>
      <m:oMath>
        <m:sSub>
          <m:e>
            <m:r>
              <m:t>​</m:t>
            </m:r>
          </m:e>
          <m:sub>
            <m:r>
              <m:t>2</m:t>
            </m:r>
          </m:sub>
        </m:sSub>
      </m:oMath>
      <w:r>
        <w:t xml:space="preserve">, O</w:t>
      </w:r>
      <m:oMath>
        <m:sSubSup>
          <m:e>
            <m:r>
              <m:t>​</m:t>
            </m:r>
          </m:e>
          <m:sub>
            <m:r>
              <m:t>2</m:t>
            </m:r>
          </m:sub>
          <m:sup>
            <m:r>
              <m:rPr>
                <m:sty m:val="p"/>
              </m:rPr>
              <m:t>−</m:t>
            </m:r>
          </m:sup>
        </m:sSubSup>
      </m:oMath>
      <w:r>
        <w:t xml:space="preserve"> </w:t>
      </w:r>
      <w:r>
        <w:t xml:space="preserve">và O</w:t>
      </w:r>
      <m:oMath>
        <m:sSubSup>
          <m:e>
            <m:r>
              <m:t>​</m:t>
            </m:r>
          </m:e>
          <m:sub>
            <m:r>
              <m:t>2</m:t>
            </m:r>
          </m:sub>
          <m:sup>
            <m:r>
              <m:t>2</m:t>
            </m:r>
            <m:r>
              <m:rPr>
                <m:sty m:val="p"/>
              </m:rPr>
              <m:t>−</m:t>
            </m:r>
          </m:sup>
        </m:sSubSup>
      </m:oMath>
      <w:r>
        <w:t xml:space="preserve">.</w:t>
      </w:r>
    </w:p>
    <w:p>
      <w:pPr>
        <w:numPr>
          <w:ilvl w:val="0"/>
          <w:numId w:val="1002"/>
        </w:numPr>
      </w:pPr>
      <w:r>
        <w:t xml:space="preserve">Chỉ ra thứ tự độ lớn số sóng của kiểu dao động kéo giãn O-O trong O</w:t>
      </w:r>
      <m:oMath>
        <m:sSub>
          <m:e>
            <m:r>
              <m:t>​</m:t>
            </m:r>
          </m:e>
          <m:sub>
            <m:r>
              <m:t>2</m:t>
            </m:r>
          </m:sub>
        </m:sSub>
      </m:oMath>
      <w:r>
        <w:t xml:space="preserve">, O</w:t>
      </w:r>
      <m:oMath>
        <m:sSubSup>
          <m:e>
            <m:r>
              <m:t>​</m:t>
            </m:r>
          </m:e>
          <m:sub>
            <m:r>
              <m:t>2</m:t>
            </m:r>
          </m:sub>
          <m:sup>
            <m:r>
              <m:rPr>
                <m:sty m:val="p"/>
              </m:rPr>
              <m:t>−</m:t>
            </m:r>
          </m:sup>
        </m:sSubSup>
      </m:oMath>
      <w:r>
        <w:t xml:space="preserve"> </w:t>
      </w:r>
      <w:r>
        <w:t xml:space="preserve">và O</w:t>
      </w:r>
      <m:oMath>
        <m:sSubSup>
          <m:e>
            <m:r>
              <m:t>​</m:t>
            </m:r>
          </m:e>
          <m:sub>
            <m:r>
              <m:t>2</m:t>
            </m:r>
          </m:sub>
          <m:sup>
            <m:r>
              <m:t>2</m:t>
            </m:r>
            <m:r>
              <m:rPr>
                <m:sty m:val="p"/>
              </m:rPr>
              <m:t>−</m:t>
            </m:r>
          </m:sup>
        </m:sSubSup>
      </m:oMath>
      <w:r>
        <w:t xml:space="preserve">, và giải thích nguyên nhân.</w:t>
      </w:r>
    </w:p>
    <w:p>
      <w:pPr>
        <w:numPr>
          <w:ilvl w:val="0"/>
          <w:numId w:val="1002"/>
        </w:numPr>
      </w:pPr>
      <w:r>
        <w:t xml:space="preserve">Chỉ ra thứ tự độ lớn số sóng của kiểu dao động kéo giãn O-O trong ba phân tử</w:t>
      </w:r>
      <w:r>
        <w:t xml:space="preserve"> </w:t>
      </w:r>
      <m:oMath>
        <m:sSup>
          <m:e>
            <m:r>
              <m:t>​</m:t>
            </m:r>
          </m:e>
          <m:sup>
            <m:r>
              <m:t>16</m:t>
            </m:r>
          </m:sup>
        </m:sSup>
      </m:oMath>
      <w:r>
        <w:t xml:space="preserve">O</w:t>
      </w:r>
      <m:oMath>
        <m:sSub>
          <m:e>
            <m:r>
              <m:t>​</m:t>
            </m:r>
          </m:e>
          <m:sub>
            <m:r>
              <m:t>2</m:t>
            </m:r>
          </m:sub>
        </m:sSub>
      </m:oMath>
      <w:r>
        <w:t xml:space="preserve">,</w:t>
      </w:r>
      <w:r>
        <w:t xml:space="preserve"> </w:t>
      </w:r>
      <m:oMath>
        <m:sSup>
          <m:e>
            <m:r>
              <m:t>​</m:t>
            </m:r>
          </m:e>
          <m:sup>
            <m:r>
              <m:t>16</m:t>
            </m:r>
          </m:sup>
        </m:sSup>
      </m:oMath>
      <w:r>
        <w:t xml:space="preserve">O</w:t>
      </w:r>
      <m:oMath>
        <m:sSup>
          <m:e>
            <m:r>
              <m:t>​</m:t>
            </m:r>
          </m:e>
          <m:sup>
            <m:r>
              <m:t>18</m:t>
            </m:r>
          </m:sup>
        </m:sSup>
      </m:oMath>
      <w:r>
        <w:t xml:space="preserve">O và</w:t>
      </w:r>
      <w:r>
        <w:t xml:space="preserve"> </w:t>
      </w:r>
      <m:oMath>
        <m:sSup>
          <m:e>
            <m:r>
              <m:t>​</m:t>
            </m:r>
          </m:e>
          <m:sup>
            <m:r>
              <m:t>18</m:t>
            </m:r>
          </m:sup>
        </m:sSup>
      </m:oMath>
      <w:r>
        <w:t xml:space="preserve">O</w:t>
      </w:r>
      <m:oMath>
        <m:sSub>
          <m:e>
            <m:r>
              <m:t>​</m:t>
            </m:r>
          </m:e>
          <m:sub>
            <m:r>
              <m:t>2</m:t>
            </m:r>
          </m:sub>
        </m:sSub>
      </m:oMath>
      <w:r>
        <w:t xml:space="preserve">, và giải thích nguyên nhân.</w:t>
      </w:r>
    </w:p>
    <w:p>
      <w:pPr>
        <w:pStyle w:val="FirstParagraph"/>
      </w:pPr>
      <w:r>
        <w:rPr>
          <w:bCs/>
          <w:b/>
        </w:rPr>
        <w:t xml:space="preserve">1-2</w:t>
      </w:r>
      <w:r>
        <w:t xml:space="preserve"> </w:t>
      </w:r>
      <w:r>
        <w:t xml:space="preserve">Tính toán và xác định bước sóng (nm) của ánh sáng có thể kích thích HrO</w:t>
      </w:r>
      <m:oMath>
        <m:sSub>
          <m:e>
            <m:r>
              <m:t>​</m:t>
            </m:r>
          </m:e>
          <m:sub>
            <m:r>
              <m:t>2</m:t>
            </m:r>
          </m:sub>
        </m:sSub>
      </m:oMath>
      <w:r>
        <w:t xml:space="preserve">.</w:t>
      </w:r>
    </w:p>
    <w:p>
      <w:pPr>
        <w:pStyle w:val="BodyText"/>
      </w:pPr>
      <w:r>
        <w:rPr>
          <w:bCs/>
          <w:b/>
        </w:rPr>
        <w:t xml:space="preserve">1-3</w:t>
      </w:r>
      <w:r>
        <w:t xml:space="preserve"> </w:t>
      </w:r>
      <w:r>
        <w:t xml:space="preserve">Vẽ sơ đồ cấu trúc của Fe</w:t>
      </w:r>
      <m:oMath>
        <m:sSub>
          <m:e>
            <m:r>
              <m:t>​</m:t>
            </m:r>
          </m:e>
          <m:sub>
            <m:r>
              <m:t>2</m:t>
            </m:r>
          </m:sub>
        </m:sSub>
      </m:oMath>
      <w:r>
        <w:t xml:space="preserve">O</w:t>
      </w:r>
      <m:oMath>
        <m:sSub>
          <m:e>
            <m:r>
              <m:t>​</m:t>
            </m:r>
          </m:e>
          <m:sub>
            <m:r>
              <m:t>2</m:t>
            </m:r>
          </m:sub>
        </m:sSub>
      </m:oMath>
      <w:r>
        <w:t xml:space="preserve"> </w:t>
      </w:r>
      <w:r>
        <w:t xml:space="preserve">với khoảng cách giữa hai nguyên tử Fe là ngắn nhất, ghi chú rõ dạng tồn tại của O.</w:t>
      </w:r>
    </w:p>
    <w:bookmarkEnd w:id="27"/>
    <w:bookmarkStart w:id="28" w:name="câu-2-phức-chất-nhôm-đa-sắc-15-điểm"/>
    <w:p>
      <w:pPr>
        <w:pStyle w:val="Heading1"/>
      </w:pPr>
      <w:r>
        <w:t xml:space="preserve">Câu 2: Phức chất nhôm đa sắc (15 điểm)</w:t>
      </w:r>
    </w:p>
    <w:p>
      <w:pPr>
        <w:pStyle w:val="FirstParagraph"/>
      </w:pPr>
      <w:r>
        <w:t xml:space="preserve">Phức chất tris(8-hydroxyquinoline)aluminum(III) (AlQ</w:t>
      </w:r>
      <m:oMath>
        <m:sSub>
          <m:e>
            <m:r>
              <m:t>​</m:t>
            </m:r>
          </m:e>
          <m:sub>
            <m:r>
              <m:t>3</m:t>
            </m:r>
          </m:sub>
        </m:sSub>
      </m:oMath>
      <w:r>
        <w:t xml:space="preserve">) có công thức hóa học là C</w:t>
      </w:r>
      <m:oMath>
        <m:sSub>
          <m:e>
            <m:r>
              <m:t>​</m:t>
            </m:r>
          </m:e>
          <m:sub>
            <m:r>
              <m:t>27</m:t>
            </m:r>
          </m:sub>
        </m:sSub>
      </m:oMath>
      <w:r>
        <w:t xml:space="preserve">H</w:t>
      </w:r>
      <m:oMath>
        <m:sSub>
          <m:e>
            <m:r>
              <m:t>​</m:t>
            </m:r>
          </m:e>
          <m:sub>
            <m:r>
              <m:t>18</m:t>
            </m:r>
          </m:sub>
        </m:sSub>
      </m:oMath>
      <w:r>
        <w:t xml:space="preserve">N</w:t>
      </w:r>
      <m:oMath>
        <m:sSub>
          <m:e>
            <m:r>
              <m:t>​</m:t>
            </m:r>
          </m:e>
          <m:sub>
            <m:r>
              <m:t>3</m:t>
            </m:r>
          </m:sub>
        </m:sSub>
      </m:oMath>
      <w:r>
        <w:t xml:space="preserve">O</w:t>
      </w:r>
      <m:oMath>
        <m:sSub>
          <m:e>
            <m:r>
              <m:t>​</m:t>
            </m:r>
          </m:e>
          <m:sub>
            <m:r>
              <m:t>3</m:t>
            </m:r>
          </m:sub>
        </m:sSub>
      </m:oMath>
      <w:r>
        <w:t xml:space="preserve">Al, là một loại vật liệu bán dẫn phân tử nhỏ ưu việt, có thể được ứng dụng trong các lĩnh vực như màn hình hiển thị hữu cơ.</w:t>
      </w:r>
    </w:p>
    <w:tbl>
      <w:tblPr>
        <w:tblStyle w:val="FigureTable"/>
        <w:tblW w:type="auto" w:w="0"/>
        <w:tblLook w:firstRow="0" w:lastRow="0" w:firstColumn="0" w:lastColumn="0"/>
        <w:jc w:val="center"/>
      </w:tblPr>
      <w:tblGrid/>
      <w:tr/>
    </w:tbl>
    <w:p>
      <w:pPr>
        <w:pStyle w:val="ImageCaption"/>
      </w:pPr>
      <w:r>
        <w:t xml:space="preserve">Hai cấu trúc phối trí của AlQ</w:t>
      </w:r>
      <m:oMath>
        <m:sSub>
          <m:e>
            <m:r>
              <m:t>​</m:t>
            </m:r>
          </m:e>
          <m:sub>
            <m:r>
              <m:t>3</m:t>
            </m:r>
          </m:sub>
        </m:sSub>
      </m:oMath>
    </w:p>
    <w:p>
      <w:pPr>
        <w:pStyle w:val="BodyText"/>
      </w:pPr>
      <w:r>
        <w:rPr>
          <w:bCs/>
          <w:b/>
        </w:rPr>
        <w:t xml:space="preserve">2-1</w:t>
      </w:r>
      <w:r>
        <w:t xml:space="preserve"> </w:t>
      </w:r>
      <w:r>
        <w:t xml:space="preserve">Phân tử AlQ</w:t>
      </w:r>
      <m:oMath>
        <m:sSub>
          <m:e>
            <m:r>
              <m:t>​</m:t>
            </m:r>
          </m:e>
          <m:sub>
            <m:r>
              <m:t>3</m:t>
            </m:r>
          </m:sub>
        </m:sSub>
      </m:oMath>
      <w:r>
        <w:t xml:space="preserve"> </w:t>
      </w:r>
      <w:r>
        <w:t xml:space="preserve">có hai đồng phân điển hình, như trong Hình 2.1. Viết ra nhóm điểm phân tử (molecular point group) mà chúng thuộc về.</w:t>
      </w:r>
    </w:p>
    <w:p>
      <w:pPr>
        <w:pStyle w:val="BodyText"/>
      </w:pPr>
      <w:r>
        <w:rPr>
          <w:bCs/>
          <w:b/>
        </w:rPr>
        <w:t xml:space="preserve">2-2</w:t>
      </w:r>
      <w:r>
        <w:t xml:space="preserve"> </w:t>
      </w:r>
      <w:r>
        <w:t xml:space="preserve">Dự đoán mối quan hệ về độ dài liên kết giữa Al-O và Al-N trong phức chất AlQ</w:t>
      </w:r>
      <m:oMath>
        <m:sSub>
          <m:e>
            <m:r>
              <m:t>​</m:t>
            </m:r>
          </m:e>
          <m:sub>
            <m:r>
              <m:t>3</m:t>
            </m:r>
          </m:sub>
        </m:sSub>
      </m:oMath>
      <w:r>
        <w:t xml:space="preserve">, giải thích nguyên nhân.</w:t>
      </w:r>
    </w:p>
    <w:p>
      <w:pPr>
        <w:pStyle w:val="BodyText"/>
      </w:pPr>
      <w:r>
        <w:rPr>
          <w:bCs/>
          <w:b/>
        </w:rPr>
        <w:t xml:space="preserve">2-3</w:t>
      </w:r>
      <w:r>
        <w:t xml:space="preserve"> </w:t>
      </w:r>
      <w:r>
        <w:t xml:space="preserve">Phân tử AlQ</w:t>
      </w:r>
      <m:oMath>
        <m:sSub>
          <m:e>
            <m:r>
              <m:t>​</m:t>
            </m:r>
          </m:e>
          <m:sub>
            <m:r>
              <m:t>3</m:t>
            </m:r>
          </m:sub>
        </m:sSub>
      </m:oMath>
      <w:r>
        <w:t xml:space="preserve"> </w:t>
      </w:r>
      <w:r>
        <w:t xml:space="preserve">có thể tạo thành tinh thể phân tử thông qua lực van der Waals. Nói chung, thế năng tương tác giữa các phân tử chủ yếu do lực van der Waals chi phối</w:t>
      </w:r>
      <w:r>
        <w:t xml:space="preserve"> </w:t>
      </w:r>
      <m:oMath>
        <m:r>
          <m:t>E</m:t>
        </m:r>
        <m:d>
          <m:dPr>
            <m:begChr m:val="("/>
            <m:endChr m:val=")"/>
            <m:sepChr m:val=""/>
            <m:grow/>
          </m:dPr>
          <m:e>
            <m:r>
              <m:t>l</m:t>
            </m:r>
          </m:e>
        </m:d>
      </m:oMath>
      <w:r>
        <w:t xml:space="preserve"> </w:t>
      </w:r>
      <w:r>
        <w:t xml:space="preserve">có thể được biểu diễn bằng hệ thức Lennard-Jones:</w:t>
      </w:r>
    </w:p>
    <w:p>
      <w:pPr>
        <w:pStyle w:val="BodyText"/>
      </w:pPr>
      <m:oMathPara>
        <m:oMathParaPr>
          <m:jc m:val="center"/>
        </m:oMathParaPr>
        <m:oMath>
          <m:r>
            <m:t>E</m:t>
          </m:r>
          <m:d>
            <m:dPr>
              <m:begChr m:val="("/>
              <m:endChr m:val=")"/>
              <m:sepChr m:val=""/>
              <m:grow/>
            </m:dPr>
            <m:e>
              <m:r>
                <m:t>l</m:t>
              </m:r>
            </m:e>
          </m:d>
          <m:r>
            <m:rPr>
              <m:sty m:val="p"/>
            </m:rPr>
            <m:t>=</m:t>
          </m:r>
          <m:f>
            <m:fPr>
              <m:type m:val="bar"/>
            </m:fPr>
            <m:num>
              <m:r>
                <m:t>a</m:t>
              </m:r>
            </m:num>
            <m:den>
              <m:sSup>
                <m:e>
                  <m:r>
                    <m:t>l</m:t>
                  </m:r>
                </m:e>
                <m:sup>
                  <m:r>
                    <m:t>12</m:t>
                  </m:r>
                </m:sup>
              </m:sSup>
            </m:den>
          </m:f>
          <m:r>
            <m:rPr>
              <m:sty m:val="p"/>
            </m:rPr>
            <m:t>−</m:t>
          </m:r>
          <m:f>
            <m:fPr>
              <m:type m:val="bar"/>
            </m:fPr>
            <m:num>
              <m:r>
                <m:t>b</m:t>
              </m:r>
            </m:num>
            <m:den>
              <m:sSup>
                <m:e>
                  <m:r>
                    <m:t>l</m:t>
                  </m:r>
                </m:e>
                <m:sup>
                  <m:r>
                    <m:t>6</m:t>
                  </m:r>
                </m:sup>
              </m:sSup>
            </m:den>
          </m:f>
        </m:oMath>
      </m:oMathPara>
    </w:p>
    <w:p>
      <w:pPr>
        <w:pStyle w:val="FirstParagraph"/>
      </w:pPr>
      <w:r>
        <w:t xml:space="preserve">Trong đó,</w:t>
      </w:r>
      <w:r>
        <w:t xml:space="preserve"> </w:t>
      </w:r>
      <m:oMath>
        <m:r>
          <m:t>l</m:t>
        </m:r>
      </m:oMath>
      <w:r>
        <w:t xml:space="preserve"> </w:t>
      </w:r>
      <w:r>
        <w:t xml:space="preserve">là khoảng cách giữa các tâm khối của phân tử,</w:t>
      </w:r>
      <w:r>
        <w:t xml:space="preserve"> </w:t>
      </w:r>
      <m:oMath>
        <m:r>
          <m:t>a</m:t>
        </m:r>
      </m:oMath>
      <w:r>
        <w:t xml:space="preserve"> </w:t>
      </w:r>
      <w:r>
        <w:t xml:space="preserve">và</w:t>
      </w:r>
      <w:r>
        <w:t xml:space="preserve"> </w:t>
      </w:r>
      <m:oMath>
        <m:r>
          <m:t>b</m:t>
        </m:r>
      </m:oMath>
      <w:r>
        <w:t xml:space="preserve"> </w:t>
      </w:r>
      <w:r>
        <w:t xml:space="preserve">đều là các hằng số lớn hơn 0. Vẽ đồ thị quan hệ</w:t>
      </w:r>
      <w:r>
        <w:t xml:space="preserve"> </w:t>
      </w:r>
      <m:oMath>
        <m:r>
          <m:t>E</m:t>
        </m:r>
        <m:d>
          <m:dPr>
            <m:begChr m:val="("/>
            <m:endChr m:val=")"/>
            <m:sepChr m:val=""/>
            <m:grow/>
          </m:dPr>
          <m:e>
            <m:r>
              <m:t>l</m:t>
            </m:r>
          </m:e>
        </m:d>
        <m:r>
          <m:rPr>
            <m:sty m:val="p"/>
          </m:rPr>
          <m:t>−</m:t>
        </m:r>
        <m:r>
          <m:t>l</m:t>
        </m:r>
      </m:oMath>
      <w:r>
        <w:t xml:space="preserve">, và tìm bán kính van der Waals của phân tử AlQ</w:t>
      </w:r>
      <m:oMath>
        <m:sSub>
          <m:e>
            <m:r>
              <m:t>​</m:t>
            </m:r>
          </m:e>
          <m:sub>
            <m:r>
              <m:t>3</m:t>
            </m:r>
          </m:sub>
        </m:sSub>
      </m:oMath>
      <w:r>
        <w:t xml:space="preserve">.</w:t>
      </w:r>
    </w:p>
    <w:p>
      <w:pPr>
        <w:pStyle w:val="BodyText"/>
      </w:pPr>
      <w:r>
        <w:rPr>
          <w:bCs/>
          <w:b/>
        </w:rPr>
        <w:t xml:space="preserve">2-4</w:t>
      </w:r>
      <w:r>
        <w:t xml:space="preserve"> </w:t>
      </w:r>
      <w:r>
        <w:t xml:space="preserve">Phân tử AlQ</w:t>
      </w:r>
      <m:oMath>
        <m:sSub>
          <m:e>
            <m:r>
              <m:t>​</m:t>
            </m:r>
          </m:e>
          <m:sub>
            <m:r>
              <m:t>3</m:t>
            </m:r>
          </m:sub>
        </m:sSub>
      </m:oMath>
      <w:r>
        <w:t xml:space="preserve"> </w:t>
      </w:r>
      <w:r>
        <w:t xml:space="preserve">có thể kết tinh thành hệ tinh thể tam tà (triclinic), một ô mạng cơ sở chứa hai phân tử AlQ</w:t>
      </w:r>
      <m:oMath>
        <m:sSub>
          <m:e>
            <m:r>
              <m:t>​</m:t>
            </m:r>
          </m:e>
          <m:sub>
            <m:r>
              <m:t>3</m:t>
            </m:r>
          </m:sub>
        </m:sSub>
      </m:oMath>
      <w:r>
        <w:t xml:space="preserve"> </w:t>
      </w:r>
      <w:r>
        <w:t xml:space="preserve">không tương đương. Các thông số ô mạng của nó là</w:t>
      </w:r>
      <w:r>
        <w:t xml:space="preserve"> </w:t>
      </w:r>
      <m:oMath>
        <m:r>
          <m:t>a</m:t>
        </m:r>
        <m:r>
          <m:rPr>
            <m:sty m:val="p"/>
          </m:rPr>
          <m:t>=</m:t>
        </m:r>
        <m:r>
          <m:t>6.181</m:t>
        </m:r>
      </m:oMath>
      <w:r>
        <w:t xml:space="preserve"> </w:t>
      </w:r>
      <w:r>
        <w:t xml:space="preserve">Å,</w:t>
      </w:r>
      <w:r>
        <w:t xml:space="preserve"> </w:t>
      </w:r>
      <m:oMath>
        <m:r>
          <m:t>b</m:t>
        </m:r>
        <m:r>
          <m:rPr>
            <m:sty m:val="p"/>
          </m:rPr>
          <m:t>=</m:t>
        </m:r>
        <m:r>
          <m:t>13.27</m:t>
        </m:r>
      </m:oMath>
      <w:r>
        <w:t xml:space="preserve"> </w:t>
      </w:r>
      <w:r>
        <w:t xml:space="preserve">Å,</w:t>
      </w:r>
      <w:r>
        <w:t xml:space="preserve"> </w:t>
      </w:r>
      <m:oMath>
        <m:r>
          <m:t>c</m:t>
        </m:r>
        <m:r>
          <m:rPr>
            <m:sty m:val="p"/>
          </m:rPr>
          <m:t>=</m:t>
        </m:r>
        <m:r>
          <m:t>14.43</m:t>
        </m:r>
      </m:oMath>
      <w:r>
        <w:t xml:space="preserve"> </w:t>
      </w:r>
      <w:r>
        <w:t xml:space="preserve">Å,</w:t>
      </w:r>
      <w:r>
        <w:t xml:space="preserve"> </w:t>
      </w:r>
      <m:oMath>
        <m:r>
          <m:t>α</m:t>
        </m:r>
        <m:r>
          <m:rPr>
            <m:sty m:val="p"/>
          </m:rPr>
          <m:t>=</m:t>
        </m:r>
        <m:sSup>
          <m:e>
            <m:r>
              <m:t>66.06</m:t>
            </m:r>
          </m:e>
          <m:sup>
            <m:r>
              <m:rPr>
                <m:sty m:val="p"/>
              </m:rPr>
              <m:t>∘</m:t>
            </m:r>
          </m:sup>
        </m:sSup>
      </m:oMath>
      <w:r>
        <w:t xml:space="preserve">,</w:t>
      </w:r>
      <w:r>
        <w:t xml:space="preserve"> </w:t>
      </w:r>
      <m:oMath>
        <m:r>
          <m:t>β</m:t>
        </m:r>
        <m:r>
          <m:rPr>
            <m:sty m:val="p"/>
          </m:rPr>
          <m:t>=</m:t>
        </m:r>
        <m:sSup>
          <m:e>
            <m:r>
              <m:t>88.56</m:t>
            </m:r>
          </m:e>
          <m:sup>
            <m:r>
              <m:rPr>
                <m:sty m:val="p"/>
              </m:rPr>
              <m:t>∘</m:t>
            </m:r>
          </m:sup>
        </m:sSup>
      </m:oMath>
      <w:r>
        <w:t xml:space="preserve">,</w:t>
      </w:r>
      <w:r>
        <w:t xml:space="preserve"> </w:t>
      </w:r>
      <m:oMath>
        <m:r>
          <m:t>γ</m:t>
        </m:r>
        <m:r>
          <m:rPr>
            <m:sty m:val="p"/>
          </m:rPr>
          <m:t>=</m:t>
        </m:r>
        <m:sSup>
          <m:e>
            <m:r>
              <m:t>84.03</m:t>
            </m:r>
          </m:e>
          <m:sup>
            <m:r>
              <m:rPr>
                <m:sty m:val="p"/>
              </m:rPr>
              <m:t>∘</m:t>
            </m:r>
          </m:sup>
        </m:sSup>
      </m:oMath>
      <w:r>
        <w:t xml:space="preserve">. Tính khối lượng riêng của tinh thể phân tử AlQ</w:t>
      </w:r>
      <m:oMath>
        <m:sSub>
          <m:e>
            <m:r>
              <m:t>​</m:t>
            </m:r>
          </m:e>
          <m:sub>
            <m:r>
              <m:t>3</m:t>
            </m:r>
          </m:sub>
        </m:sSub>
      </m:oMath>
      <w:r>
        <w:t xml:space="preserve"> </w:t>
      </w:r>
      <w:r>
        <w:t xml:space="preserve">(đơn vị: g cm</w:t>
      </w:r>
      <m:oMath>
        <m:sSup>
          <m:e>
            <m:r>
              <m:t>​</m:t>
            </m:r>
          </m:e>
          <m:sup>
            <m:r>
              <m:rPr>
                <m:sty m:val="p"/>
              </m:rPr>
              <m:t>−</m:t>
            </m:r>
            <m:r>
              <m:t>3</m:t>
            </m:r>
          </m:sup>
        </m:sSup>
      </m:oMath>
      <w:r>
        <w:t xml:space="preserve">).</w:t>
      </w:r>
    </w:p>
    <w:p>
      <w:pPr>
        <w:pStyle w:val="BodyText"/>
      </w:pPr>
      <w:r>
        <w:rPr>
          <w:bCs/>
          <w:b/>
        </w:rPr>
        <w:t xml:space="preserve">2-5</w:t>
      </w:r>
      <w:r>
        <w:t xml:space="preserve"> </w:t>
      </w:r>
      <w:r>
        <w:t xml:space="preserve">Nghiên cứu phát hiện ra rằng, bằng cách tu sửa (modify) ở vị trí đối para với nhóm hydroxyl của phối tử 8-hydroxyquinoline, phổ phát xạ của các phân tử dẫn xuất AlQ</w:t>
      </w:r>
      <m:oMath>
        <m:sSub>
          <m:e>
            <m:r>
              <m:t>​</m:t>
            </m:r>
          </m:e>
          <m:sub>
            <m:r>
              <m:t>3</m:t>
            </m:r>
          </m:sub>
        </m:sSub>
      </m:oMath>
      <w:r>
        <w:t xml:space="preserve"> </w:t>
      </w:r>
      <w:r>
        <w:t xml:space="preserve">thu được có thể được tinh chỉnh trong toàn bộ vùng ánh sáng khả kiến. Sắp xếp thứ tự bước sóng đỉnh của phổ phát xạ của các phân tử dẫn xuất sau đây.</w:t>
      </w:r>
    </w:p>
    <w:bookmarkEnd w:id="28"/>
    <w:bookmarkStart w:id="29" w:name="câu-3-vật-liệu-gốc-silic-29-điểm"/>
    <w:p>
      <w:pPr>
        <w:pStyle w:val="Heading1"/>
      </w:pPr>
      <w:r>
        <w:t xml:space="preserve">Câu 3: Vật liệu gốc silic (29 điểm)</w:t>
      </w:r>
    </w:p>
    <w:p>
      <w:pPr>
        <w:pStyle w:val="FirstParagraph"/>
      </w:pPr>
      <w:r>
        <w:t xml:space="preserve">Vật liệu gốc silic là một trong những vật liệu quan trọng nhất của ngành công nghiệp bán dẫn, thể hiện hiệu suất vượt trội về độ ổn định, tính chất quang học, khả năng tương thích sinh học, v.v., đóng vai trò then chốt trong các lĩnh vực công nghệ cao.</w:t>
      </w:r>
    </w:p>
    <w:p>
      <w:pPr>
        <w:pStyle w:val="BodyText"/>
      </w:pPr>
      <w:r>
        <w:rPr>
          <w:bCs/>
          <w:b/>
        </w:rPr>
        <w:t xml:space="preserve">3-1</w:t>
      </w:r>
      <w:r>
        <w:t xml:space="preserve"> </w:t>
      </w:r>
      <w:r>
        <w:t xml:space="preserve">Khí trichlorosilane tinh khiết cao và khí hydro có thể được sử dụng để điều chế silic siêu tinh khiết thông qua phương pháp lắng đọng hơi hóa học (CVD) ở nhiệt độ cao. Viết phương trình hóa học của phản ứng này.</w:t>
      </w:r>
    </w:p>
    <w:p>
      <w:pPr>
        <w:pStyle w:val="BodyText"/>
      </w:pPr>
      <w:r>
        <w:rPr>
          <w:bCs/>
          <w:b/>
        </w:rPr>
        <w:t xml:space="preserve">3-2</w:t>
      </w:r>
      <w:r>
        <w:t xml:space="preserve"> </w:t>
      </w:r>
      <w:r>
        <w:t xml:space="preserve">Bề mặt silic rất dễ liên kết với oxy, thường cần sử dụng HF để tiến hành xử lý khắc (etching) bề mặt. Dưới tác dụng của HF, bề mặt silic trước tiên trải qua phản ứng khử oxy - florua hóa. Đối với vật liệu silic có</w:t>
      </w:r>
      <w:r>
        <w:t xml:space="preserve"> </w:t>
      </w:r>
      <m:oMath>
        <m:r>
          <m:t>n</m:t>
        </m:r>
      </m:oMath>
      <w:r>
        <w:t xml:space="preserve"> </w:t>
      </w:r>
      <w:r>
        <w:t xml:space="preserve">nguyên tử Si bề mặt và</w:t>
      </w:r>
      <w:r>
        <w:t xml:space="preserve"> </w:t>
      </w:r>
      <m:oMath>
        <m:r>
          <m:t>m</m:t>
        </m:r>
      </m:oMath>
      <w:r>
        <w:t xml:space="preserve"> </w:t>
      </w:r>
      <w:r>
        <w:t xml:space="preserve">nguyên tử Si bên trong đã được florua hóa bề mặt, có thể biểu diễn bằng Si</w:t>
      </w:r>
      <m:oMath>
        <m:sSub>
          <m:e>
            <m:r>
              <m:t>​</m:t>
            </m:r>
          </m:e>
          <m:sub>
            <m:r>
              <m:t>m</m:t>
            </m:r>
          </m:sub>
        </m:sSub>
      </m:oMath>
      <w:r>
        <w:t xml:space="preserve">(Si*–F)</w:t>
      </w:r>
      <m:oMath>
        <m:sSub>
          <m:e>
            <m:r>
              <m:t>​</m:t>
            </m:r>
          </m:e>
          <m:sub>
            <m:r>
              <m:t>n</m:t>
            </m:r>
          </m:sub>
        </m:sSub>
      </m:oMath>
      <w:r>
        <w:t xml:space="preserve"> </w:t>
      </w:r>
      <w:r>
        <w:t xml:space="preserve">(</w:t>
      </w:r>
      <w:r>
        <w:t xml:space="preserve">“</w:t>
      </w:r>
      <m:oMath>
        <m:r>
          <m:rPr>
            <m:sty m:val="p"/>
          </m:rPr>
          <m:t>≡</m:t>
        </m:r>
      </m:oMath>
      <w:r>
        <w:t xml:space="preserve">”</w:t>
      </w:r>
      <w:r>
        <w:t xml:space="preserve"> </w:t>
      </w:r>
      <w:r>
        <w:t xml:space="preserve">biểu thị nguyên tử silic bề mặt Si* liên kết với 3 nguyên tử silic bên trong). Si</w:t>
      </w:r>
      <m:oMath>
        <m:sSub>
          <m:e>
            <m:r>
              <m:t>​</m:t>
            </m:r>
          </m:e>
          <m:sub>
            <m:r>
              <m:t>m</m:t>
            </m:r>
          </m:sub>
        </m:sSub>
      </m:oMath>
      <w:r>
        <w:t xml:space="preserve">(Si*–F)</w:t>
      </w:r>
      <m:oMath>
        <m:sSub>
          <m:e>
            <m:r>
              <m:t>​</m:t>
            </m:r>
          </m:e>
          <m:sub>
            <m:r>
              <m:t>n</m:t>
            </m:r>
          </m:sub>
        </m:sSub>
      </m:oMath>
      <w:r>
        <w:t xml:space="preserve"> </w:t>
      </w:r>
      <w:r>
        <w:t xml:space="preserve">tiếp tục phản ứng với HF, cuối cùng tạo ra vật liệu silic được hydro hóa bề mặt, viết phương trình hóa học của phản ứng này. (Nguyên tử Si bề mặt được ký hiệu là Si*)</w:t>
      </w:r>
    </w:p>
    <w:p>
      <w:pPr>
        <w:pStyle w:val="BodyText"/>
      </w:pPr>
      <w:r>
        <w:rPr>
          <w:bCs/>
          <w:b/>
        </w:rPr>
        <w:t xml:space="preserve">3-3</w:t>
      </w:r>
      <w:r>
        <w:t xml:space="preserve"> </w:t>
      </w:r>
      <w:r>
        <w:t xml:space="preserve">Khi điện phân silic đơn tinh thể loại p (lỗ trống được ký hiệu là h</w:t>
      </w:r>
      <m:oMath>
        <m:sSup>
          <m:e>
            <m:r>
              <m:t>​</m:t>
            </m:r>
          </m:e>
          <m:sup>
            <m:r>
              <m:rPr>
                <m:sty m:val="p"/>
              </m:rPr>
              <m:t>+</m:t>
            </m:r>
          </m:sup>
        </m:sSup>
      </m:oMath>
      <w:r>
        <w:t xml:space="preserve">) làm anode trong dung dịch HF, trên bề mặt sẽ hình thành lớp silic xốp có khả năng phát quang. Nghiên cứu phát hiện rằng, phản ứng của mỗi nguyên tử Si sẽ tiêu thụ</w:t>
      </w:r>
      <w:r>
        <w:t xml:space="preserve"> </w:t>
      </w:r>
      <m:oMath>
        <m:r>
          <m:t>x</m:t>
        </m:r>
      </m:oMath>
      <w:r>
        <w:t xml:space="preserve"> </w:t>
      </w:r>
      <w:r>
        <w:t xml:space="preserve">lỗ trống, và có thể phát hiện được sự hình thành của sản phẩm trung gian hoạt động SiF</w:t>
      </w:r>
      <m:oMath>
        <m:sSub>
          <m:e>
            <m:r>
              <m:t>​</m:t>
            </m:r>
          </m:e>
          <m:sub>
            <m:r>
              <m:t>2</m:t>
            </m:r>
          </m:sub>
        </m:sSub>
      </m:oMath>
      <w:r>
        <w:t xml:space="preserve">.</w:t>
      </w:r>
    </w:p>
    <w:p>
      <w:pPr>
        <w:numPr>
          <w:ilvl w:val="0"/>
          <w:numId w:val="1003"/>
        </w:numPr>
      </w:pPr>
      <w:r>
        <w:t xml:space="preserve">Viết phương trình phản ứng tại anode trong quá trình hình thành silic xốp và phương trình phản ứng chuyển hóa tiếp theo của SiF</w:t>
      </w:r>
      <m:oMath>
        <m:sSub>
          <m:e>
            <m:r>
              <m:t>​</m:t>
            </m:r>
          </m:e>
          <m:sub>
            <m:r>
              <m:t>2</m:t>
            </m:r>
          </m:sub>
        </m:sSub>
      </m:oMath>
      <w:r>
        <w:t xml:space="preserve">.</w:t>
      </w:r>
    </w:p>
    <w:p>
      <w:pPr>
        <w:numPr>
          <w:ilvl w:val="0"/>
          <w:numId w:val="1003"/>
        </w:numPr>
      </w:pPr>
      <w:r>
        <w:t xml:space="preserve">Nếu tấm silic đơn tinh thể loại p đủ dày và lượng HF đủ nhiều, liệu độ sâu của các lỗ trên silic xốp có tăng liên tục theo tiến trình phản ứng không? Giải thích nguyên nhân.</w:t>
      </w:r>
    </w:p>
    <w:p>
      <w:pPr>
        <w:pStyle w:val="FirstParagraph"/>
      </w:pPr>
      <w:r>
        <w:rPr>
          <w:bCs/>
          <w:b/>
        </w:rPr>
        <w:t xml:space="preserve">3-4</w:t>
      </w:r>
      <w:r>
        <w:t xml:space="preserve"> </w:t>
      </w:r>
      <w:r>
        <w:t xml:space="preserve">Phòng thí nghiệm thường dùng H</w:t>
      </w:r>
      <m:oMath>
        <m:sSub>
          <m:e>
            <m:r>
              <m:t>​</m:t>
            </m:r>
          </m:e>
          <m:sub>
            <m:r>
              <m:t>8</m:t>
            </m:r>
          </m:sub>
        </m:sSub>
      </m:oMath>
      <w:r>
        <w:t xml:space="preserve">Si</w:t>
      </w:r>
      <m:oMath>
        <m:sSub>
          <m:e>
            <m:r>
              <m:t>​</m:t>
            </m:r>
          </m:e>
          <m:sub>
            <m:r>
              <m:t>8</m:t>
            </m:r>
          </m:sub>
        </m:sSub>
      </m:oMath>
      <w:r>
        <w:t xml:space="preserve">O</w:t>
      </w:r>
      <m:oMath>
        <m:sSub>
          <m:e>
            <m:r>
              <m:t>​</m:t>
            </m:r>
          </m:e>
          <m:sub>
            <m:r>
              <m:t>12</m:t>
            </m:r>
          </m:sub>
        </m:sSub>
      </m:oMath>
      <w:r>
        <w:t xml:space="preserve"> </w:t>
      </w:r>
      <w:r>
        <w:t xml:space="preserve">làm nguyên liệu để tổng hợp chấm lượng tử silic, biết rằng phân tử H</w:t>
      </w:r>
      <m:oMath>
        <m:sSub>
          <m:e>
            <m:r>
              <m:t>​</m:t>
            </m:r>
          </m:e>
          <m:sub>
            <m:r>
              <m:t>8</m:t>
            </m:r>
          </m:sub>
        </m:sSub>
      </m:oMath>
      <w:r>
        <w:t xml:space="preserve">Si</w:t>
      </w:r>
      <m:oMath>
        <m:sSub>
          <m:e>
            <m:r>
              <m:t>​</m:t>
            </m:r>
          </m:e>
          <m:sub>
            <m:r>
              <m:t>8</m:t>
            </m:r>
          </m:sub>
        </m:sSub>
      </m:oMath>
      <w:r>
        <w:t xml:space="preserve">O</w:t>
      </w:r>
      <m:oMath>
        <m:sSub>
          <m:e>
            <m:r>
              <m:t>​</m:t>
            </m:r>
          </m:e>
          <m:sub>
            <m:r>
              <m:t>12</m:t>
            </m:r>
          </m:sub>
        </m:sSub>
      </m:oMath>
      <w:r>
        <w:t xml:space="preserve"> </w:t>
      </w:r>
      <w:r>
        <w:t xml:space="preserve">có trục đối xứng C</w:t>
      </w:r>
      <m:oMath>
        <m:sSub>
          <m:e>
            <m:r>
              <m:t>​</m:t>
            </m:r>
          </m:e>
          <m:sub>
            <m:r>
              <m:t>3</m:t>
            </m:r>
          </m:sub>
        </m:sSub>
      </m:oMath>
      <w:r>
        <w:t xml:space="preserve">. H</w:t>
      </w:r>
      <m:oMath>
        <m:sSub>
          <m:e>
            <m:r>
              <m:t>​</m:t>
            </m:r>
          </m:e>
          <m:sub>
            <m:r>
              <m:t>8</m:t>
            </m:r>
          </m:sub>
        </m:sSub>
      </m:oMath>
      <w:r>
        <w:t xml:space="preserve">Si</w:t>
      </w:r>
      <m:oMath>
        <m:sSub>
          <m:e>
            <m:r>
              <m:t>​</m:t>
            </m:r>
          </m:e>
          <m:sub>
            <m:r>
              <m:t>8</m:t>
            </m:r>
          </m:sub>
        </m:sSub>
      </m:oMath>
      <w:r>
        <w:t xml:space="preserve">O</w:t>
      </w:r>
      <m:oMath>
        <m:sSub>
          <m:e>
            <m:r>
              <m:t>​</m:t>
            </m:r>
          </m:e>
          <m:sub>
            <m:r>
              <m:t>12</m:t>
            </m:r>
          </m:sub>
        </m:sSub>
      </m:oMath>
      <w:r>
        <w:t xml:space="preserve"> </w:t>
      </w:r>
      <w:r>
        <w:t xml:space="preserve">có thể thu được thông qua quá trình thủy phân trong môi trường axit của HSi(OCH</w:t>
      </w:r>
      <m:oMath>
        <m:sSub>
          <m:e>
            <m:r>
              <m:t>​</m:t>
            </m:r>
          </m:e>
          <m:sub>
            <m:r>
              <m:t>3</m:t>
            </m:r>
          </m:sub>
        </m:sSub>
      </m:oMath>
      <w:r>
        <w:t xml:space="preserve">)</w:t>
      </w:r>
      <m:oMath>
        <m:sSub>
          <m:e>
            <m:r>
              <m:t>​</m:t>
            </m:r>
          </m:e>
          <m:sub>
            <m:r>
              <m:t>3</m:t>
            </m:r>
          </m:sub>
        </m:sSub>
      </m:oMath>
      <w:r>
        <w:t xml:space="preserve">.</w:t>
      </w:r>
    </w:p>
    <w:p>
      <w:pPr>
        <w:numPr>
          <w:ilvl w:val="0"/>
          <w:numId w:val="1004"/>
        </w:numPr>
      </w:pPr>
      <w:r>
        <w:t xml:space="preserve">Vẽ công thức cấu tạo của phân tử H</w:t>
      </w:r>
      <m:oMath>
        <m:sSub>
          <m:e>
            <m:r>
              <m:t>​</m:t>
            </m:r>
          </m:e>
          <m:sub>
            <m:r>
              <m:t>8</m:t>
            </m:r>
          </m:sub>
        </m:sSub>
      </m:oMath>
      <w:r>
        <w:t xml:space="preserve">Si</w:t>
      </w:r>
      <m:oMath>
        <m:sSub>
          <m:e>
            <m:r>
              <m:t>​</m:t>
            </m:r>
          </m:e>
          <m:sub>
            <m:r>
              <m:t>8</m:t>
            </m:r>
          </m:sub>
        </m:sSub>
      </m:oMath>
      <w:r>
        <w:t xml:space="preserve">O</w:t>
      </w:r>
      <m:oMath>
        <m:sSub>
          <m:e>
            <m:r>
              <m:t>​</m:t>
            </m:r>
          </m:e>
          <m:sub>
            <m:r>
              <m:t>12</m:t>
            </m:r>
          </m:sub>
        </m:sSub>
      </m:oMath>
      <w:r>
        <w:t xml:space="preserve">.</w:t>
      </w:r>
    </w:p>
    <w:p>
      <w:pPr>
        <w:numPr>
          <w:ilvl w:val="0"/>
          <w:numId w:val="1004"/>
        </w:numPr>
      </w:pPr>
      <w:r>
        <w:t xml:space="preserve">Thí nghiệm phân tích nhiệt trọng lượng (TGA) của H</w:t>
      </w:r>
      <m:oMath>
        <m:sSub>
          <m:e>
            <m:r>
              <m:t>​</m:t>
            </m:r>
          </m:e>
          <m:sub>
            <m:r>
              <m:t>8</m:t>
            </m:r>
          </m:sub>
        </m:sSub>
      </m:oMath>
      <w:r>
        <w:t xml:space="preserve">Si</w:t>
      </w:r>
      <m:oMath>
        <m:sSub>
          <m:e>
            <m:r>
              <m:t>​</m:t>
            </m:r>
          </m:e>
          <m:sub>
            <m:r>
              <m:t>8</m:t>
            </m:r>
          </m:sub>
        </m:sSub>
      </m:oMath>
      <w:r>
        <w:t xml:space="preserve">O</w:t>
      </w:r>
      <m:oMath>
        <m:sSub>
          <m:e>
            <m:r>
              <m:t>​</m:t>
            </m:r>
          </m:e>
          <m:sub>
            <m:r>
              <m:t>12</m:t>
            </m:r>
          </m:sub>
        </m:sSub>
      </m:oMath>
      <w:r>
        <w:t xml:space="preserve"> </w:t>
      </w:r>
      <w:r>
        <w:t xml:space="preserve">trong khí quyển nitơ cho thấy, từ nhiệt độ phòng đến 350</w:t>
      </w:r>
      <w:r>
        <w:t xml:space="preserve"> </w:t>
      </w:r>
      <m:oMath>
        <m:sSup>
          <m:e>
            <m:r>
              <m:t>​</m:t>
            </m:r>
          </m:e>
          <m:sup>
            <m:r>
              <m:rPr>
                <m:sty m:val="p"/>
              </m:rPr>
              <m:t>∘</m:t>
            </m:r>
          </m:sup>
        </m:sSup>
      </m:oMath>
      <w:r>
        <w:t xml:space="preserve">C, khối lượng giảm 15.1%, kết quả sắc ký khí cho thấy quá trình này chỉ sinh ra một loại khí duy nhất. Viết phương trình phản ứng của quá trình này.</w:t>
      </w:r>
    </w:p>
    <w:p>
      <w:pPr>
        <w:numPr>
          <w:ilvl w:val="0"/>
          <w:numId w:val="1004"/>
        </w:numPr>
      </w:pPr>
      <w:r>
        <w:t xml:space="preserve">Nung nóng H</w:t>
      </w:r>
      <m:oMath>
        <m:sSub>
          <m:e>
            <m:r>
              <m:t>​</m:t>
            </m:r>
          </m:e>
          <m:sub>
            <m:r>
              <m:t>8</m:t>
            </m:r>
          </m:sub>
        </m:sSub>
      </m:oMath>
      <w:r>
        <w:t xml:space="preserve">Si</w:t>
      </w:r>
      <m:oMath>
        <m:sSub>
          <m:e>
            <m:r>
              <m:t>​</m:t>
            </m:r>
          </m:e>
          <m:sub>
            <m:r>
              <m:t>8</m:t>
            </m:r>
          </m:sub>
        </m:sSub>
      </m:oMath>
      <w:r>
        <w:t xml:space="preserve">O</w:t>
      </w:r>
      <m:oMath>
        <m:sSub>
          <m:e>
            <m:r>
              <m:t>​</m:t>
            </m:r>
          </m:e>
          <m:sub>
            <m:r>
              <m:t>12</m:t>
            </m:r>
          </m:sub>
        </m:sSub>
      </m:oMath>
      <w:r>
        <w:t xml:space="preserve"> </w:t>
      </w:r>
      <w:r>
        <w:t xml:space="preserve">đến 1100</w:t>
      </w:r>
      <w:r>
        <w:t xml:space="preserve"> </w:t>
      </w:r>
      <m:oMath>
        <m:sSup>
          <m:e>
            <m:r>
              <m:t>​</m:t>
            </m:r>
          </m:e>
          <m:sup>
            <m:r>
              <m:rPr>
                <m:sty m:val="p"/>
              </m:rPr>
              <m:t>∘</m:t>
            </m:r>
          </m:sup>
        </m:sSup>
      </m:oMath>
      <w:r>
        <w:t xml:space="preserve">C trong bầu không khí argon chứa 5% hydro có thể thu được cấu trúc nano silic pha tạp phân tán trong khung SiO</w:t>
      </w:r>
      <m:oMath>
        <m:sSub>
          <m:e>
            <m:r>
              <m:t>​</m:t>
            </m:r>
          </m:e>
          <m:sub>
            <m:r>
              <m:t>2</m:t>
            </m:r>
          </m:sub>
        </m:sSub>
      </m:oMath>
      <w:r>
        <w:t xml:space="preserve">, sau đó sử dụng HF để khắc bỏ phần SiO</w:t>
      </w:r>
      <m:oMath>
        <m:sSub>
          <m:e>
            <m:r>
              <m:t>​</m:t>
            </m:r>
          </m:e>
          <m:sub>
            <m:r>
              <m:t>2</m:t>
            </m:r>
          </m:sub>
        </m:sSub>
      </m:oMath>
      <w:r>
        <w:t xml:space="preserve">, có thể thu được chấm lượng tử silic có kích thước khoảng 3 nm, bề mặt được hydro hóa. Chiết bằng toluene có thể thu được huyền phù chấm lượng tử silic. Dưới sự xúc tác của AIBN, cho</w:t>
      </w:r>
      <w:r>
        <w:t xml:space="preserve"> </w:t>
      </w:r>
      <w:r>
        <w:rPr>
          <w:bCs/>
          <w:b/>
        </w:rPr>
        <w:t xml:space="preserve">octene</w:t>
      </w:r>
      <w:r>
        <w:t xml:space="preserve"> </w:t>
      </w:r>
      <w:r>
        <w:t xml:space="preserve">phản ứng với huyền phù này, thu được chấm lượng tử silic có bề mặt được gắn nhóm</w:t>
      </w:r>
      <w:r>
        <w:t xml:space="preserve"> </w:t>
      </w:r>
      <w:r>
        <w:rPr>
          <w:bCs/>
          <w:b/>
        </w:rPr>
        <w:t xml:space="preserve">octyl</w:t>
      </w:r>
      <w:r>
        <w:t xml:space="preserve">, hệ phản ứng biến đổi thành trạng thái đồng nhất và trong suốt. Phương trình phản ứng như sau:</w:t>
      </w:r>
    </w:p>
    <w:p>
      <w:pPr>
        <w:numPr>
          <w:ilvl w:val="1"/>
          <w:numId w:val="1005"/>
        </w:numPr>
      </w:pPr>
      <w:r>
        <w:t xml:space="preserve">Giải thích nguyên nhân hệ phản ứng biến đổi thành đồng nhất và trong suốt.</w:t>
      </w:r>
    </w:p>
    <w:p>
      <w:pPr>
        <w:numPr>
          <w:ilvl w:val="1"/>
          <w:numId w:val="1005"/>
        </w:numPr>
      </w:pPr>
      <w:r>
        <w:t xml:space="preserve">Hệ sau phản ứng có hiệu ứng Tyndall không? Giải thích nguyên nhân.</w:t>
      </w:r>
    </w:p>
    <w:p>
      <w:pPr>
        <w:numPr>
          <w:ilvl w:val="1"/>
          <w:numId w:val="1005"/>
        </w:numPr>
      </w:pPr>
      <w:r>
        <w:t xml:space="preserve">Đưa hệ cấu trúc liên hợp vào bề mặt chấm lượng tử silic có thể điều chỉnh tính chất quang học của nó. Giả sử chấm lượng tử silic được hydro hóa Si</w:t>
      </w:r>
      <m:oMath>
        <m:sSub>
          <m:e>
            <m:r>
              <m:t>​</m:t>
            </m:r>
          </m:e>
          <m:sub>
            <m:r>
              <m:t>m</m:t>
            </m:r>
          </m:sub>
        </m:sSub>
      </m:oMath>
      <w:r>
        <w:t xml:space="preserve">(Si*–H)</w:t>
      </w:r>
      <m:oMath>
        <m:sSub>
          <m:e>
            <m:r>
              <m:t>​</m:t>
            </m:r>
          </m:e>
          <m:sub>
            <m:r>
              <m:t>n</m:t>
            </m:r>
          </m:sub>
        </m:sSub>
      </m:oMath>
      <w:r>
        <w:t xml:space="preserve"> </w:t>
      </w:r>
      <w:r>
        <w:t xml:space="preserve">phản ứng với</w:t>
      </w:r>
      <w:r>
        <w:t xml:space="preserve"> </w:t>
      </w:r>
      <m:oMath>
        <m:r>
          <m:t>x</m:t>
        </m:r>
      </m:oMath>
      <w:r>
        <w:t xml:space="preserve"> </w:t>
      </w:r>
      <w:r>
        <w:t xml:space="preserve">phân tử</w:t>
      </w:r>
      <w:r>
        <w:t xml:space="preserve"> </w:t>
      </w:r>
      <w:r>
        <w:rPr>
          <w:bCs/>
          <w:b/>
        </w:rPr>
        <w:t xml:space="preserve">benzyl alcohol</w:t>
      </w:r>
      <w:r>
        <w:t xml:space="preserve">, phần Si*–H còn sót lại tiếp tục phản ứng hoàn toàn với</w:t>
      </w:r>
      <w:r>
        <w:t xml:space="preserve"> </w:t>
      </w:r>
      <w:r>
        <w:rPr>
          <w:bCs/>
          <w:b/>
        </w:rPr>
        <w:t xml:space="preserve">octene</w:t>
      </w:r>
      <w:r>
        <w:t xml:space="preserve">, viết phương trình hóa học tổng quát của quá trình phản ứng.</w:t>
      </w:r>
    </w:p>
    <w:p>
      <w:pPr>
        <w:numPr>
          <w:ilvl w:val="1"/>
          <w:numId w:val="1005"/>
        </w:numPr>
      </w:pPr>
      <w:r>
        <w:t xml:space="preserve">Diene liên hợp và monoalkyne có thể xảy ra phản ứng kiểu Diels-Alder trong điều kiện đun nóng để tạo thành benzyne đa thế (poly-substituted benzyne), benzyne đa thế này có thể phản ứng với chấm lượng tử silic được hydro hóa trên bề mặt. Giả sử có</w:t>
      </w:r>
      <w:r>
        <w:t xml:space="preserve"> </w:t>
      </w:r>
      <m:oMath>
        <m:r>
          <m:t>x</m:t>
        </m:r>
      </m:oMath>
      <w:r>
        <w:t xml:space="preserve"> </w:t>
      </w:r>
      <w:r>
        <w:t xml:space="preserve">phân tử benzyne đa thế tham gia phản ứng, vẽ công thức cấu tạo của sản phẩm cuối cùng</w:t>
      </w:r>
      <w:r>
        <w:t xml:space="preserve"> </w:t>
      </w:r>
      <w:r>
        <w:rPr>
          <w:bCs/>
          <w:b/>
        </w:rPr>
        <w:t xml:space="preserve">B</w:t>
      </w:r>
      <w:r>
        <w:t xml:space="preserve"> </w:t>
      </w:r>
      <w:r>
        <w:t xml:space="preserve">của phản ứng.</w:t>
      </w:r>
    </w:p>
    <w:p>
      <w:pPr>
        <w:pStyle w:val="FirstParagraph"/>
      </w:pPr>
      <w:r>
        <w:rPr>
          <w:bCs/>
          <w:b/>
        </w:rPr>
        <w:t xml:space="preserve">3-5</w:t>
      </w:r>
      <w:r>
        <w:t xml:space="preserve"> </w:t>
      </w:r>
      <w:r>
        <w:t xml:space="preserve">Polyme organosilicon cũng là một loại vật liệu mới.</w:t>
      </w:r>
    </w:p>
    <w:p>
      <w:pPr>
        <w:numPr>
          <w:ilvl w:val="0"/>
          <w:numId w:val="1006"/>
        </w:numPr>
      </w:pPr>
      <w:r>
        <w:t xml:space="preserve">Dimethyldichlorosilane có thể được tổng hợp từ methyl chloride và silic khi có mặt chất xúc tác đồng, quá trình phản ứng này còn có thể sinh ra hai sản phẩm phụ là trimethylchlorosilane và methyltrichlorosilane. Giả sử phản ứng sinh ra</w:t>
      </w:r>
      <w:r>
        <w:t xml:space="preserve"> </w:t>
      </w:r>
      <m:oMath>
        <m:r>
          <m:t>x</m:t>
        </m:r>
      </m:oMath>
      <w:r>
        <w:t xml:space="preserve"> </w:t>
      </w:r>
      <w:r>
        <w:t xml:space="preserve">phân tử dimethyldichlorosilane,</w:t>
      </w:r>
      <w:r>
        <w:t xml:space="preserve"> </w:t>
      </w:r>
      <m:oMath>
        <m:r>
          <m:t>y</m:t>
        </m:r>
      </m:oMath>
      <w:r>
        <w:t xml:space="preserve"> </w:t>
      </w:r>
      <w:r>
        <w:t xml:space="preserve">phân tử trimethylchlorosilane và methyltrichlorosilane, viết phương trình hóa học tổng quát của phản ứng.</w:t>
      </w:r>
    </w:p>
    <w:p>
      <w:pPr>
        <w:numPr>
          <w:ilvl w:val="0"/>
          <w:numId w:val="1006"/>
        </w:numPr>
      </w:pPr>
      <w:r>
        <w:t xml:space="preserve">Quá trình thủy phân dimethyldichlorosilane hoặc methyldichlorosilane có thể lần lượt sinh ra các polyme gốc silic là PDMS hoặc PHMS, viết công thức cấu tạo của PDMS và PHMS (không yêu cầu ghi nhóm đầu cuối).</w:t>
      </w:r>
    </w:p>
    <w:p>
      <w:pPr>
        <w:numPr>
          <w:ilvl w:val="0"/>
          <w:numId w:val="1006"/>
        </w:numPr>
      </w:pPr>
      <w:r>
        <w:t xml:space="preserve">PHMS cũng có thể được đưa nhóm phenyl vào thông qua phản ứng với benzyne. Phương pháp tổng hợp benzyne của Kobayashi là phương pháp thông dụng để tạo ra benzyne (như hình dưới). Có thể sử dụng phương pháp này để đưa nhóm phenyl vào PHMS không? Nếu có thể, viết cấu trúc sản phẩm; nếu không, nêu rõ lý do.</w:t>
      </w:r>
    </w:p>
    <w:bookmarkEnd w:id="29"/>
    <w:bookmarkStart w:id="30" w:name="X1ab48e50fb09487c1640a0d453707548aea2fef"/>
    <w:p>
      <w:pPr>
        <w:pStyle w:val="Heading1"/>
      </w:pPr>
      <w:r>
        <w:t xml:space="preserve">Câu 4: Đo hằng số cân bằng bằng phương pháp quang phổ (29 điểm)</w:t>
      </w:r>
    </w:p>
    <w:p>
      <w:pPr>
        <w:pStyle w:val="FirstParagraph"/>
      </w:pPr>
      <w:r>
        <w:t xml:space="preserve">Phương pháp quang phổ có độ nhạy cao, có thể dùng để xác định hằng số phân ly của axit yếu/bazơ yếu có màu hoặc hằng số bền của phức chất. (Câu hỏi này yêu cầu làm tròn kết quả đến chữ số có nghĩa theo quy định).</w:t>
      </w:r>
    </w:p>
    <w:tbl>
      <w:tblPr>
        <w:tblStyle w:val="FigureTable"/>
        <w:tblW w:type="auto" w:w="0"/>
        <w:tblLook w:firstRow="0" w:lastRow="0" w:firstColumn="0" w:lastColumn="0"/>
        <w:jc w:val="center"/>
      </w:tblPr>
      <w:tblGrid/>
      <w:tr/>
    </w:tbl>
    <w:p>
      <w:pPr>
        <w:pStyle w:val="ImageCaption"/>
      </w:pPr>
      <w:r>
        <w:t xml:space="preserve">(a) Cấu trúc của HIn</w:t>
      </w:r>
      <m:oMath>
        <m:sSup>
          <m:e>
            <m:r>
              <m:t>​</m:t>
            </m:r>
          </m:e>
          <m:sup>
            <m:r>
              <m:rPr>
                <m:sty m:val="p"/>
              </m:rPr>
              <m:t>−</m:t>
            </m:r>
          </m:sup>
        </m:sSup>
      </m:oMath>
      <w:r>
        <w:t xml:space="preserve">; (b) Phổ hấp thụ tử ngoại-khả kiến</w:t>
      </w:r>
    </w:p>
    <w:p>
      <w:pPr>
        <w:pStyle w:val="BodyText"/>
      </w:pPr>
      <w:r>
        <w:rPr>
          <w:bCs/>
          <w:b/>
        </w:rPr>
        <w:t xml:space="preserve">4-1</w:t>
      </w:r>
      <w:r>
        <w:t xml:space="preserve"> </w:t>
      </w:r>
      <w:r>
        <w:t xml:space="preserve">Muối monosodium của bromothymol blue (ký hiệu là NaHIn) là một chỉ thị axit-bazơ thông dụng, cấu trúc của nó như Hình 4.1a.</w:t>
      </w:r>
    </w:p>
    <w:bookmarkEnd w:id="30"/>
    <w:bookmarkStart w:id="33" w:name="tài-liệu-tham-khảo"/>
    <w:p>
      <w:pPr>
        <w:pStyle w:val="Heading1"/>
      </w:pPr>
      <w:r>
        <w:t xml:space="preserve">Tài liệu tham khảo</w:t>
      </w:r>
    </w:p>
    <w:p>
      <w:pPr>
        <w:numPr>
          <w:ilvl w:val="0"/>
          <w:numId w:val="1007"/>
        </w:numPr>
      </w:pPr>
      <w:r>
        <w:rPr>
          <w:bCs/>
          <w:b/>
        </w:rPr>
        <w:t xml:space="preserve">Lịch sử Việt Nam - Tập 3: Từ thế kỷ XV đến thế kỷ XVI</w:t>
      </w:r>
      <w:r>
        <w:t xml:space="preserve"> </w:t>
      </w:r>
      <w:r>
        <w:t xml:space="preserve">—</w:t>
      </w:r>
      <w:r>
        <w:t xml:space="preserve"> </w:t>
      </w:r>
      <w:r>
        <w:t xml:space="preserve">Tạ Ngọc Liễn (Chủ biên).</w:t>
      </w:r>
      <w:r>
        <w:t xml:space="preserve"> </w:t>
      </w:r>
      <w:r>
        <w:t xml:space="preserve">NXB Khoa học Xã hội (2017).</w:t>
      </w:r>
    </w:p>
    <w:p>
      <w:pPr>
        <w:numPr>
          <w:ilvl w:val="0"/>
          <w:numId w:val="1007"/>
        </w:numPr>
      </w:pPr>
      <w:r>
        <w:rPr>
          <w:bCs/>
          <w:b/>
        </w:rPr>
        <w:t xml:space="preserve">Lịch sử Việt Nam - Tập 14: Từ năm 1975 đến năm 1986</w:t>
      </w:r>
      <w:r>
        <w:t xml:space="preserve"> </w:t>
      </w:r>
      <w:r>
        <w:t xml:space="preserve">—</w:t>
      </w:r>
      <w:r>
        <w:t xml:space="preserve"> </w:t>
      </w:r>
      <w:r>
        <w:t xml:space="preserve">Trần Đức Cường (Chủ biên).</w:t>
      </w:r>
      <w:r>
        <w:t xml:space="preserve"> </w:t>
      </w:r>
      <w:r>
        <w:t xml:space="preserve">NXB Khoa học Xã hội (2017).</w:t>
      </w:r>
    </w:p>
    <w:p>
      <w:pPr>
        <w:numPr>
          <w:ilvl w:val="0"/>
          <w:numId w:val="1007"/>
        </w:numPr>
      </w:pPr>
      <w:r>
        <w:rPr>
          <w:bCs/>
          <w:b/>
        </w:rPr>
        <w:t xml:space="preserve">Google Cloud Vision API Documentation</w:t>
      </w:r>
      <w:r>
        <w:t xml:space="preserve"> </w:t>
      </w:r>
      <w:r>
        <w:t xml:space="preserve">— Google Cloud.</w:t>
      </w:r>
      <w:r>
        <w:t xml:space="preserve"> </w:t>
      </w:r>
      <w:hyperlink r:id="rId31">
        <w:r>
          <w:rPr>
            <w:rStyle w:val="Hyperlink"/>
          </w:rPr>
          <w:t xml:space="preserve">cloud.google.com/vision/docs/ocr</w:t>
        </w:r>
      </w:hyperlink>
    </w:p>
    <w:p>
      <w:pPr>
        <w:numPr>
          <w:ilvl w:val="0"/>
          <w:numId w:val="1007"/>
        </w:numPr>
      </w:pPr>
      <w:r>
        <w:rPr>
          <w:bCs/>
          <w:b/>
        </w:rPr>
        <w:t xml:space="preserve">PP-OCR: A Practical Ultra Lightweight OCR System</w:t>
      </w:r>
      <w:r>
        <w:t xml:space="preserve"> </w:t>
      </w:r>
      <w:r>
        <w:t xml:space="preserve">—</w:t>
      </w:r>
      <w:r>
        <w:t xml:space="preserve"> </w:t>
      </w:r>
      <w:r>
        <w:t xml:space="preserve">Yuning Du, Chenxia Li, Ruoyu Guo, et al. (Baidu Inc.).</w:t>
      </w:r>
      <w:r>
        <w:t xml:space="preserve"> </w:t>
      </w:r>
      <w:r>
        <w:rPr>
          <w:iCs/>
          <w:i/>
        </w:rPr>
        <w:t xml:space="preserve">arXiv preprint arXiv:2009.09941</w:t>
      </w:r>
      <w:r>
        <w:t xml:space="preserve">, 2020. (Cơ sở lý thuyết của công cụ PPOCRLabel).</w:t>
      </w:r>
      <w:r>
        <w:t xml:space="preserve"> </w:t>
      </w:r>
      <w:hyperlink r:id="rId32">
        <w:r>
          <w:rPr>
            <w:rStyle w:val="Hyperlink"/>
          </w:rPr>
          <w:t xml:space="preserve">arxiv.org/abs/2009.09941</w:t>
        </w:r>
      </w:hyperlink>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2" Target="https://arxiv.org/abs/2009.09941" TargetMode="External" /><Relationship Type="http://schemas.openxmlformats.org/officeDocument/2006/relationships/hyperlink" Id="rId31" Target="https://cloud.google.com/vision/docs/ocr" TargetMode="External" /></Relationships>
</file>

<file path=word/_rels/footnotes.xml.rels><?xml version="1.0" encoding="UTF-8"?><Relationships xmlns="http://schemas.openxmlformats.org/package/2006/relationships"><Relationship Type="http://schemas.openxmlformats.org/officeDocument/2006/relationships/hyperlink" Id="rId32" Target="https://arxiv.org/abs/2009.09941" TargetMode="External" /><Relationship Type="http://schemas.openxmlformats.org/officeDocument/2006/relationships/hyperlink" Id="rId31" Target="https://cloud.google.com/vision/docs/oc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2026-04-08T01:48:30Z</dcterms:created>
  <dcterms:modified xsi:type="dcterms:W3CDTF">2026-04-08T01:48:30Z</dcterms:modified>
</cp:coreProperties>
</file>

<file path=docProps/custom.xml><?xml version="1.0" encoding="utf-8"?>
<Properties xmlns="http://schemas.openxmlformats.org/officeDocument/2006/custom-properties" xmlns:vt="http://schemas.openxmlformats.org/officeDocument/2006/docPropsVTypes"/>
</file>