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《忆山河》攻城玩法介绍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一、攻城规则详解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1.攻城前置条件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城池状态决定攻城方式：</w:t>
      </w:r>
      <w:r>
        <w:rPr>
          <w:rFonts w:eastAsia="等线" w:ascii="Arial" w:cs="Arial" w:hAnsi="Arial"/>
          <w:sz w:val="22"/>
        </w:rPr>
        <w:t xml:space="preserve"> 无城池时：在目标城池附近的坞堡上插旗即可直接发起攻城 有城池后：必须通过完整的工程车流程进行攻城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1.完整攻城流程（有城池后）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攻城全流程： 任命主城太守 → 任命器械长 → 制造工程车 → 工程车前往目标城池 → 工程车扎营 → 军营插旗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各步骤详细说明：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攻城时间机制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核心时间节点：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二、攻城奖励详解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奖励体系总览：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万能碎片说明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功能特性：  </w:t>
      </w:r>
      <w:r>
        <w:rPr>
          <w:rFonts w:eastAsia="等线" w:ascii="Arial" w:cs="Arial" w:hAnsi="Arial"/>
          <w:sz w:val="22"/>
        </w:rPr>
        <w:t>• 可代替任意同名英雄的碎片进行升阶 • 无法用于英雄召唤 • 无使用期限限制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三、攻城实战攻略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1. 攻城过程技巧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最佳插旗时机：  </w:t>
      </w:r>
      <w:r>
        <w:rPr>
          <w:rFonts w:eastAsia="等线" w:ascii="Arial" w:cs="Arial" w:hAnsi="Arial"/>
          <w:sz w:val="22"/>
        </w:rPr>
        <w:t xml:space="preserve">1. 敌方主力离线：通过侦查确认敌方在线人数 2. 己方全员就位：确保所有攻击部队准备完毕 3. 资源补给充足：检查攻城车状态和部队补给   </w:t>
      </w:r>
      <w:r>
        <w:rPr>
          <w:rFonts w:eastAsia="等线" w:ascii="Arial" w:cs="Arial" w:hAnsi="Arial"/>
          <w:b w:val="true"/>
          <w:sz w:val="22"/>
        </w:rPr>
        <w:t xml:space="preserve">插旗策略：  </w:t>
      </w:r>
      <w:r>
        <w:rPr>
          <w:rFonts w:eastAsia="等线" w:ascii="Arial" w:cs="Arial" w:hAnsi="Arial"/>
          <w:sz w:val="22"/>
        </w:rPr>
        <w:t>• 闪电战：快速插旗，集中火力速战速决 • 消耗战：轮流插旗，持续消耗敌方资源 • 骚扰战：频繁插旗干扰，打乱敌方节奏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应急方案：  </w:t>
      </w:r>
      <w:r>
        <w:rPr>
          <w:rFonts w:eastAsia="等线" w:ascii="Arial" w:cs="Arial" w:hAnsi="Arial"/>
          <w:sz w:val="22"/>
        </w:rPr>
        <w:t>• 备用工程车：准备1-2辆备用车 • 快速撤退路线：预先规划安全撤退路径 • 接应部队：安排部队在安全区域接应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攻城后收益最大化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首占策略优化  1. 时间错开：安排攻城时间错开，确保成员能参与多场 2. 快速响应：发现联盟攻城消息时提前做好准备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60695">
    <w:lvl>
      <w:start w:val="1"/>
      <w:numFmt w:val="decimal"/>
      <w:suff w:val="tab"/>
      <w:lvlText w:val="%1."/>
      <w:rPr>
        <w:color w:val="3370ff"/>
      </w:rPr>
    </w:lvl>
  </w:abstractNum>
  <w:abstractNum w:abstractNumId="7060696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7060695"/>
  </w:num>
  <w:num w:numId="2">
    <w:abstractNumId w:val="70606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2026-05-13T10:45:56Z</dcterms:created>
  <dc:creator>Apache POI</dc:creator>
</cp:coreProperties>
</file>