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《忆山河》部曲系统介绍 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在《忆山河》中，部曲是你实现一切战略意图的基础单位。无论是占领资源地、攻打城池，还是与其他玩家交锋，都离不开部曲的指挥与调度。简单来说，没有一支训练有素的部曲，你将寸步难行。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一、部曲系统：你的第一只军队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一支部曲的战斗力由多个核心要素共同决定，理解它们之间的关系是玩好游戏的第一步：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二、从零开始：创建并配置你的第一支部曲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解锁新部曲 </w:t>
      </w:r>
      <w:r>
        <w:rPr>
          <w:rFonts w:eastAsia="等线" w:ascii="Arial" w:cs="Arial" w:hAnsi="Arial"/>
          <w:sz w:val="22"/>
        </w:rPr>
        <w:t>在邬堡建设中研究“部曲五营”科技后，才能使用第3、4、5号部曲。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增加英雄槽位 </w:t>
      </w:r>
      <w:r>
        <w:rPr>
          <w:rFonts w:eastAsia="等线" w:ascii="Arial" w:cs="Arial" w:hAnsi="Arial"/>
          <w:sz w:val="22"/>
        </w:rPr>
        <w:t>每一只部曲的每一个英雄槽位都需要建设的升级，分别是“前营领军”（解锁第二个英雄槽位的部队数），“左营领军”（解锁第三个英雄槽位的部队数），“右营领军”（解锁第三个英雄槽位的部队数），“后营领军”（解锁第四个英雄槽位的部队数）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资源充足时优先升级，快速壮大你的军队！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接下来需要完成基础配置，这是最关键的步骤所有设置都在配兵界面完成：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>查看状态</w:t>
      </w:r>
      <w:r>
        <w:rPr>
          <w:rFonts w:eastAsia="等线" w:ascii="Arial" w:cs="Arial" w:hAnsi="Arial"/>
          <w:sz w:val="22"/>
        </w:rPr>
        <w:t>：顶部信息栏显示部曲等级、体力、补给和士气。确保体力充足（用于占领扩张），补给最好带满（维持士气）。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>选择兵种与阵型</w:t>
      </w:r>
      <w:r>
        <w:rPr>
          <w:rFonts w:eastAsia="等线" w:ascii="Arial" w:cs="Arial" w:hAnsi="Arial"/>
          <w:sz w:val="22"/>
        </w:rPr>
        <w:t>：在“兵种”下拉菜单中选择枪、骑、盾、弓之一。在“阵型”下拉菜单中选择一个阵型，注意查看阵型描述，选择利于你当前兵种兵法发挥的阵型。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>上阵将领</w:t>
      </w:r>
      <w:r>
        <w:rPr>
          <w:rFonts w:eastAsia="等线" w:ascii="Arial" w:cs="Arial" w:hAnsi="Arial"/>
          <w:sz w:val="22"/>
        </w:rPr>
        <w:t>：点击空置的武将位，从你的武将库中选择将领上阵。必须上阵至少一名主将，部曲才能出征。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>分配兵力</w:t>
      </w:r>
      <w:r>
        <w:rPr>
          <w:rFonts w:eastAsia="等线" w:ascii="Arial" w:cs="Arial" w:hAnsi="Arial"/>
          <w:sz w:val="22"/>
        </w:rPr>
        <w:t>：使用底部的滑块调整本次出征携带的兵力，也可以直接点击“最大”按钮拉满。右侧会显示你当前的预备兵数量。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>最终确认</w:t>
      </w:r>
      <w:r>
        <w:rPr>
          <w:rFonts w:eastAsia="等线" w:ascii="Arial" w:cs="Arial" w:hAnsi="Arial"/>
          <w:sz w:val="22"/>
        </w:rPr>
        <w:t>：所有配置调整完毕后，务必点击右下角的“确定”按钮，配置才会生效。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一、核心功能深度解析：配兵与将领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配兵界面是部曲战力的设计中心，理解其每一个模块，才能打造出真正的强军。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英雄上阵机制：1主将+4副将 </w:t>
      </w:r>
      <w:r>
        <w:rPr>
          <w:rFonts w:eastAsia="等线" w:ascii="Arial" w:cs="Arial" w:hAnsi="Arial"/>
          <w:sz w:val="22"/>
        </w:rPr>
        <w:t>每支部曲最多可配置5名将领，包括1名主将和4名副将。部曲必须配置主将才能出征。副将位可以根据英雄的羁绊、技能互补性进行搭配。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兵种克制：策略博弈的核心 </w:t>
      </w:r>
      <w:r>
        <w:rPr>
          <w:rFonts w:eastAsia="等线" w:ascii="Arial" w:cs="Arial" w:hAnsi="Arial"/>
          <w:sz w:val="22"/>
        </w:rPr>
        <w:t>游戏存在完整的兵种克制循环，这是以少胜多、以弱克强的关键。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我方兵种 → 克制对方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 xml:space="preserve">骑兵 </w:t>
      </w:r>
      <w:r>
        <w:rPr>
          <w:rFonts w:eastAsia="等线" w:ascii="Arial" w:cs="Arial" w:hAnsi="Arial"/>
          <w:sz w:val="22"/>
        </w:rPr>
        <w:t>克制</w:t>
      </w:r>
      <w:r>
        <w:rPr>
          <w:rFonts w:eastAsia="等线" w:ascii="Arial" w:cs="Arial" w:hAnsi="Arial"/>
          <w:b w:val="true"/>
          <w:sz w:val="22"/>
        </w:rPr>
        <w:t xml:space="preserve"> 盾兵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 xml:space="preserve">盾兵 </w:t>
      </w:r>
      <w:r>
        <w:rPr>
          <w:rFonts w:eastAsia="等线" w:ascii="Arial" w:cs="Arial" w:hAnsi="Arial"/>
          <w:sz w:val="22"/>
        </w:rPr>
        <w:t>克制</w:t>
      </w:r>
      <w:r>
        <w:rPr>
          <w:rFonts w:eastAsia="等线" w:ascii="Arial" w:cs="Arial" w:hAnsi="Arial"/>
          <w:b w:val="true"/>
          <w:sz w:val="22"/>
        </w:rPr>
        <w:t xml:space="preserve"> 弓兵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 xml:space="preserve">弓兵 </w:t>
      </w:r>
      <w:r>
        <w:rPr>
          <w:rFonts w:eastAsia="等线" w:ascii="Arial" w:cs="Arial" w:hAnsi="Arial"/>
          <w:sz w:val="22"/>
        </w:rPr>
        <w:t xml:space="preserve">克制 </w:t>
      </w:r>
      <w:r>
        <w:rPr>
          <w:rFonts w:eastAsia="等线" w:ascii="Arial" w:cs="Arial" w:hAnsi="Arial"/>
          <w:b w:val="true"/>
          <w:sz w:val="22"/>
        </w:rPr>
        <w:t>枪兵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 xml:space="preserve">枪兵 </w:t>
      </w:r>
      <w:r>
        <w:rPr>
          <w:rFonts w:eastAsia="等线" w:ascii="Arial" w:cs="Arial" w:hAnsi="Arial"/>
          <w:sz w:val="22"/>
        </w:rPr>
        <w:t>克制</w:t>
      </w:r>
      <w:r>
        <w:rPr>
          <w:rFonts w:eastAsia="等线" w:ascii="Arial" w:cs="Arial" w:hAnsi="Arial"/>
          <w:b w:val="true"/>
          <w:sz w:val="22"/>
        </w:rPr>
        <w:t xml:space="preserve"> 骑兵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出征前，务必通过侦查等手段了解敌方主力兵种，并派出克制其的兵种，能极大降低战损。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阵型与兵法联动 </w:t>
      </w:r>
      <w:r>
        <w:rPr>
          <w:rFonts w:eastAsia="等线" w:ascii="Arial" w:cs="Arial" w:hAnsi="Arial"/>
          <w:sz w:val="22"/>
        </w:rPr>
        <w:t>不同的阵型会显著影响部队的战斗力和防御力。例如，“鱼鳞阵”利于枪兵和谋略系兵法的发挥。一个重要的规则是：当阵型与部队兵种不一致时，兵法的触发和联动效果概率不生效其他效果正常生效。因此，为你的弓兵部队选择一个利于弓兵的阵型至关重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基础属性与军备系统 </w:t>
      </w:r>
      <w:r>
        <w:rPr>
          <w:rFonts w:eastAsia="等线" w:ascii="Arial" w:cs="Arial" w:hAnsi="Arial"/>
          <w:sz w:val="22"/>
        </w:rPr>
        <w:t>在配兵界面可以查看部队的详细属性，包括兵刃攻击/防御、谋略攻击/抵抗等。这些数值受将领属性、部队兵力、科技等因素影响。</w:t>
      </w:r>
      <w:r>
        <w:rPr>
          <w:rFonts w:eastAsia="等线" w:ascii="Arial" w:cs="Arial" w:hAnsi="Arial"/>
          <w:b w:val="true"/>
          <w:sz w:val="22"/>
        </w:rPr>
        <w:t>军备</w:t>
      </w:r>
      <w:r>
        <w:rPr>
          <w:rFonts w:eastAsia="等线" w:ascii="Arial" w:cs="Arial" w:hAnsi="Arial"/>
          <w:sz w:val="22"/>
        </w:rPr>
        <w:t>是额外的装备系统。你需要消耗英雄碎片解锁军备，然后“研习”才能使用。每支部曲最多可同时装备5件军备，并可以使用“精华”对其进行升级，从而获得永久的属性提升。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2026-05-13T10:49:45Z</dcterms:created>
  <dc:creator>Apache POI</dc:creator>
</cp:coreProperties>
</file>