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服务型需求整理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1规则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商品，服务字样替换为服务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市场机制段落去掉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库存段落去掉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生产作业更改：看规则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（以下是计算时用的）</w:t>
      </w:r>
    </w:p>
    <w:tbl>
      <w:tblPr>
        <w:tblStyle w:val="7"/>
        <w:tblW w:w="648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0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 (时)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变动费用（元）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固定资产消耗（元）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Verdana" w:hAnsi="Verdana" w:eastAsia="等线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等线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</w:tr>
    </w:tbl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材料订购段落去掉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管理费跟运营型保持一致：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 xml:space="preserve">A: 4000元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 xml:space="preserve">B: 5000元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 xml:space="preserve">C: 6000元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>D: 7000元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固定资产维护费：200元/10000元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班次和机器去掉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研究开发改为品牌投入，计算方式不变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人力资源管理不变，工资分为基本工资和绩效工资。</w:t>
      </w:r>
    </w:p>
    <w:p>
      <w:pPr>
        <w:numPr>
          <w:ilvl w:val="1"/>
          <w:numId w:val="1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后面都保持一致，现金收支次序需要和公司会计表中的保持一致。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4个服务（类似快递，铁路托运等），4个市场：本地，省内，国内，国外。写规则里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制定决策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去掉向市场供应部分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</w:t>
      </w: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987"/>
        <w:gridCol w:w="730"/>
        <w:gridCol w:w="2804"/>
        <w:gridCol w:w="1343"/>
        <w:gridCol w:w="97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  <w:tblCellSpacing w:w="0" w:type="dxa"/>
        </w:trPr>
        <w:tc>
          <w:tcPr>
            <w:tcW w:w="88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价格(元) </w:t>
            </w:r>
          </w:p>
        </w:tc>
        <w:tc>
          <w:tcPr>
            <w:tcW w:w="59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市场1 </w:t>
            </w:r>
          </w:p>
        </w:tc>
        <w:tc>
          <w:tcPr>
            <w:tcW w:w="43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市场2 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市场3 </w:t>
            </w:r>
          </w:p>
        </w:tc>
        <w:tc>
          <w:tcPr>
            <w:tcW w:w="80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市场4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广告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促销费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7"/>
        <w:tblW w:w="4997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0"/>
        <w:gridCol w:w="829"/>
        <w:gridCol w:w="829"/>
        <w:gridCol w:w="1811"/>
        <w:gridCol w:w="1811"/>
        <w:gridCol w:w="18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72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安排 </w:t>
            </w:r>
          </w:p>
        </w:tc>
        <w:tc>
          <w:tcPr>
            <w:tcW w:w="4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市场1  </w:t>
            </w:r>
          </w:p>
        </w:tc>
        <w:tc>
          <w:tcPr>
            <w:tcW w:w="4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市场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市场3 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市场4 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品牌投入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费用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shd w:val="clear" w:color="auto" w:fill="auto"/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shd w:val="clear" w:color="auto" w:fill="auto"/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  <w:gridCol w:w="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4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906"/>
        <w:gridCol w:w="1633"/>
        <w:gridCol w:w="326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9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人力/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4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新雇佣人数(人) </w:t>
            </w:r>
          </w:p>
        </w:tc>
        <w:tc>
          <w:tcPr>
            <w:tcW w:w="98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辞退人数(人) </w:t>
            </w:r>
          </w:p>
        </w:tc>
        <w:tc>
          <w:tcPr>
            <w:tcW w:w="19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买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元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)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3"/>
        <w:gridCol w:w="10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统计 </w:t>
            </w:r>
          </w:p>
        </w:tc>
        <w:tc>
          <w:tcPr>
            <w:tcW w:w="61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8"/>
        <w:gridCol w:w="1916"/>
        <w:gridCol w:w="1597"/>
        <w:gridCol w:w="1597"/>
        <w:gridCol w:w="1278"/>
        <w:gridCol w:w="127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3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财务 </w:t>
            </w:r>
          </w:p>
        </w:tc>
        <w:tc>
          <w:tcPr>
            <w:tcW w:w="11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银行贷款(元) </w:t>
            </w:r>
          </w:p>
        </w:tc>
        <w:tc>
          <w:tcPr>
            <w:tcW w:w="96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发债券(元) </w:t>
            </w:r>
          </w:p>
        </w:tc>
        <w:tc>
          <w:tcPr>
            <w:tcW w:w="96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买国债(元) </w:t>
            </w:r>
          </w:p>
        </w:tc>
        <w:tc>
          <w:tcPr>
            <w:tcW w:w="76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分红(元) 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工资系数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9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3"/>
        <w:gridCol w:w="10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9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统计 </w:t>
            </w:r>
          </w:p>
        </w:tc>
        <w:tc>
          <w:tcPr>
            <w:tcW w:w="61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公共报表保持一致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内部报表更改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公司会计表</w:t>
      </w:r>
    </w:p>
    <w:tbl>
      <w:tblPr>
        <w:tblStyle w:val="7"/>
        <w:tblW w:w="4976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7"/>
        <w:gridCol w:w="1367"/>
        <w:gridCol w:w="1200"/>
        <w:gridCol w:w="1821"/>
        <w:gridCol w:w="23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nil"/>
            </w:tcBorders>
            <w:shd w:val="clear" w:color="auto" w:fill="F8F8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公司会计项目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nil"/>
            </w:tcBorders>
            <w:shd w:val="clear" w:color="auto" w:fill="F8F8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收支 (元)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nil"/>
            </w:tcBorders>
            <w:shd w:val="clear" w:color="auto" w:fill="F8F8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本期收入 (元)</w:t>
            </w: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nil"/>
            </w:tcBorders>
            <w:shd w:val="clear" w:color="auto" w:fill="F8F8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本期成本 (元)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nil"/>
            </w:tcBorders>
            <w:shd w:val="clear" w:color="auto" w:fill="F8F8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现金累计 (元)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上期转来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2,038,412.50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银行贷款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+0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2,038,412.50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发行债券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+0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2,038,412.50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部分债券本金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2,038,412.50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债券息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2,038,412.50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培训费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-3,000.00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3,000.00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2,035,412.50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退休费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-6,000.00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9,000.00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2,029,412.50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基本工资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-332,800.00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341,800.00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1,696,612.50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固定资产维护费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-22,090.00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363,890.00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1,674,522.50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变动资产投入费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  <w:t>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紧急救援贷款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+0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1,674,522.50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品牌投入费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1,674,522.50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品牌投入费分摊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363,890.00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绩效工资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管理费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-4,000.00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367,890.00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1,670,522.50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广告费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-30,000.00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397,890.00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1,640,522.50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促销费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-30,000.00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427,890.00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1,610,522.50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服务收入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+485,000.00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485,000.00</w:t>
            </w: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折旧费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  <w:t>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上期国债本金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+0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  <w:t>+0</w:t>
            </w: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上期国债利息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+0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  <w:lang w:val="en-US" w:eastAsia="zh-CN"/>
              </w:rPr>
              <w:t>+0</w:t>
            </w: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本期银行本金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485,000.00</w:t>
            </w: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本期银行利息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427,890.00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上期紧急贷款本金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上期紧急贷款利息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427,890.00</w:t>
            </w: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2,095,522.50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纳税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-17,133.00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2,078,389.50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买固定资产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2,078,389.50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分红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2,078,389.50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2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EBF7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买国债</w:t>
            </w:r>
          </w:p>
        </w:tc>
        <w:tc>
          <w:tcPr>
            <w:tcW w:w="8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EBF7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-0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EBF7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EBF7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color="E8EAEC" w:sz="8" w:space="0"/>
              <w:right w:val="single" w:color="E8EAEC" w:sz="8" w:space="0"/>
            </w:tcBorders>
            <w:shd w:val="clear" w:color="auto" w:fill="EBF7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515A6E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15A6E"/>
                <w:kern w:val="0"/>
                <w:sz w:val="20"/>
                <w:szCs w:val="20"/>
                <w:u w:val="none"/>
                <w:lang w:val="en-US" w:eastAsia="zh-CN" w:bidi="ar"/>
              </w:rPr>
              <w:t>2,078,389.50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资产负债表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去掉原材料成本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固定资产原值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在途资产原值</w:t>
      </w: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87"/>
        <w:gridCol w:w="151"/>
        <w:gridCol w:w="85"/>
        <w:gridCol w:w="1721"/>
        <w:gridCol w:w="90"/>
        <w:gridCol w:w="1797"/>
        <w:gridCol w:w="153"/>
        <w:gridCol w:w="1949"/>
        <w:gridCol w:w="90"/>
        <w:gridCol w:w="90"/>
        <w:gridCol w:w="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" w:type="pct"/>
          <w:tblCellSpacing w:w="0" w:type="dxa"/>
        </w:trPr>
        <w:tc>
          <w:tcPr>
            <w:tcW w:w="2435" w:type="pct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资产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47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负债+权益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" w:type="pct"/>
          <w:tblCellSpacing w:w="0" w:type="dxa"/>
        </w:trPr>
        <w:tc>
          <w:tcPr>
            <w:tcW w:w="2435" w:type="pct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流动资产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47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流动资产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" w:type="pct"/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现金 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1,876,652.50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47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负债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" w:type="pct"/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国债 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债券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" w:type="pct"/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品牌投入费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待摊 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03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紧急贷款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" w:type="pct"/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总流动资产 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2,993,714.04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总负债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5" w:type="pct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47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5" w:type="pct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固定资产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47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权益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原值 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4,000,000.00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股东资本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10,000,000.00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固定资产折旧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200,000.00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利润留存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-2,960,738.46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在途资产原值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季度净利润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-245,547.50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总固定资产 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3,800,000.00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总股东收益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5" w:type="pct"/>
            <w:gridSpan w:val="4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47" w:type="pct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总资产 </w:t>
            </w:r>
          </w:p>
        </w:tc>
        <w:tc>
          <w:tcPr>
            <w:tcW w:w="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总权益加负债 </w:t>
            </w:r>
          </w:p>
        </w:tc>
        <w:tc>
          <w:tcPr>
            <w:tcW w:w="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期末净资产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去掉原材料ABCD</w:t>
      </w: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2"/>
        <w:gridCol w:w="211"/>
        <w:gridCol w:w="2555"/>
        <w:gridCol w:w="25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项目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金额 (元)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累计 (元)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现金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1,876,652.50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1,876,652.50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国债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1,876,652.50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品牌投入费用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待摊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2,993,714.04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原值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4,000,000.00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6,993,714.04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折旧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200,000.00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债券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在途资产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原值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合计 </w:t>
            </w:r>
          </w:p>
        </w:tc>
        <w:tc>
          <w:tcPr>
            <w:tcW w:w="127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期末服务状况表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跟运营型保持一致</w:t>
      </w: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663"/>
        <w:gridCol w:w="2491"/>
        <w:gridCol w:w="2491"/>
        <w:gridCol w:w="199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3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 </w:t>
            </w:r>
          </w:p>
        </w:tc>
        <w:tc>
          <w:tcPr>
            <w:tcW w:w="14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本期需求 (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) </w:t>
            </w:r>
          </w:p>
        </w:tc>
        <w:tc>
          <w:tcPr>
            <w:tcW w:w="14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本期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) </w:t>
            </w:r>
          </w:p>
        </w:tc>
        <w:tc>
          <w:tcPr>
            <w:tcW w:w="12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市场份额 (%)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3"/>
        <w:gridCol w:w="753"/>
        <w:gridCol w:w="2265"/>
        <w:gridCol w:w="1510"/>
        <w:gridCol w:w="30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136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100%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136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100%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144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100%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149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118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45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13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112 </w:t>
            </w:r>
          </w:p>
        </w:tc>
        <w:tc>
          <w:tcPr>
            <w:tcW w:w="90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18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0%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2511"/>
        <w:gridCol w:w="2511"/>
        <w:gridCol w:w="25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46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51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本期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品牌投入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(元) </w:t>
            </w:r>
          </w:p>
        </w:tc>
        <w:tc>
          <w:tcPr>
            <w:tcW w:w="151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累计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品牌投入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(元) </w:t>
            </w:r>
          </w:p>
        </w:tc>
        <w:tc>
          <w:tcPr>
            <w:tcW w:w="151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等级 (级)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76"/>
        <w:gridCol w:w="975"/>
        <w:gridCol w:w="975"/>
        <w:gridCol w:w="97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3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3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3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3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期末企业状况表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去掉原材料</w:t>
      </w: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67"/>
        <w:gridCol w:w="2768"/>
        <w:gridCol w:w="276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166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指标 </w:t>
            </w:r>
          </w:p>
        </w:tc>
        <w:tc>
          <w:tcPr>
            <w:tcW w:w="166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数值 </w:t>
            </w:r>
          </w:p>
        </w:tc>
        <w:tc>
          <w:tcPr>
            <w:tcW w:w="1666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排名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86"/>
        <w:gridCol w:w="3986"/>
        <w:gridCol w:w="33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工人数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现金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1,876,652.50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</w:tr>
      <w:tr>
        <w:tblPrEx>
          <w:shd w:val="clear" w:color="auto" w:fill="auto"/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累计折旧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200,000.00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银行信用额度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8,000,000.00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国债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债券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累计研发费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本期利润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-245,547.50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本期交税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累计交税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交税信用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-73,664.25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累计分红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净资产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6,793,714.04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人均利润率 </w:t>
            </w:r>
          </w:p>
        </w:tc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-1,227.74 </w:t>
            </w:r>
          </w:p>
        </w:tc>
        <w:tc>
          <w:tcPr>
            <w:tcW w:w="19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期末时间序列表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去掉库存，订货，正品率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226" w:afterAutospacing="0"/>
        <w:ind w:left="0" w:right="0"/>
      </w:pPr>
      <w:r>
        <w:t>产品销售时间序列数据   产品A  市场1</w:t>
      </w:r>
    </w:p>
    <w:tbl>
      <w:tblPr>
        <w:tblStyle w:val="7"/>
        <w:tblW w:w="3661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711"/>
        <w:gridCol w:w="711"/>
        <w:gridCol w:w="711"/>
        <w:gridCol w:w="711"/>
        <w:gridCol w:w="711"/>
        <w:gridCol w:w="869"/>
        <w:gridCol w:w="9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58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期数 (期) 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价格 (元) 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促销 (元) 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广告 (元) 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等级 (级) 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需求 (件) </w:t>
            </w:r>
          </w:p>
        </w:tc>
        <w:tc>
          <w:tcPr>
            <w:tcW w:w="71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量 (件) </w:t>
            </w:r>
          </w:p>
        </w:tc>
        <w:tc>
          <w:tcPr>
            <w:tcW w:w="7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市场份额 (%)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5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647"/>
        <w:gridCol w:w="287"/>
        <w:gridCol w:w="591"/>
        <w:gridCol w:w="465"/>
        <w:gridCol w:w="413"/>
        <w:gridCol w:w="643"/>
        <w:gridCol w:w="113"/>
        <w:gridCol w:w="123"/>
        <w:gridCol w:w="108"/>
        <w:gridCol w:w="115"/>
        <w:gridCol w:w="115"/>
        <w:gridCol w:w="115"/>
        <w:gridCol w:w="443"/>
        <w:gridCol w:w="27"/>
        <w:gridCol w:w="115"/>
        <w:gridCol w:w="173"/>
        <w:gridCol w:w="497"/>
        <w:gridCol w:w="171"/>
        <w:gridCol w:w="797"/>
        <w:gridCol w:w="797"/>
        <w:gridCol w:w="983"/>
        <w:gridCol w:w="3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2152" w:type="pct"/>
          <w:tblCellSpacing w:w="0" w:type="dxa"/>
        </w:trPr>
        <w:tc>
          <w:tcPr>
            <w:tcW w:w="13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63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3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528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期数 (期) 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人数 (人) 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元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) </w:t>
            </w:r>
          </w:p>
        </w:tc>
        <w:tc>
          <w:tcPr>
            <w:tcW w:w="529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成本 (元) </w:t>
            </w:r>
          </w:p>
        </w:tc>
        <w:tc>
          <w:tcPr>
            <w:tcW w:w="539" w:type="pct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收入 (元) </w:t>
            </w:r>
          </w:p>
        </w:tc>
        <w:tc>
          <w:tcPr>
            <w:tcW w:w="488" w:type="pct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利润 (元) </w:t>
            </w:r>
          </w:p>
        </w:tc>
        <w:tc>
          <w:tcPr>
            <w:tcW w:w="10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现金 (元) </w:t>
            </w:r>
          </w:p>
        </w:tc>
        <w:tc>
          <w:tcPr>
            <w:tcW w:w="4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债务 (元) 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净资产 (元) </w:t>
            </w:r>
          </w:p>
        </w:tc>
        <w:tc>
          <w:tcPr>
            <w:tcW w:w="2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评分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4996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437"/>
        <w:gridCol w:w="437"/>
        <w:gridCol w:w="1311"/>
        <w:gridCol w:w="1020"/>
        <w:gridCol w:w="1311"/>
        <w:gridCol w:w="1311"/>
        <w:gridCol w:w="145"/>
        <w:gridCol w:w="1457"/>
        <w:gridCol w:w="581"/>
      </w:tblGrid>
      <w:tr>
        <w:trPr>
          <w:tblCellSpacing w:w="0" w:type="dxa"/>
        </w:trPr>
        <w:tc>
          <w:tcPr>
            <w:tcW w:w="17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2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 </w:t>
            </w:r>
          </w:p>
        </w:tc>
        <w:tc>
          <w:tcPr>
            <w:tcW w:w="26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78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1356947.5 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1111400 </w:t>
            </w:r>
          </w:p>
        </w:tc>
        <w:tc>
          <w:tcPr>
            <w:tcW w:w="78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-245547.5 </w:t>
            </w:r>
          </w:p>
        </w:tc>
        <w:tc>
          <w:tcPr>
            <w:tcW w:w="78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1876652.5 </w:t>
            </w:r>
          </w:p>
        </w:tc>
        <w:tc>
          <w:tcPr>
            <w:tcW w:w="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  <w:tc>
          <w:tcPr>
            <w:tcW w:w="87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6793714.04 </w:t>
            </w:r>
          </w:p>
        </w:tc>
        <w:tc>
          <w:tcPr>
            <w:tcW w:w="35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-0.1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7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74"/>
        <w:gridCol w:w="18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项目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金额 (元)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一、经营活动的现金流量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收到的现金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+1,111,400.00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收入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+1,111,400.00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经营活动现金流入小计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+1,111,400.00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支付给职工以及为职工支付的现金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+387,105.00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培训费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退休费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-6,000.00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基本工资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-304,980.00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绩效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工资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-73,125.00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支付的各项税收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纳税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支付其他与经营有关的现金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+332,642.50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固定资产维护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费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变动资产投入费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-20000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管理费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广告费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-50,000.00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促销费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-40,000.00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经营活动现金流出小计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+1,234,747.50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经营活动生产的现金流量净额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-123,347.50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二、投资活动生产的现金流量：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收回投资收到的现金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上期国债返回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取得投资收益收到的现金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上期国债利息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投资活动现金流入小计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构建固定资产、无形资产和其他长期资产支付的现金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品牌投入费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买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投资支付的现金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买国债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投资活动现金流出小计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投资活动产生的现金流量净额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三、筹资活动生产的现金流量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：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取得借款收到的现金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银行贷款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发行债券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紧急贷款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筹资活动现金流入小计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偿还债务支付的现金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还债本金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还银行贷款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还上期紧急贷款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分配股利、利润或偿付利息支付的现金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债券息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银行贷款利息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上期紧急贷款利息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分红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筹资活动现金流出小计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筹资活动生产的现金流量净额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四、现金及现金等物价净增加额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-123,347.50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加：初期现金及现金等价物余额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+2,000,000.00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五、期末现金及现金等价物余额 </w:t>
            </w:r>
          </w:p>
        </w:tc>
        <w:tc>
          <w:tcPr>
            <w:tcW w:w="11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+1,876,652.50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损益表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W w:w="4998" w:type="pct"/>
        <w:tblCellSpacing w:w="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91"/>
        <w:gridCol w:w="22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bookmarkStart w:id="0" w:name="_GoBack"/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金额 (元)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一、营业收入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1,111,400.00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收入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1,111,400.00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减：直接成本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826,605.00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基本工资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-304,980.00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固定资产维护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-20,000.00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变动资产投入费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-12000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管理费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绩效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工资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-73,125.00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销售费用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295,930.00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广告费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-50,000.00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促销费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-40,000.00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管理费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34,412.50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培训费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-3,000.00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退休费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-6,000.00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品牌投入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费用分摊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-0.00 </w:t>
            </w:r>
          </w:p>
        </w:tc>
      </w:tr>
      <w:tr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财务费用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债券息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银行贷款利息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上期紧急贷款利息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资产减值损失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-200,000.00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折旧费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-200,000.00 </w:t>
            </w:r>
          </w:p>
        </w:tc>
      </w:tr>
      <w:tr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投资收益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0.00 </w:t>
            </w:r>
          </w:p>
        </w:tc>
      </w:tr>
      <w:tr>
        <w:tblPrEx>
          <w:shd w:val="clear"/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上期国债利息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二、营业利润（亏损以“-”号填列）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-245,547.50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减：所得税费用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纳税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三、净利润（经亏损以“-”号填入）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33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-245,547.50 </w:t>
            </w:r>
          </w:p>
        </w:tc>
      </w:tr>
      <w:bookmarkEnd w:id="0"/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E305"/>
    <w:multiLevelType w:val="multilevel"/>
    <w:tmpl w:val="33D3E30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7ABF"/>
    <w:rsid w:val="11CC6B38"/>
    <w:rsid w:val="13582463"/>
    <w:rsid w:val="29AE350B"/>
    <w:rsid w:val="499F04F5"/>
    <w:rsid w:val="5E213658"/>
    <w:rsid w:val="62540F47"/>
    <w:rsid w:val="63273B66"/>
    <w:rsid w:val="687C6DB0"/>
    <w:rsid w:val="6A82495A"/>
    <w:rsid w:val="7799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2020-06-16T10:01:00Z</dcterms:created>
  <dc:creator>Administrator</dc:creator>
  <cp:lastModifiedBy>Administrator</cp:lastModifiedBy>
  <dcterms:modified xsi:type="dcterms:W3CDTF">2020-07-01T08:49:22Z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