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A498" w14:textId="601221ED" w:rsidR="005D1AA7" w:rsidRDefault="00E02504" w:rsidP="00E02504">
      <w:pPr>
        <w:jc w:val="center"/>
        <w:rPr>
          <w:sz w:val="40"/>
          <w:szCs w:val="40"/>
          <w:lang w:val="en-IE"/>
        </w:rPr>
      </w:pPr>
      <w:r>
        <w:rPr>
          <w:sz w:val="40"/>
          <w:szCs w:val="40"/>
          <w:lang w:val="en-IE"/>
        </w:rPr>
        <w:t>LAB7</w:t>
      </w:r>
    </w:p>
    <w:p w14:paraId="32AC59BD" w14:textId="7BA3DECC" w:rsidR="00E02504" w:rsidRDefault="00E02504" w:rsidP="00E02504">
      <w:pPr>
        <w:jc w:val="center"/>
        <w:rPr>
          <w:sz w:val="40"/>
          <w:szCs w:val="40"/>
          <w:lang w:val="en-IE"/>
        </w:rPr>
      </w:pPr>
      <w:r>
        <w:rPr>
          <w:sz w:val="40"/>
          <w:szCs w:val="40"/>
          <w:lang w:val="en-IE"/>
        </w:rPr>
        <w:t>REDONE THROUGH TIKERCAD</w:t>
      </w:r>
    </w:p>
    <w:p w14:paraId="58A72E1F" w14:textId="20A13866" w:rsidR="00E02504" w:rsidRDefault="00E02504" w:rsidP="00E02504">
      <w:pPr>
        <w:jc w:val="center"/>
        <w:rPr>
          <w:sz w:val="40"/>
          <w:szCs w:val="40"/>
          <w:lang w:val="en-IE"/>
        </w:rPr>
      </w:pPr>
    </w:p>
    <w:p w14:paraId="63FD726D" w14:textId="66D34FAD" w:rsidR="00E02504" w:rsidRDefault="00E02504" w:rsidP="00E02504">
      <w:pPr>
        <w:jc w:val="center"/>
        <w:rPr>
          <w:sz w:val="40"/>
          <w:szCs w:val="40"/>
          <w:lang w:val="en-IE"/>
        </w:rPr>
      </w:pPr>
      <w:r>
        <w:rPr>
          <w:sz w:val="40"/>
          <w:szCs w:val="40"/>
          <w:lang w:val="en-IE"/>
        </w:rPr>
        <w:t>DIAGRAM:</w:t>
      </w:r>
    </w:p>
    <w:p w14:paraId="53A48839" w14:textId="4EB7CAF2" w:rsidR="00E02504" w:rsidRDefault="002B2352" w:rsidP="00E02504">
      <w:pPr>
        <w:jc w:val="center"/>
        <w:rPr>
          <w:sz w:val="40"/>
          <w:szCs w:val="40"/>
          <w:lang w:val="en-IE"/>
        </w:rPr>
      </w:pPr>
      <w:hyperlink r:id="rId4" w:history="1">
        <w:r w:rsidR="00E02504" w:rsidRPr="006856A5">
          <w:rPr>
            <w:rStyle w:val="Hyperlink"/>
            <w:sz w:val="40"/>
            <w:szCs w:val="40"/>
            <w:lang w:val="en-IE"/>
          </w:rPr>
          <w:t>https://www.tinkercad.com/things/chYZ3WE4vUj-lab6/editel?sharecode=PpH5IRBDRjPjVYgAQiyjibwea5H_e95rLZxNgLWHaJ0</w:t>
        </w:r>
      </w:hyperlink>
    </w:p>
    <w:p w14:paraId="37EB8866" w14:textId="7BF179E8" w:rsidR="00E02504" w:rsidRDefault="00E02504" w:rsidP="00E02504">
      <w:pPr>
        <w:jc w:val="center"/>
        <w:rPr>
          <w:sz w:val="40"/>
          <w:szCs w:val="40"/>
          <w:lang w:val="en-IE"/>
        </w:rPr>
      </w:pPr>
    </w:p>
    <w:p w14:paraId="79DEAADF" w14:textId="4C4AC328" w:rsidR="00E02504" w:rsidRPr="00E02504" w:rsidRDefault="00E02504" w:rsidP="00E02504">
      <w:pPr>
        <w:jc w:val="center"/>
        <w:rPr>
          <w:sz w:val="40"/>
          <w:szCs w:val="40"/>
          <w:lang w:val="en-IE"/>
        </w:rPr>
      </w:pPr>
      <w:r>
        <w:rPr>
          <w:sz w:val="40"/>
          <w:szCs w:val="40"/>
          <w:lang w:val="en-IE"/>
        </w:rPr>
        <w:t>The rest of the tasks have been previously uploaded</w:t>
      </w:r>
    </w:p>
    <w:sectPr w:rsidR="00E02504" w:rsidRPr="00E02504" w:rsidSect="004438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04"/>
    <w:rsid w:val="002B2352"/>
    <w:rsid w:val="004438F3"/>
    <w:rsid w:val="005D1AA7"/>
    <w:rsid w:val="00E0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91E56"/>
  <w15:chartTrackingRefBased/>
  <w15:docId w15:val="{E9D4D753-034D-B44C-95B7-6F267B2B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chYZ3WE4vUj-lab6/editel?sharecode=PpH5IRBDRjPjVYgAQiyjibwea5H_e95rLZxNgLWHa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2020-04-03T13:20:00Z</dcterms:created>
  <dcterms:modified xsi:type="dcterms:W3CDTF">2020-04-03T13:20:00Z</dcterms:modified>
</cp:coreProperties>
</file>