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2345" w:rsidRPr="001C6264" w:rsidRDefault="00702345" w:rsidP="001C6264">
      <w:pPr>
        <w:spacing w:after="0" w:line="240" w:lineRule="auto"/>
        <w:rPr>
          <w:rFonts w:ascii="Times New Roman" w:hAnsi="Times New Roman" w:cs="Times New Roman"/>
        </w:rPr>
      </w:pPr>
      <w:r w:rsidRPr="001C6264">
        <w:rPr>
          <w:rFonts w:ascii="Times New Roman" w:hAnsi="Times New Roman" w:cs="Times New Roman"/>
        </w:rPr>
        <w:t xml:space="preserve">Диаметр трубки выбирают, исходя из трех обстоятельств: увеличения </w:t>
      </w:r>
      <w:r w:rsidR="001C6264" w:rsidRPr="001C6264">
        <w:rPr>
          <w:rFonts w:ascii="Times New Roman" w:hAnsi="Times New Roman" w:cs="Times New Roman"/>
        </w:rPr>
        <w:t xml:space="preserve">эффективности </w:t>
      </w:r>
      <w:r w:rsidRPr="001C6264">
        <w:rPr>
          <w:rFonts w:ascii="Times New Roman" w:hAnsi="Times New Roman" w:cs="Times New Roman"/>
        </w:rPr>
        <w:t>поглощения разряда при увеличении диаметра по закону</w:t>
      </w:r>
      <w:r w:rsidR="001C6264" w:rsidRPr="001C6264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exp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aR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Idλ</m:t>
                </m:r>
              </m:e>
            </m:nary>
          </m:num>
          <m:den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</w:rPr>
                  <m:t>Idλ</m:t>
                </m:r>
              </m:e>
            </m:nary>
          </m:den>
        </m:f>
      </m:oMath>
      <w:r w:rsidR="001C6264" w:rsidRPr="001C6264">
        <w:rPr>
          <w:rFonts w:ascii="Times New Roman" w:hAnsi="Times New Roman" w:cs="Times New Roman"/>
        </w:rPr>
        <w:t xml:space="preserve">, </w:t>
      </w:r>
      <w:r w:rsidR="001C6264" w:rsidRPr="001C6264">
        <w:rPr>
          <w:rFonts w:ascii="Times New Roman" w:hAnsi="Times New Roman" w:cs="Times New Roman"/>
        </w:rPr>
        <w:t>оптимально</w:t>
      </w:r>
      <w:r w:rsidR="001C6264" w:rsidRPr="001C6264">
        <w:rPr>
          <w:rFonts w:ascii="Times New Roman" w:hAnsi="Times New Roman" w:cs="Times New Roman"/>
        </w:rPr>
        <w:t>го</w:t>
      </w:r>
      <w:r w:rsidR="001C6264" w:rsidRPr="001C6264">
        <w:rPr>
          <w:rFonts w:ascii="Times New Roman" w:hAnsi="Times New Roman" w:cs="Times New Roman"/>
        </w:rPr>
        <w:t xml:space="preserve"> значени</w:t>
      </w:r>
      <w:r w:rsidR="001C6264" w:rsidRPr="001C6264">
        <w:rPr>
          <w:rFonts w:ascii="Times New Roman" w:hAnsi="Times New Roman" w:cs="Times New Roman"/>
        </w:rPr>
        <w:t>я</w:t>
      </w:r>
      <w:r w:rsidR="001C6264" w:rsidRPr="001C6264">
        <w:rPr>
          <w:rFonts w:ascii="Times New Roman" w:hAnsi="Times New Roman" w:cs="Times New Roman"/>
        </w:rPr>
        <w:t xml:space="preserve"> плотно</w:t>
      </w:r>
      <w:r w:rsidR="001C6264" w:rsidRPr="001C6264">
        <w:rPr>
          <w:rFonts w:ascii="Times New Roman" w:hAnsi="Times New Roman" w:cs="Times New Roman"/>
        </w:rPr>
        <w:softHyphen/>
        <w:t>сти тока, обратно пропорционально</w:t>
      </w:r>
      <w:r w:rsidR="001C6264" w:rsidRPr="001C6264">
        <w:rPr>
          <w:rFonts w:ascii="Times New Roman" w:hAnsi="Times New Roman" w:cs="Times New Roman"/>
        </w:rPr>
        <w:t>го</w:t>
      </w:r>
      <w:r w:rsidR="001C6264" w:rsidRPr="001C6264">
        <w:rPr>
          <w:rFonts w:ascii="Times New Roman" w:hAnsi="Times New Roman" w:cs="Times New Roman"/>
        </w:rPr>
        <w:t xml:space="preserve"> диаметру трубки D</w:t>
      </w:r>
      <w:r w:rsidRPr="001C6264">
        <w:rPr>
          <w:rFonts w:ascii="Times New Roman" w:hAnsi="Times New Roman" w:cs="Times New Roman"/>
        </w:rPr>
        <w:t xml:space="preserve"> и оптимальной электронной температуры, существование и условия которой рассмотрены </w:t>
      </w:r>
      <w:r w:rsidR="001C6264" w:rsidRPr="001C6264">
        <w:rPr>
          <w:rFonts w:ascii="Times New Roman" w:hAnsi="Times New Roman" w:cs="Times New Roman"/>
        </w:rPr>
        <w:t>далее.</w:t>
      </w:r>
    </w:p>
    <w:p w:rsidR="00702345" w:rsidRPr="001C6264" w:rsidRDefault="00702345" w:rsidP="00702345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proofErr w:type="spellStart"/>
      <w:r w:rsidRPr="001C6264">
        <w:rPr>
          <w:rFonts w:ascii="Times New Roman" w:hAnsi="Times New Roman" w:cs="Times New Roman"/>
          <w:lang w:val="en-US"/>
        </w:rPr>
        <w:t>Te</w:t>
      </w:r>
      <w:proofErr w:type="spellEnd"/>
      <w:r w:rsidRPr="001C6264">
        <w:rPr>
          <w:rFonts w:ascii="Times New Roman" w:hAnsi="Times New Roman" w:cs="Times New Roman"/>
        </w:rPr>
        <w:t xml:space="preserve"> = </w:t>
      </w:r>
      <w:r w:rsidRPr="001C6264">
        <w:rPr>
          <w:rFonts w:ascii="Times New Roman" w:hAnsi="Times New Roman" w:cs="Times New Roman"/>
          <w:lang w:val="en-US"/>
        </w:rPr>
        <w:t>f</w:t>
      </w:r>
      <w:r w:rsidRPr="001C6264">
        <w:rPr>
          <w:rFonts w:ascii="Times New Roman" w:hAnsi="Times New Roman" w:cs="Times New Roman"/>
        </w:rPr>
        <w:t>(</w:t>
      </w:r>
      <w:r w:rsidRPr="001C6264">
        <w:rPr>
          <w:rFonts w:ascii="Times New Roman" w:hAnsi="Times New Roman" w:cs="Times New Roman"/>
          <w:lang w:val="en-US"/>
        </w:rPr>
        <w:t>E</w:t>
      </w:r>
      <w:r w:rsidRPr="001C6264">
        <w:rPr>
          <w:rFonts w:ascii="Times New Roman" w:hAnsi="Times New Roman" w:cs="Times New Roman"/>
        </w:rPr>
        <w:t>/</w:t>
      </w:r>
      <w:r w:rsidRPr="001C6264">
        <w:rPr>
          <w:rFonts w:ascii="Times New Roman" w:hAnsi="Times New Roman" w:cs="Times New Roman"/>
          <w:lang w:val="en-US"/>
        </w:rPr>
        <w:t>p</w:t>
      </w:r>
      <w:r w:rsidRPr="001C6264">
        <w:rPr>
          <w:rFonts w:ascii="Times New Roman" w:hAnsi="Times New Roman" w:cs="Times New Roman"/>
        </w:rPr>
        <w:t xml:space="preserve">). </w:t>
      </w:r>
      <w:r w:rsidRPr="001C6264">
        <w:rPr>
          <w:rFonts w:ascii="Times New Roman" w:hAnsi="Times New Roman" w:cs="Times New Roman"/>
          <w:lang w:val="en-US"/>
        </w:rPr>
        <w:t>(6.4.20)</w:t>
      </w:r>
    </w:p>
    <w:p w:rsidR="00702345" w:rsidRPr="001C6264" w:rsidRDefault="00702345" w:rsidP="0070234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1C6264">
        <w:rPr>
          <w:rFonts w:ascii="Times New Roman" w:hAnsi="Times New Roman" w:cs="Times New Roman"/>
          <w:lang w:val="en-US"/>
        </w:rPr>
        <w:t>f(</w:t>
      </w:r>
      <w:proofErr w:type="spellStart"/>
      <w:r w:rsidRPr="001C6264">
        <w:rPr>
          <w:rFonts w:ascii="Times New Roman" w:hAnsi="Times New Roman" w:cs="Times New Roman"/>
          <w:lang w:val="en-US"/>
        </w:rPr>
        <w:t>Te</w:t>
      </w:r>
      <w:proofErr w:type="spellEnd"/>
      <w:r w:rsidRPr="001C6264">
        <w:rPr>
          <w:rFonts w:ascii="Times New Roman" w:hAnsi="Times New Roman" w:cs="Times New Roman"/>
          <w:lang w:val="en-US"/>
        </w:rPr>
        <w:t>) = C/(</w:t>
      </w:r>
      <w:proofErr w:type="spellStart"/>
      <w:r w:rsidRPr="001C6264">
        <w:rPr>
          <w:rFonts w:ascii="Times New Roman" w:hAnsi="Times New Roman" w:cs="Times New Roman"/>
          <w:lang w:val="en-US"/>
        </w:rPr>
        <w:t>pD</w:t>
      </w:r>
      <w:proofErr w:type="spellEnd"/>
      <w:r w:rsidRPr="001C6264">
        <w:rPr>
          <w:rFonts w:ascii="Times New Roman" w:hAnsi="Times New Roman" w:cs="Times New Roman"/>
          <w:lang w:val="en-US"/>
        </w:rPr>
        <w:t>)</w:t>
      </w:r>
      <w:r w:rsidRPr="001C6264">
        <w:rPr>
          <w:rFonts w:ascii="Times New Roman" w:hAnsi="Times New Roman" w:cs="Times New Roman"/>
          <w:lang w:val="en-US"/>
        </w:rPr>
        <w:t xml:space="preserve"> </w:t>
      </w:r>
      <w:r w:rsidRPr="001C6264">
        <w:rPr>
          <w:rFonts w:ascii="Times New Roman" w:hAnsi="Times New Roman" w:cs="Times New Roman"/>
          <w:lang w:val="en-US"/>
        </w:rPr>
        <w:t>(6.4.22)</w:t>
      </w:r>
    </w:p>
    <w:p w:rsidR="00876119" w:rsidRDefault="00702345" w:rsidP="00702345">
      <w:pPr>
        <w:spacing w:after="0" w:line="240" w:lineRule="auto"/>
        <w:rPr>
          <w:rFonts w:ascii="Times New Roman" w:hAnsi="Times New Roman" w:cs="Times New Roman"/>
        </w:rPr>
      </w:pPr>
      <w:r w:rsidRPr="00702345">
        <w:rPr>
          <w:rFonts w:ascii="Times New Roman" w:eastAsia="Times New Roman" w:hAnsi="Times New Roman" w:cs="Times New Roman"/>
        </w:rPr>
        <w:t>Рассмотрим теперь следствия из соотношений (6.4.20) и (6.4.22) для раз</w:t>
      </w:r>
      <w:r w:rsidRPr="00702345">
        <w:rPr>
          <w:rFonts w:ascii="Times New Roman" w:eastAsia="Times New Roman" w:hAnsi="Times New Roman" w:cs="Times New Roman"/>
        </w:rPr>
        <w:softHyphen/>
        <w:t xml:space="preserve">рядов газовых лазеров. Прежде всего, видно, что для данной газовой среды </w:t>
      </w:r>
      <w:r w:rsidRPr="001C6264">
        <w:rPr>
          <w:rFonts w:ascii="Times New Roman" w:eastAsia="Times New Roman" w:hAnsi="Times New Roman" w:cs="Times New Roman"/>
        </w:rPr>
        <w:t xml:space="preserve">существует оптимальная величина электронной температуры </w:t>
      </w:r>
      <w:proofErr w:type="spellStart"/>
      <w:r w:rsidRPr="001C6264">
        <w:rPr>
          <w:rFonts w:ascii="Times New Roman" w:eastAsia="Times New Roman" w:hAnsi="Times New Roman" w:cs="Times New Roman"/>
        </w:rPr>
        <w:t>Topt</w:t>
      </w:r>
      <w:proofErr w:type="spellEnd"/>
      <w:r w:rsidRPr="001C6264">
        <w:rPr>
          <w:rFonts w:ascii="Times New Roman" w:eastAsia="Times New Roman" w:hAnsi="Times New Roman" w:cs="Times New Roman"/>
        </w:rPr>
        <w:t>, при кото</w:t>
      </w:r>
      <w:r w:rsidRPr="001C6264">
        <w:rPr>
          <w:rFonts w:ascii="Times New Roman" w:eastAsia="Times New Roman" w:hAnsi="Times New Roman" w:cs="Times New Roman"/>
        </w:rPr>
        <w:softHyphen/>
        <w:t>рой обеспечивается максимальная скорость накачки на верхний лазерный уровень. Действительно, слишком низкая величина электронной температу</w:t>
      </w:r>
      <w:r w:rsidRPr="001C6264">
        <w:rPr>
          <w:rFonts w:ascii="Times New Roman" w:eastAsia="Times New Roman" w:hAnsi="Times New Roman" w:cs="Times New Roman"/>
        </w:rPr>
        <w:softHyphen/>
        <w:t>ры не обеспечит энергию электронов, достаточную для возбуждения верхнего лазерного уровня. Энергия электронов будет при этом тратиться в основном на возбуждение в среде низколежащих уровней, включая и нижний лазерный уровень. С другой стороны, слишком высокая величина электронной темпе</w:t>
      </w:r>
      <w:r w:rsidRPr="001C6264">
        <w:rPr>
          <w:rFonts w:ascii="Times New Roman" w:eastAsia="Times New Roman" w:hAnsi="Times New Roman" w:cs="Times New Roman"/>
        </w:rPr>
        <w:softHyphen/>
        <w:t xml:space="preserve">ратуры приведет к сильному возбуждению более </w:t>
      </w:r>
      <w:proofErr w:type="spellStart"/>
      <w:r w:rsidRPr="001C6264">
        <w:rPr>
          <w:rFonts w:ascii="Times New Roman" w:eastAsia="Times New Roman" w:hAnsi="Times New Roman" w:cs="Times New Roman"/>
        </w:rPr>
        <w:t>высоколежащих</w:t>
      </w:r>
      <w:proofErr w:type="spellEnd"/>
      <w:r w:rsidRPr="001C6264">
        <w:rPr>
          <w:rFonts w:ascii="Times New Roman" w:eastAsia="Times New Roman" w:hAnsi="Times New Roman" w:cs="Times New Roman"/>
        </w:rPr>
        <w:t xml:space="preserve"> уровней га</w:t>
      </w:r>
      <w:r w:rsidRPr="001C6264">
        <w:rPr>
          <w:rFonts w:ascii="Times New Roman" w:eastAsia="Times New Roman" w:hAnsi="Times New Roman" w:cs="Times New Roman"/>
        </w:rPr>
        <w:softHyphen/>
        <w:t>зовой смеси (которые могут и не быть связанными с верхним лазерным уров</w:t>
      </w:r>
      <w:r w:rsidRPr="001C6264">
        <w:rPr>
          <w:rFonts w:ascii="Times New Roman" w:eastAsia="Times New Roman" w:hAnsi="Times New Roman" w:cs="Times New Roman"/>
        </w:rPr>
        <w:softHyphen/>
        <w:t>нем) или ее избыточной ионизации (что может привести к нестабильности разряда, т. е. к переходу от тлеющего разряда к дуговому). Если теперь под</w:t>
      </w:r>
      <w:r w:rsidRPr="001C6264">
        <w:rPr>
          <w:rFonts w:ascii="Times New Roman" w:eastAsia="Times New Roman" w:hAnsi="Times New Roman" w:cs="Times New Roman"/>
        </w:rPr>
        <w:softHyphen/>
        <w:t xml:space="preserve">ставить Те = </w:t>
      </w:r>
      <w:proofErr w:type="spellStart"/>
      <w:r w:rsidRPr="001C6264">
        <w:rPr>
          <w:rFonts w:ascii="Times New Roman" w:eastAsia="Times New Roman" w:hAnsi="Times New Roman" w:cs="Times New Roman"/>
        </w:rPr>
        <w:t>Topt</w:t>
      </w:r>
      <w:proofErr w:type="spellEnd"/>
      <w:r w:rsidRPr="001C6264">
        <w:rPr>
          <w:rFonts w:ascii="Times New Roman" w:eastAsia="Times New Roman" w:hAnsi="Times New Roman" w:cs="Times New Roman"/>
        </w:rPr>
        <w:t xml:space="preserve"> в левую часть как (6.4.20), так и (6.4.22), то получим:</w:t>
      </w:r>
      <w:r w:rsidRPr="001C6264">
        <w:rPr>
          <w:rFonts w:ascii="Times New Roman" w:hAnsi="Times New Roman" w:cs="Times New Roman"/>
        </w:rPr>
        <w:t xml:space="preserve"> </w:t>
      </w:r>
      <w:r w:rsidRPr="001C6264">
        <w:rPr>
          <w:rFonts w:ascii="Times New Roman" w:hAnsi="Times New Roman" w:cs="Times New Roman"/>
        </w:rPr>
        <w:t>(</w:t>
      </w:r>
      <w:r w:rsidRPr="001C6264">
        <w:rPr>
          <w:rFonts w:ascii="Times New Roman" w:hAnsi="Times New Roman" w:cs="Times New Roman"/>
          <w:lang w:val="en-US"/>
        </w:rPr>
        <w:t>E</w:t>
      </w:r>
      <w:r w:rsidRPr="001C6264">
        <w:rPr>
          <w:rFonts w:ascii="Times New Roman" w:hAnsi="Times New Roman" w:cs="Times New Roman"/>
        </w:rPr>
        <w:t xml:space="preserve">/р) = (Е/р) </w:t>
      </w:r>
      <w:proofErr w:type="spellStart"/>
      <w:r w:rsidRPr="001C6264">
        <w:rPr>
          <w:rFonts w:ascii="Times New Roman" w:hAnsi="Times New Roman" w:cs="Times New Roman"/>
        </w:rPr>
        <w:t>op</w:t>
      </w:r>
      <w:proofErr w:type="spellEnd"/>
      <w:r w:rsidRPr="001C6264">
        <w:rPr>
          <w:rFonts w:ascii="Times New Roman" w:hAnsi="Times New Roman" w:cs="Times New Roman"/>
          <w:lang w:val="en-US"/>
        </w:rPr>
        <w:t>t</w:t>
      </w:r>
      <w:r w:rsidRPr="001C6264">
        <w:rPr>
          <w:rFonts w:ascii="Times New Roman" w:hAnsi="Times New Roman" w:cs="Times New Roman"/>
        </w:rPr>
        <w:t xml:space="preserve">, </w:t>
      </w:r>
      <w:r w:rsidRPr="001C6264">
        <w:rPr>
          <w:rFonts w:ascii="Times New Roman" w:hAnsi="Times New Roman" w:cs="Times New Roman"/>
        </w:rPr>
        <w:t>(</w:t>
      </w:r>
      <w:proofErr w:type="spellStart"/>
      <w:r w:rsidRPr="001C6264">
        <w:rPr>
          <w:rFonts w:ascii="Times New Roman" w:hAnsi="Times New Roman" w:cs="Times New Roman"/>
        </w:rPr>
        <w:t>pD</w:t>
      </w:r>
      <w:proofErr w:type="spellEnd"/>
      <w:r w:rsidRPr="001C6264">
        <w:rPr>
          <w:rFonts w:ascii="Times New Roman" w:hAnsi="Times New Roman" w:cs="Times New Roman"/>
        </w:rPr>
        <w:t>) = (</w:t>
      </w:r>
      <w:proofErr w:type="spellStart"/>
      <w:r w:rsidRPr="001C6264">
        <w:rPr>
          <w:rFonts w:ascii="Times New Roman" w:hAnsi="Times New Roman" w:cs="Times New Roman"/>
        </w:rPr>
        <w:t>pD</w:t>
      </w:r>
      <w:proofErr w:type="spellEnd"/>
      <w:r w:rsidRPr="001C6264">
        <w:rPr>
          <w:rFonts w:ascii="Times New Roman" w:hAnsi="Times New Roman" w:cs="Times New Roman"/>
        </w:rPr>
        <w:t>)</w:t>
      </w:r>
      <w:proofErr w:type="spellStart"/>
      <w:r w:rsidRPr="001C6264">
        <w:rPr>
          <w:rFonts w:ascii="Times New Roman" w:hAnsi="Times New Roman" w:cs="Times New Roman"/>
        </w:rPr>
        <w:t>op</w:t>
      </w:r>
      <w:proofErr w:type="spellEnd"/>
      <w:r w:rsidRPr="001C6264">
        <w:rPr>
          <w:rFonts w:ascii="Times New Roman" w:hAnsi="Times New Roman" w:cs="Times New Roman"/>
          <w:lang w:val="en-US"/>
        </w:rPr>
        <w:t>t</w:t>
      </w:r>
      <w:r w:rsidRPr="001C6264">
        <w:rPr>
          <w:rFonts w:ascii="Times New Roman" w:hAnsi="Times New Roman" w:cs="Times New Roman"/>
        </w:rPr>
        <w:t>.</w:t>
      </w:r>
      <w:r w:rsidRPr="001C6264">
        <w:rPr>
          <w:rFonts w:ascii="Times New Roman" w:eastAsia="Times New Roman" w:hAnsi="Times New Roman" w:cs="Times New Roman"/>
        </w:rPr>
        <w:t xml:space="preserve"> Таким образом, для данной смеси, если использовать ее в качестве актив</w:t>
      </w:r>
      <w:r w:rsidRPr="001C6264">
        <w:rPr>
          <w:rFonts w:ascii="Times New Roman" w:eastAsia="Times New Roman" w:hAnsi="Times New Roman" w:cs="Times New Roman"/>
        </w:rPr>
        <w:softHyphen/>
        <w:t>ной среды газового лазера, существуют некие оптимальные величины как параметра</w:t>
      </w:r>
      <w:r w:rsidRPr="001C626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6264">
        <w:rPr>
          <w:rFonts w:ascii="Times New Roman" w:eastAsia="Times New Roman" w:hAnsi="Times New Roman" w:cs="Times New Roman"/>
        </w:rPr>
        <w:t>pD</w:t>
      </w:r>
      <w:proofErr w:type="spellEnd"/>
      <w:r w:rsidRPr="001C6264">
        <w:rPr>
          <w:rFonts w:ascii="Times New Roman" w:eastAsia="Times New Roman" w:hAnsi="Times New Roman" w:cs="Times New Roman"/>
        </w:rPr>
        <w:t>, так и параметра Е/р. Соотношения (6.4.23) устанавливают за</w:t>
      </w:r>
      <w:r w:rsidRPr="001C6264">
        <w:rPr>
          <w:rFonts w:ascii="Times New Roman" w:eastAsia="Times New Roman" w:hAnsi="Times New Roman" w:cs="Times New Roman"/>
        </w:rPr>
        <w:softHyphen/>
        <w:t>коны подобия для любого газового лазера. Для того чтобы показать, как поль</w:t>
      </w:r>
      <w:r w:rsidRPr="001C6264">
        <w:rPr>
          <w:rFonts w:ascii="Times New Roman" w:eastAsia="Times New Roman" w:hAnsi="Times New Roman" w:cs="Times New Roman"/>
        </w:rPr>
        <w:softHyphen/>
        <w:t>зоваться этими законами, предположим, что обеспечены оптимальные рабо</w:t>
      </w:r>
      <w:r w:rsidRPr="001C6264">
        <w:rPr>
          <w:rFonts w:ascii="Times New Roman" w:eastAsia="Times New Roman" w:hAnsi="Times New Roman" w:cs="Times New Roman"/>
        </w:rPr>
        <w:softHyphen/>
        <w:t>чие параметры лазера, но по каким-либо причинам требуется уменьшить диаметр трубки, например в 2 раза. Тогда, как показывает соотношение (6.4.236), для того чтобы лазер по-прежнему работал с максимальным КПД, необходимо увеличить давление газовой смеси в то же число раз. Если вели</w:t>
      </w:r>
      <w:r w:rsidRPr="001C6264">
        <w:rPr>
          <w:rFonts w:ascii="Times New Roman" w:eastAsia="Times New Roman" w:hAnsi="Times New Roman" w:cs="Times New Roman"/>
        </w:rPr>
        <w:softHyphen/>
        <w:t xml:space="preserve">чина давления удвоена, то, согласно соотношению (6.4.23а), напряженность электрического поля Е в газовом разряде и, следовательно, полное падение напряжения </w:t>
      </w:r>
      <w:proofErr w:type="spellStart"/>
      <w:r w:rsidRPr="001C6264">
        <w:rPr>
          <w:rFonts w:ascii="Times New Roman" w:eastAsia="Times New Roman" w:hAnsi="Times New Roman" w:cs="Times New Roman"/>
        </w:rPr>
        <w:t>Уна</w:t>
      </w:r>
      <w:proofErr w:type="spellEnd"/>
      <w:r w:rsidRPr="001C6264">
        <w:rPr>
          <w:rFonts w:ascii="Times New Roman" w:eastAsia="Times New Roman" w:hAnsi="Times New Roman" w:cs="Times New Roman"/>
        </w:rPr>
        <w:t>. лазерной трубке также должны быть увеличены вдвое. От</w:t>
      </w:r>
      <w:r w:rsidRPr="001C6264">
        <w:rPr>
          <w:rFonts w:ascii="Times New Roman" w:eastAsia="Times New Roman" w:hAnsi="Times New Roman" w:cs="Times New Roman"/>
        </w:rPr>
        <w:softHyphen/>
        <w:t>сюда следует, что значения зависимости V от I для данной лазерной трубки (см. сплошную линию на рис. 6.20) увеличатся в 2 раза по напряжению для всех значений тока. Таким образом, необходимо изменить напряжение хо</w:t>
      </w:r>
      <w:r w:rsidRPr="001C6264">
        <w:rPr>
          <w:rFonts w:ascii="Times New Roman" w:eastAsia="Times New Roman" w:hAnsi="Times New Roman" w:cs="Times New Roman"/>
        </w:rPr>
        <w:softHyphen/>
        <w:t>лостого хода V0 источника питания и балластное сопротивление RB так, что</w:t>
      </w:r>
      <w:r w:rsidRPr="001C6264">
        <w:rPr>
          <w:rFonts w:ascii="Times New Roman" w:eastAsia="Times New Roman" w:hAnsi="Times New Roman" w:cs="Times New Roman"/>
        </w:rPr>
        <w:softHyphen/>
        <w:t>бы обеспечить требуемую величину протекающего через разряд тока.</w:t>
      </w:r>
      <w:r w:rsidR="001C6264" w:rsidRPr="001C6264">
        <w:rPr>
          <w:rFonts w:ascii="Times New Roman" w:eastAsia="Times New Roman" w:hAnsi="Times New Roman" w:cs="Times New Roman"/>
        </w:rPr>
        <w:t xml:space="preserve"> </w:t>
      </w:r>
      <w:r w:rsidR="001C6264" w:rsidRPr="001C6264">
        <w:rPr>
          <w:rFonts w:ascii="Times New Roman" w:hAnsi="Times New Roman" w:cs="Times New Roman"/>
        </w:rPr>
        <w:t>О</w:t>
      </w:r>
      <w:r w:rsidR="001C6264" w:rsidRPr="001C6264">
        <w:rPr>
          <w:rFonts w:ascii="Times New Roman" w:hAnsi="Times New Roman" w:cs="Times New Roman"/>
        </w:rPr>
        <w:t>птимальное значение произведения полного давления газа р на величи</w:t>
      </w:r>
      <w:r w:rsidR="001C6264" w:rsidRPr="001C6264">
        <w:rPr>
          <w:rFonts w:ascii="Times New Roman" w:hAnsi="Times New Roman" w:cs="Times New Roman"/>
        </w:rPr>
        <w:softHyphen/>
        <w:t>ну диаметра трубки D (</w:t>
      </w:r>
      <w:proofErr w:type="spellStart"/>
      <w:r w:rsidR="001C6264" w:rsidRPr="001C6264">
        <w:rPr>
          <w:rFonts w:ascii="Times New Roman" w:hAnsi="Times New Roman" w:cs="Times New Roman"/>
        </w:rPr>
        <w:t>pD</w:t>
      </w:r>
      <w:proofErr w:type="spellEnd"/>
      <w:r w:rsidR="001C6264" w:rsidRPr="001C6264">
        <w:rPr>
          <w:rFonts w:ascii="Times New Roman" w:hAnsi="Times New Roman" w:cs="Times New Roman"/>
        </w:rPr>
        <w:t xml:space="preserve"> = 3,6 - 4 мм рт. ст. • мм)</w:t>
      </w:r>
      <w:r w:rsidR="001C6264" w:rsidRPr="001C6264">
        <w:rPr>
          <w:rFonts w:ascii="Times New Roman" w:hAnsi="Times New Roman" w:cs="Times New Roman"/>
        </w:rPr>
        <w:t>.</w:t>
      </w:r>
    </w:p>
    <w:p w:rsidR="001C6264" w:rsidRDefault="00EE6FA2" w:rsidP="0070234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5.12</w:t>
      </w:r>
    </w:p>
    <w:p w:rsidR="00EE6FA2" w:rsidRDefault="00EE6FA2" w:rsidP="0070234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4482465</wp:posOffset>
                </wp:positionH>
                <wp:positionV relativeFrom="paragraph">
                  <wp:posOffset>1400175</wp:posOffset>
                </wp:positionV>
                <wp:extent cx="0" cy="1203960"/>
                <wp:effectExtent l="0" t="0" r="38100" b="3429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3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36028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95pt,110.25pt" to="352.95pt,2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3232785</wp:posOffset>
                </wp:positionH>
                <wp:positionV relativeFrom="paragraph">
                  <wp:posOffset>1400175</wp:posOffset>
                </wp:positionV>
                <wp:extent cx="125730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A0C96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5pt,110.25pt" to="353.55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EE6FA2">
        <w:rPr>
          <w:rFonts w:ascii="Times New Roman" w:hAnsi="Times New Roman" w:cs="Times New Roman"/>
        </w:rPr>
        <w:drawing>
          <wp:inline distT="0" distB="0" distL="0" distR="0" wp14:anchorId="62A5F6E0" wp14:editId="641EF062">
            <wp:extent cx="5494496" cy="36655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8C2" w:rsidRDefault="00EE6FA2" w:rsidP="0070234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Дифракционные потери в полусферическом резонаторе за двойной проход равны потерям в симметричном концентрическом резонаторе за одиночный проход, так как обратный проход можно представить в виде прохода по симметрично отраженной, относительно плоского зеркала, части резонатора. Чтобы подавить генерацию моды, нужно сделать потери больше усиления. В нашем случае потери должны быть больше двойного усиления (4%), так как рассматривается двойной проход. Также, исходя из условия </w:t>
      </w:r>
      <w:proofErr w:type="gramStart"/>
      <w:r>
        <w:rPr>
          <w:rFonts w:ascii="Times New Roman" w:hAnsi="Times New Roman" w:cs="Times New Roman"/>
        </w:rPr>
        <w:t>Δ</w:t>
      </w:r>
      <w:r w:rsidRPr="00EE6FA2">
        <w:rPr>
          <w:rFonts w:ascii="Times New Roman" w:hAnsi="Times New Roman" w:cs="Times New Roman"/>
        </w:rPr>
        <w:t>&lt;</w:t>
      </w:r>
      <w:proofErr w:type="gramEnd"/>
      <w:r w:rsidRPr="00EE6FA2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L</w:t>
      </w:r>
      <w:r>
        <w:rPr>
          <w:rFonts w:ascii="Times New Roman" w:hAnsi="Times New Roman" w:cs="Times New Roman"/>
        </w:rPr>
        <w:t xml:space="preserve">, возьмем </w:t>
      </w:r>
      <w:r>
        <w:rPr>
          <w:rFonts w:ascii="Times New Roman" w:hAnsi="Times New Roman" w:cs="Times New Roman"/>
          <w:lang w:val="en-US"/>
        </w:rPr>
        <w:t>g</w:t>
      </w:r>
      <w:r w:rsidRPr="00EE6FA2">
        <w:rPr>
          <w:rFonts w:ascii="Times New Roman" w:hAnsi="Times New Roman" w:cs="Times New Roman"/>
        </w:rPr>
        <w:t xml:space="preserve"> = 1.</w:t>
      </w:r>
      <w:r>
        <w:rPr>
          <w:rFonts w:ascii="Times New Roman" w:hAnsi="Times New Roman" w:cs="Times New Roman"/>
        </w:rPr>
        <w:t xml:space="preserve"> Отсюда, согласно рисунку 5.13, число Френеля </w:t>
      </w:r>
      <m:oMath>
        <m:r>
          <w:rPr>
            <w:rFonts w:ascii="Cambria Math" w:hAnsi="Cambria Math" w:cs="Times New Roman"/>
            <w:lang w:val="en-US"/>
          </w:rPr>
          <m:t>N</m:t>
        </m:r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lang w:val="en-US"/>
              </w:rPr>
              <m:t>Lλ</m:t>
            </m:r>
          </m:den>
        </m:f>
      </m:oMath>
      <w:r>
        <w:rPr>
          <w:rFonts w:ascii="Times New Roman" w:hAnsi="Times New Roman" w:cs="Times New Roman"/>
        </w:rPr>
        <w:t xml:space="preserve"> должно быть меньше </w:t>
      </w:r>
      <m:oMath>
        <m:r>
          <w:rPr>
            <w:rFonts w:ascii="Cambria Math" w:hAnsi="Cambria Math" w:cs="Times New Roman"/>
          </w:rPr>
          <m:t>5*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=6,25</m:t>
        </m:r>
      </m:oMath>
      <w:r w:rsidR="000C68C2">
        <w:rPr>
          <w:rFonts w:ascii="Times New Roman" w:hAnsi="Times New Roman" w:cs="Times New Roman"/>
        </w:rPr>
        <w:t xml:space="preserve">. Отсюда </w:t>
      </w:r>
    </w:p>
    <w:p w:rsidR="00EE6FA2" w:rsidRPr="000C68C2" w:rsidRDefault="000C68C2" w:rsidP="00702345">
      <w:pPr>
        <w:spacing w:after="0" w:line="24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NLλ</m:t>
              </m:r>
            </m:e>
          </m:ra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0,6*6,25*633*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-9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=15,4*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-4</m:t>
              </m:r>
            </m:sup>
          </m:sSup>
          <m:r>
            <w:rPr>
              <w:rFonts w:ascii="Cambria Math" w:hAnsi="Cambria Math" w:cs="Times New Roman"/>
            </w:rPr>
            <m:t>м</m:t>
          </m:r>
        </m:oMath>
      </m:oMathPara>
    </w:p>
    <w:p w:rsidR="000C68C2" w:rsidRDefault="000C68C2" w:rsidP="0070234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7.14</w:t>
      </w:r>
    </w:p>
    <w:p w:rsidR="000C68C2" w:rsidRPr="003F33EA" w:rsidRDefault="002E31EB" w:rsidP="00702345">
      <w:pPr>
        <w:spacing w:after="0" w:line="240" w:lineRule="auto"/>
        <w:rPr>
          <w:lang w:val="en-US"/>
        </w:rPr>
      </w:pPr>
      <w:proofErr w:type="spellStart"/>
      <w:r w:rsidRPr="002E31EB">
        <w:rPr>
          <w:lang w:val="en-US"/>
        </w:rPr>
        <w:t>N</w:t>
      </w:r>
      <w:r w:rsidR="003F33EA">
        <w:rPr>
          <w:sz w:val="16"/>
          <w:szCs w:val="16"/>
          <w:lang w:val="en-US"/>
        </w:rPr>
        <w:t>cr</w:t>
      </w:r>
      <w:proofErr w:type="spellEnd"/>
      <w:r w:rsidRPr="003F33EA">
        <w:rPr>
          <w:lang w:val="en-US"/>
        </w:rPr>
        <w:t xml:space="preserve"> = (</w:t>
      </w:r>
      <w:r w:rsidR="007E6007" w:rsidRPr="003F33EA">
        <w:rPr>
          <w:lang w:val="en-US"/>
        </w:rPr>
        <w:t>1</w:t>
      </w:r>
      <w:r w:rsidRPr="003F33EA">
        <w:rPr>
          <w:lang w:val="en-US"/>
        </w:rPr>
        <w:t>/</w:t>
      </w:r>
      <w:proofErr w:type="spellStart"/>
      <w:r w:rsidRPr="002E31EB">
        <w:rPr>
          <w:lang w:val="en-US"/>
        </w:rPr>
        <w:t>BV</w:t>
      </w:r>
      <w:r w:rsidRPr="002E31EB">
        <w:rPr>
          <w:sz w:val="8"/>
          <w:szCs w:val="8"/>
          <w:lang w:val="en-US"/>
        </w:rPr>
        <w:t>a</w:t>
      </w:r>
      <w:r w:rsidRPr="002E31EB">
        <w:rPr>
          <w:lang w:val="en-US"/>
        </w:rPr>
        <w:t>T</w:t>
      </w:r>
      <w:r w:rsidRPr="002E31EB">
        <w:rPr>
          <w:sz w:val="8"/>
          <w:szCs w:val="8"/>
          <w:lang w:val="en-US"/>
        </w:rPr>
        <w:t>c</w:t>
      </w:r>
      <w:proofErr w:type="spellEnd"/>
      <w:r w:rsidRPr="003F33EA">
        <w:rPr>
          <w:lang w:val="en-US"/>
        </w:rPr>
        <w:t>) = (</w:t>
      </w:r>
      <w:r w:rsidRPr="002E31EB">
        <w:rPr>
          <w:lang w:val="en-US"/>
        </w:rPr>
        <w:t>y</w:t>
      </w:r>
      <w:r w:rsidRPr="003F33EA">
        <w:rPr>
          <w:lang w:val="en-US"/>
        </w:rPr>
        <w:t>/</w:t>
      </w:r>
      <w:proofErr w:type="spellStart"/>
      <w:r w:rsidR="007E6007">
        <w:rPr>
          <w:rFonts w:cstheme="minorHAnsi"/>
          <w:lang w:val="en-US"/>
        </w:rPr>
        <w:t>σ</w:t>
      </w:r>
      <w:r w:rsidRPr="002E31EB">
        <w:rPr>
          <w:lang w:val="en-US"/>
        </w:rPr>
        <w:t>l</w:t>
      </w:r>
      <w:proofErr w:type="spellEnd"/>
      <w:r w:rsidRPr="003F33EA">
        <w:rPr>
          <w:lang w:val="en-US"/>
        </w:rPr>
        <w:t>)</w:t>
      </w:r>
      <w:r w:rsidR="009462A1" w:rsidRPr="003F33EA">
        <w:rPr>
          <w:lang w:val="en-US"/>
        </w:rPr>
        <w:t xml:space="preserve"> </w:t>
      </w:r>
      <w:r w:rsidR="007E6007" w:rsidRPr="003F33EA">
        <w:rPr>
          <w:lang w:val="en-US"/>
        </w:rPr>
        <w:t>=</w:t>
      </w:r>
      <w:r w:rsidR="009462A1" w:rsidRPr="003F33EA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0,01</m:t>
            </m:r>
          </m:num>
          <m:den>
            <m:r>
              <w:rPr>
                <w:rFonts w:ascii="Cambria Math" w:hAnsi="Cambria Math"/>
                <w:lang w:val="en-US"/>
              </w:rPr>
              <m:t>5,8*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-1</m:t>
                </m:r>
                <m:r>
                  <w:rPr>
                    <w:rFonts w:ascii="Cambria Math" w:hAnsi="Cambria Math"/>
                    <w:lang w:val="en-US"/>
                  </w:rPr>
                  <m:t>7</m:t>
                </m:r>
              </m:sup>
            </m:sSup>
            <m:r>
              <w:rPr>
                <w:rFonts w:ascii="Cambria Math" w:hAnsi="Cambria Math"/>
                <w:lang w:val="en-US"/>
              </w:rPr>
              <m:t>*0,2</m:t>
            </m:r>
          </m:den>
        </m:f>
        <m:r>
          <w:rPr>
            <w:rFonts w:ascii="Cambria Math" w:hAnsi="Cambria Math"/>
            <w:lang w:val="en-US"/>
          </w:rPr>
          <m:t>=8,6*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14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  <w:lang w:val="en-US"/>
              </w:rPr>
              <m:t>-3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</m:oMath>
    </w:p>
    <w:p w:rsidR="003F33EA" w:rsidRPr="009404D6" w:rsidRDefault="003F33EA" w:rsidP="00702345">
      <w:pPr>
        <w:spacing w:after="0" w:line="240" w:lineRule="auto"/>
        <w:rPr>
          <w:rFonts w:hint="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/>
                  <w:sz w:val="16"/>
                  <w:szCs w:val="16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en-US"/>
                </w:rPr>
                <m:t>cr</m:t>
              </m:r>
              <m:ctrlPr>
                <w:rPr>
                  <w:rFonts w:ascii="Cambria Math" w:hAnsi="Cambria Math"/>
                  <w:sz w:val="16"/>
                  <w:szCs w:val="16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/>
                  <w:sz w:val="16"/>
                  <w:szCs w:val="16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en-US"/>
                </w:rPr>
                <m:t>cr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kT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en-US"/>
                </w:rPr>
                <m:t xml:space="preserve"> </m:t>
              </m:r>
              <m:ctrlPr>
                <w:rPr>
                  <w:rFonts w:ascii="Cambria Math" w:hAnsi="Cambria Math"/>
                  <w:sz w:val="16"/>
                  <w:szCs w:val="16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den>
          </m:f>
          <m:r>
            <w:rPr>
              <w:rFonts w:ascii="Cambria Math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8,6 1,38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  <m:r>
                <w:rPr>
                  <w:rFonts w:ascii="Cambria Math" w:hAnsi="Cambria Math"/>
                </w:rPr>
                <m:t xml:space="preserve"> 298</m:t>
              </m:r>
            </m:num>
            <m:den>
              <m:r>
                <w:rPr>
                  <w:rFonts w:ascii="Cambria Math" w:hAnsi="Cambria Math"/>
                  <w:lang w:val="en-US"/>
                </w:rPr>
                <m:t>13,3</m:t>
              </m:r>
            </m:den>
          </m:f>
          <m:r>
            <w:rPr>
              <w:rFonts w:ascii="Cambria Math" w:hAnsi="Cambria Math"/>
              <w:lang w:val="en-US"/>
            </w:rPr>
            <m:t>=2,7*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-7</m:t>
              </m:r>
            </m:sup>
          </m:sSup>
        </m:oMath>
      </m:oMathPara>
    </w:p>
    <w:p w:rsidR="002E31EB" w:rsidRPr="009462A1" w:rsidRDefault="002E31EB" w:rsidP="00702345">
      <w:pPr>
        <w:spacing w:after="0" w:line="240" w:lineRule="auto"/>
        <w:rPr>
          <w:i/>
          <w:lang w:val="en-US"/>
        </w:rPr>
      </w:pPr>
      <w:proofErr w:type="spellStart"/>
      <w:r w:rsidRPr="007E6007">
        <w:rPr>
          <w:lang w:val="en-US"/>
        </w:rPr>
        <w:t>R</w:t>
      </w:r>
      <w:r w:rsidR="003F33EA">
        <w:rPr>
          <w:sz w:val="16"/>
          <w:szCs w:val="16"/>
          <w:lang w:val="en-US"/>
        </w:rPr>
        <w:t>cr</w:t>
      </w:r>
      <w:proofErr w:type="spellEnd"/>
      <w:r w:rsidRPr="009462A1">
        <w:rPr>
          <w:lang w:val="en-US"/>
        </w:rPr>
        <w:t xml:space="preserve"> = </w:t>
      </w:r>
      <w:r w:rsidRPr="007E6007">
        <w:rPr>
          <w:lang w:val="en-US"/>
        </w:rPr>
        <w:t>N</w:t>
      </w:r>
      <w:r w:rsidRPr="007E6007">
        <w:rPr>
          <w:sz w:val="8"/>
          <w:szCs w:val="8"/>
          <w:lang w:val="en-US"/>
        </w:rPr>
        <w:t>c</w:t>
      </w:r>
      <w:r w:rsidRPr="009462A1">
        <w:rPr>
          <w:lang w:val="en-US"/>
        </w:rPr>
        <w:t>/</w:t>
      </w:r>
      <w:r w:rsidRPr="007E6007">
        <w:rPr>
          <w:lang w:val="en-US"/>
        </w:rPr>
        <w:t>T</w:t>
      </w:r>
      <w:r w:rsidRPr="009462A1">
        <w:rPr>
          <w:lang w:val="en-US"/>
        </w:rPr>
        <w:t xml:space="preserve"> = (</w:t>
      </w:r>
      <w:r w:rsidRPr="007E6007">
        <w:rPr>
          <w:lang w:val="en-US"/>
        </w:rPr>
        <w:t>y</w:t>
      </w:r>
      <w:r w:rsidRPr="009462A1">
        <w:rPr>
          <w:lang w:val="en-US"/>
        </w:rPr>
        <w:t>/</w:t>
      </w:r>
      <w:r w:rsidR="007E6007">
        <w:rPr>
          <w:rFonts w:cstheme="minorHAnsi"/>
        </w:rPr>
        <w:t>σ</w:t>
      </w:r>
      <w:proofErr w:type="spellStart"/>
      <w:r w:rsidR="007E6007">
        <w:rPr>
          <w:lang w:val="en-US"/>
        </w:rPr>
        <w:t>l</w:t>
      </w:r>
      <w:r w:rsidR="007E6007">
        <w:rPr>
          <w:rFonts w:cstheme="minorHAnsi"/>
          <w:lang w:val="en-US"/>
        </w:rPr>
        <w:t>τ</w:t>
      </w:r>
      <w:proofErr w:type="spellEnd"/>
      <w:r w:rsidRPr="009462A1">
        <w:rPr>
          <w:lang w:val="en-US"/>
        </w:rPr>
        <w:t>)</w:t>
      </w:r>
      <w:r w:rsidR="009462A1" w:rsidRPr="009462A1">
        <w:rPr>
          <w:lang w:val="en-US"/>
        </w:rPr>
        <w:t xml:space="preserve"> </w:t>
      </w:r>
      <w:r w:rsidR="009462A1">
        <w:rPr>
          <w:lang w:val="en-US"/>
        </w:rPr>
        <w:t xml:space="preserve">= </w:t>
      </w:r>
      <m:oMath>
        <m:r>
          <w:rPr>
            <w:rFonts w:ascii="Cambria Math" w:hAnsi="Cambria Math"/>
            <w:lang w:val="en-US"/>
          </w:rPr>
          <m:t>8,6*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14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50</m:t>
            </m:r>
            <m:r>
              <w:rPr>
                <w:rFonts w:ascii="Cambria Math" w:hAnsi="Cambria Math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-9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=1,72*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22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-3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</m:oMath>
    </w:p>
    <w:p w:rsidR="002E31EB" w:rsidRPr="009404D6" w:rsidRDefault="002E31EB" w:rsidP="0070234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Pth</w:t>
      </w:r>
      <w:proofErr w:type="spellEnd"/>
      <w:r w:rsidR="009404D6">
        <w:rPr>
          <w:lang w:val="en-US"/>
        </w:rPr>
        <w:t xml:space="preserve"> </w:t>
      </w:r>
      <w:r w:rsidRPr="009462A1">
        <w:rPr>
          <w:lang w:val="en-US"/>
        </w:rPr>
        <w:t>=</w:t>
      </w:r>
      <w:r w:rsidR="009404D6">
        <w:rPr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γ</w:t>
      </w:r>
      <w:r w:rsidRPr="009462A1">
        <w:rPr>
          <w:lang w:val="en-US"/>
        </w:rPr>
        <w:t>/</w:t>
      </w:r>
      <w:r>
        <w:rPr>
          <w:rFonts w:ascii="Times New Roman" w:hAnsi="Times New Roman" w:cs="Times New Roman"/>
          <w:lang w:val="en-US"/>
        </w:rPr>
        <w:t>η</w:t>
      </w:r>
      <w:r w:rsidRPr="009462A1">
        <w:rPr>
          <w:lang w:val="en-US"/>
        </w:rPr>
        <w:t xml:space="preserve"> (</w:t>
      </w:r>
      <w:r>
        <w:rPr>
          <w:lang w:val="en-US"/>
        </w:rPr>
        <w:t>E</w:t>
      </w:r>
      <w:r w:rsidRPr="009462A1">
        <w:rPr>
          <w:lang w:val="en-US"/>
        </w:rPr>
        <w:t>/</w:t>
      </w:r>
      <w:r>
        <w:rPr>
          <w:rFonts w:cstheme="minorHAnsi"/>
          <w:lang w:val="en-US"/>
        </w:rPr>
        <w:t>τ</w:t>
      </w:r>
      <w:r w:rsidRPr="009462A1">
        <w:rPr>
          <w:lang w:val="en-US"/>
        </w:rPr>
        <w:t>) (</w:t>
      </w:r>
      <w:r>
        <w:rPr>
          <w:lang w:val="en-US"/>
        </w:rPr>
        <w:t>A</w:t>
      </w:r>
      <w:r w:rsidRPr="009462A1">
        <w:rPr>
          <w:lang w:val="en-US"/>
        </w:rPr>
        <w:t>/</w:t>
      </w:r>
      <w:r>
        <w:rPr>
          <w:rFonts w:cstheme="minorHAnsi"/>
          <w:lang w:val="en-US"/>
        </w:rPr>
        <w:t>σ</w:t>
      </w:r>
      <w:r w:rsidRPr="009462A1">
        <w:rPr>
          <w:lang w:val="en-US"/>
        </w:rPr>
        <w:t>)</w:t>
      </w:r>
      <w:r w:rsidR="009462A1"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0,01</m:t>
            </m:r>
          </m:num>
          <m:den>
            <m:r>
              <w:rPr>
                <w:rFonts w:ascii="Cambria Math" w:hAnsi="Cambria Math"/>
                <w:lang w:val="en-US"/>
              </w:rPr>
              <m:t>1</m:t>
            </m: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20,5</m:t>
            </m:r>
          </m:num>
          <m:den>
            <m:r>
              <w:rPr>
                <w:rFonts w:ascii="Cambria Math" w:hAnsi="Cambria Math"/>
                <w:lang w:val="en-US"/>
              </w:rPr>
              <m:t>1,6*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19</m:t>
                </m:r>
              </m:sup>
            </m:sSup>
            <m:r>
              <w:rPr>
                <w:rFonts w:ascii="Cambria Math" w:hAnsi="Cambria Math"/>
                <w:lang w:val="en-US"/>
              </w:rPr>
              <m:t>*50*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-9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 xml:space="preserve"> π 0,001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5,8 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-17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 xml:space="preserve">0,014 </m:t>
        </m:r>
        <m:r>
          <w:rPr>
            <w:rFonts w:ascii="Cambria Math" w:hAnsi="Cambria Math"/>
          </w:rPr>
          <m:t>Вт</m:t>
        </m:r>
      </m:oMath>
    </w:p>
    <w:p w:rsidR="009404D6" w:rsidRPr="00616B4F" w:rsidRDefault="00616B4F" w:rsidP="00702345">
      <w:pPr>
        <w:spacing w:after="0" w:line="240" w:lineRule="auto"/>
        <w:rPr>
          <w:rFonts w:hint="eastAsia"/>
          <w:i/>
        </w:rPr>
      </w:pPr>
      <w:r>
        <w:rPr>
          <w:i/>
          <w:lang w:val="en-US"/>
        </w:rPr>
        <w:t>Pp</w:t>
      </w:r>
      <w:r w:rsidRPr="00616B4F">
        <w:rPr>
          <w:i/>
          <w:lang w:val="en-US"/>
        </w:rPr>
        <w:t xml:space="preserve"> = </w:t>
      </w:r>
      <m:oMath>
        <m:r>
          <w:rPr>
            <w:rFonts w:ascii="Cambria Math" w:hAnsi="Cambria Math"/>
            <w:lang w:val="en-US"/>
          </w:rPr>
          <m:t>Pt</m:t>
        </m:r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 xml:space="preserve">2Po 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  <w:lang w:val="en-US"/>
                  </w:rPr>
                  <m:t>Pth</m:t>
                </m:r>
              </m:den>
            </m:f>
            <m:r>
              <w:rPr>
                <w:rFonts w:ascii="Cambria Math" w:hAnsi="Cambria Math"/>
                <w:lang w:val="en-US"/>
              </w:rPr>
              <m:t>+1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 xml:space="preserve">=0,02 </m:t>
        </m:r>
        <m:r>
          <w:rPr>
            <w:rFonts w:ascii="Cambria Math" w:hAnsi="Cambria Math"/>
          </w:rPr>
          <m:t>Вт</m:t>
        </m:r>
      </m:oMath>
      <w:r w:rsidRPr="00616B4F">
        <w:rPr>
          <w:i/>
          <w:lang w:val="en-US"/>
        </w:rPr>
        <w:t xml:space="preserve">. </w:t>
      </w:r>
      <w:r>
        <w:rPr>
          <w:i/>
        </w:rPr>
        <w:t xml:space="preserve">Так как эта величина слабо отличается от пороговой мощности, то соотношение фотонов, возникших в результате вынужденного излучения к полному числу фотонов </w:t>
      </w:r>
      <w:r>
        <w:rPr>
          <w:rFonts w:ascii="Times New Roman" w:hAnsi="Times New Roman" w:cs="Times New Roman"/>
          <w:i/>
        </w:rPr>
        <w:t>η</w:t>
      </w:r>
      <w:r>
        <w:rPr>
          <w:rFonts w:hint="eastAsia"/>
          <w:i/>
          <w:lang w:val="en-US"/>
        </w:rPr>
        <w:t>l</w:t>
      </w:r>
      <w:r w:rsidRPr="00616B4F">
        <w:rPr>
          <w:i/>
        </w:rPr>
        <w:t xml:space="preserve"> </w:t>
      </w:r>
      <w:r>
        <w:rPr>
          <w:rFonts w:cstheme="minorHAnsi"/>
          <w:i/>
        </w:rPr>
        <w:t>≈</w:t>
      </w:r>
      <w:r w:rsidRPr="00616B4F">
        <w:rPr>
          <w:rFonts w:cstheme="minorHAnsi"/>
          <w:i/>
        </w:rPr>
        <w:t xml:space="preserve"> </w:t>
      </w:r>
      <w:r w:rsidRPr="00616B4F">
        <w:rPr>
          <w:i/>
        </w:rPr>
        <w:t>0,67</w:t>
      </w:r>
      <w:r>
        <w:rPr>
          <w:i/>
        </w:rPr>
        <w:t xml:space="preserve">. </w:t>
      </w:r>
      <w:r>
        <w:rPr>
          <w:i/>
          <w:lang w:val="en-US"/>
        </w:rPr>
        <w:t>N</w:t>
      </w:r>
      <w:r>
        <w:rPr>
          <w:i/>
        </w:rPr>
        <w:t>в/</w:t>
      </w:r>
      <w:r>
        <w:rPr>
          <w:i/>
          <w:lang w:val="en-US"/>
        </w:rPr>
        <w:t>Nc</w:t>
      </w:r>
      <w:r>
        <w:rPr>
          <w:i/>
        </w:rPr>
        <w:t xml:space="preserve"> = 2.</w:t>
      </w:r>
    </w:p>
    <w:p w:rsidR="007E6007" w:rsidRPr="00616B4F" w:rsidRDefault="007E6007" w:rsidP="00702345">
      <w:pPr>
        <w:spacing w:after="0" w:line="240" w:lineRule="auto"/>
      </w:pPr>
      <w:r>
        <w:t>у</w:t>
      </w:r>
      <w:r w:rsidRPr="00616B4F">
        <w:rPr>
          <w:sz w:val="8"/>
          <w:szCs w:val="8"/>
        </w:rPr>
        <w:t>2</w:t>
      </w:r>
      <w:r w:rsidRPr="00616B4F">
        <w:t xml:space="preserve"> = -</w:t>
      </w:r>
      <w:r>
        <w:rPr>
          <w:lang w:val="en-US"/>
        </w:rPr>
        <w:t>ln</w:t>
      </w:r>
      <w:r w:rsidRPr="00616B4F">
        <w:t>(1-</w:t>
      </w:r>
      <w:r>
        <w:rPr>
          <w:lang w:val="en-US"/>
        </w:rPr>
        <w:t>T</w:t>
      </w:r>
      <w:r w:rsidRPr="00616B4F">
        <w:rPr>
          <w:sz w:val="8"/>
          <w:szCs w:val="8"/>
        </w:rPr>
        <w:t>2</w:t>
      </w:r>
      <w:r w:rsidRPr="00616B4F">
        <w:t>)</w:t>
      </w:r>
      <w:r w:rsidRPr="00616B4F">
        <w:t xml:space="preserve"> = 0,01</w:t>
      </w:r>
    </w:p>
    <w:p w:rsidR="002E31EB" w:rsidRPr="007E6007" w:rsidRDefault="007E6007" w:rsidP="00702345">
      <w:pPr>
        <w:spacing w:after="0" w:line="240" w:lineRule="auto"/>
        <w:rPr>
          <w:lang w:val="en-US"/>
        </w:rPr>
      </w:pPr>
      <w:r>
        <w:t>у</w:t>
      </w:r>
      <w:proofErr w:type="spellStart"/>
      <w:r>
        <w:rPr>
          <w:lang w:val="en-US"/>
        </w:rPr>
        <w:t>i</w:t>
      </w:r>
      <w:proofErr w:type="spellEnd"/>
      <w:r w:rsidRPr="007E6007">
        <w:rPr>
          <w:lang w:val="en-US"/>
        </w:rPr>
        <w:t xml:space="preserve"> = -[</w:t>
      </w:r>
      <w:r>
        <w:rPr>
          <w:lang w:val="en-US"/>
        </w:rPr>
        <w:t>ln</w:t>
      </w:r>
      <w:r w:rsidRPr="007E6007">
        <w:rPr>
          <w:lang w:val="en-US"/>
        </w:rPr>
        <w:t>(1-</w:t>
      </w:r>
      <w:r>
        <w:t>а</w:t>
      </w:r>
      <w:r w:rsidRPr="007E6007">
        <w:rPr>
          <w:lang w:val="en-US"/>
        </w:rPr>
        <w:t xml:space="preserve">) + </w:t>
      </w:r>
      <w:r>
        <w:rPr>
          <w:lang w:val="en-US"/>
        </w:rPr>
        <w:t>ln</w:t>
      </w:r>
      <w:r w:rsidRPr="007E6007">
        <w:rPr>
          <w:lang w:val="en-US"/>
        </w:rPr>
        <w:t>(1-</w:t>
      </w:r>
      <w:r>
        <w:rPr>
          <w:lang w:val="en-US"/>
        </w:rPr>
        <w:t>L</w:t>
      </w:r>
      <w:r w:rsidRPr="007E6007">
        <w:rPr>
          <w:lang w:val="en-US"/>
        </w:rPr>
        <w:t>)]</w:t>
      </w:r>
      <w:r>
        <w:rPr>
          <w:lang w:val="en-US"/>
        </w:rPr>
        <w:t xml:space="preserve"> </w:t>
      </w:r>
      <w:r w:rsidRPr="007E6007">
        <w:rPr>
          <w:lang w:val="en-US"/>
        </w:rPr>
        <w:t>=</w:t>
      </w:r>
      <w:r>
        <w:rPr>
          <w:lang w:val="en-US"/>
        </w:rPr>
        <w:t xml:space="preserve"> 0,005</w:t>
      </w:r>
    </w:p>
    <w:p w:rsidR="007E6007" w:rsidRPr="007E6007" w:rsidRDefault="007E6007" w:rsidP="00702345">
      <w:pPr>
        <w:spacing w:after="0" w:line="240" w:lineRule="auto"/>
        <w:rPr>
          <w:lang w:val="en-US"/>
        </w:rPr>
      </w:pPr>
      <w:r w:rsidRPr="007E6007">
        <w:rPr>
          <w:lang w:val="en-US"/>
        </w:rPr>
        <w:t>Y = Y</w:t>
      </w:r>
      <w:r>
        <w:rPr>
          <w:lang w:val="en-US"/>
        </w:rPr>
        <w:t>i</w:t>
      </w:r>
      <w:r w:rsidRPr="007E6007">
        <w:rPr>
          <w:lang w:val="en-US"/>
        </w:rPr>
        <w:t xml:space="preserve"> + [(Y</w:t>
      </w:r>
      <w:r>
        <w:rPr>
          <w:lang w:val="en-US"/>
        </w:rPr>
        <w:t>1</w:t>
      </w:r>
      <w:r w:rsidRPr="007E6007">
        <w:rPr>
          <w:lang w:val="en-US"/>
        </w:rPr>
        <w:t>+Y2)/2]</w:t>
      </w:r>
      <w:r>
        <w:rPr>
          <w:lang w:val="en-US"/>
        </w:rPr>
        <w:t xml:space="preserve"> = 0,01</w:t>
      </w:r>
    </w:p>
    <w:sectPr w:rsidR="007E6007" w:rsidRPr="007E6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345"/>
    <w:rsid w:val="000C68C2"/>
    <w:rsid w:val="001C6264"/>
    <w:rsid w:val="00291958"/>
    <w:rsid w:val="002E31EB"/>
    <w:rsid w:val="00302810"/>
    <w:rsid w:val="003F33EA"/>
    <w:rsid w:val="005864D7"/>
    <w:rsid w:val="00616B4F"/>
    <w:rsid w:val="00702345"/>
    <w:rsid w:val="007E6007"/>
    <w:rsid w:val="00876119"/>
    <w:rsid w:val="009404D6"/>
    <w:rsid w:val="009462A1"/>
    <w:rsid w:val="00B9762B"/>
    <w:rsid w:val="00C160FB"/>
    <w:rsid w:val="00EE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AE1A5"/>
  <w15:chartTrackingRefBased/>
  <w15:docId w15:val="{625BFDBC-443B-4CD1-8183-3ADE525B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62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2020-05-05T10:08:00Z</dcterms:created>
  <dcterms:modified xsi:type="dcterms:W3CDTF">2020-05-05T16:34:00Z</dcterms:modified>
</cp:coreProperties>
</file>