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Mimosa 系统设计与实验交接手册</w:t>
      </w:r>
    </w:p>
    <w:p>
      <w:pPr>
        <w:jc w:val="center"/>
      </w:pPr>
      <w:r>
        <w:rPr>
          <w:color w:val="597466"/>
          <w:sz w:val="20"/>
        </w:rPr>
        <w:t>SRTP 研究原型 · System Design / Study Operations / Deployment</w:t>
      </w:r>
    </w:p>
    <w:p>
      <w:pPr>
        <w:jc w:val="center"/>
      </w:pPr>
      <w:r>
        <w:t>版本 v13　｜　更新日期 2026-07-25</w:t>
      </w:r>
    </w:p>
    <w:p>
      <w:r>
        <w:br w:type="page"/>
      </w:r>
    </w:p>
    <w:p>
      <w:pPr>
        <w:pStyle w:val="Heading1"/>
      </w:pPr>
      <w:r>
        <w:t>1. 系统定位</w:t>
      </w:r>
    </w:p>
    <w:p>
      <w:r>
        <w:t>Mimosa 是嵌入网页会议的轻量双向互动系统。它不推断“谁消极、谁走神、谁正在思考”，只检测会议中可能需要支持的持续安静，并让成员私下认领当下位置。系统通过“共同察觉—自我表达—关怀回应—互动修复”的闭环，降低开放问题无人回应时的误解和压力。</w:t>
      </w:r>
    </w:p>
    <w:p>
      <w:r>
        <w:t>含羞草代表一次需要被共同照顾的沉默时刻，不代表某个具体成员。个人回应默认匿名；等待回应者可以看到三类回应的精确数量，但看不到成员身份。</w:t>
      </w:r>
    </w:p>
    <w:p>
      <w:pPr>
        <w:pStyle w:val="Heading1"/>
      </w:pPr>
      <w:r>
        <w:t>2. 技术构成</w:t>
      </w:r>
    </w:p>
    <w:p>
      <w:pPr>
        <w:pStyle w:val="ListBullet"/>
      </w:pPr>
      <w:r>
        <w:t>React + TypeScript + Vite：Mimosa 页面、状态机、动效和本地日志。</w:t>
      </w:r>
    </w:p>
    <w:p>
      <w:pPr>
        <w:pStyle w:val="ListBullet"/>
      </w:pPr>
      <w:r>
        <w:t>JaaS/Jitsi IFrame API：网页音视频会议、参与者身份、定向消息和广播消息。</w:t>
      </w:r>
    </w:p>
    <w:p>
      <w:pPr>
        <w:pStyle w:val="ListBullet"/>
      </w:pPr>
      <w:r>
        <w:t>Web Audio 本地活动检测：仅在本机且本人未闭麦时判断“正在发言/停止发言”。</w:t>
      </w:r>
    </w:p>
    <w:p>
      <w:pPr>
        <w:pStyle w:val="ListBullet"/>
      </w:pPr>
      <w:r>
        <w:t>`localStorage`/`sessionStorage`：保存本机匿名事件日志、会话编号和暂存问题。</w:t>
      </w:r>
    </w:p>
    <w:p>
      <w:r>
        <w:t>系统不录音、不转写、不上传音频，也不识别发言内容。房间中只同步布尔活动状态、Mimosa 协议消息和共享视觉状态。</w:t>
      </w:r>
    </w:p>
    <w:p>
      <w:pPr>
        <w:pStyle w:val="Heading1"/>
      </w:pPr>
      <w:r>
        <w:t>3. 三种访问模式</w:t>
      </w:r>
    </w:p>
    <w:p>
      <w:pPr>
        <w:pStyle w:val="Heading2"/>
      </w:pPr>
      <w:r>
        <w:t>普通参与模式</w:t>
      </w:r>
    </w:p>
    <w:p>
      <w:r>
        <w:t>链接不带参数，例如 https://部署域名/。仅显示会议和 Mimosa 互动，不显示 App ID、自动感知开关、开发校准、日志清空或实验诊断信息。</w:t>
      </w:r>
    </w:p>
    <w:p>
      <w:pPr>
        <w:pStyle w:val="Heading2"/>
      </w:pPr>
      <w:r>
        <w:t>正式实验模式</w:t>
      </w:r>
    </w:p>
    <w:p>
      <w:r>
        <w:t>使用 https://部署域名/?study=1。交互与普通模式相同，另提供折叠的“实验记录”，只包含本机匿名编号、已记录事件数和日志导出。正式实验推荐所有参与者使用这一入口。</w:t>
      </w:r>
    </w:p>
    <w:p>
      <w:pPr>
        <w:pStyle w:val="Heading2"/>
      </w:pPr>
      <w:r>
        <w:t>研究观察模式</w:t>
      </w:r>
    </w:p>
    <w:p>
      <w:r>
        <w:t>使用 https://部署域名/?research=1。研究者进入同一会议进行观察和实验调控，但不属于实验参与者：不参与角色认领、匿名回应、沉默检测和房间协调者选举。观察端可标记实验开始/结束、撤销一次误触发、查看匿名聚合数据，并向所有在线参与者集中请求和下载日志。JaaS App ID 已由部署配置自动填充，任何使用者均无需输入。</w:t>
      </w:r>
    </w:p>
    <w:p>
      <w:pPr>
        <w:pStyle w:val="Heading1"/>
      </w:pPr>
      <w:r>
        <w:t>4. 完整交互流程</w:t>
      </w:r>
    </w:p>
    <w:p>
      <w:pPr>
        <w:pStyle w:val="Heading2"/>
      </w:pPr>
      <w:r>
        <w:t>4.1 入会</w:t>
      </w:r>
    </w:p>
    <w:p>
      <w:r>
        <w:t>所有成员输入相同房间名和各自显示名进入会议。系统根据房间成员动态扩展，不设 Mimosa 侧的四人上限。四名参与者只是推荐实验基线；第 5、6 位及更多成员使用完全相同的角色确认、匿名回应、状态同步和日志机制。研究观察员另计，不进入参与人数。</w:t>
      </w:r>
    </w:p>
    <w:p>
      <w:pPr>
        <w:pStyle w:val="Heading2"/>
      </w:pPr>
      <w:r>
        <w:t>4.2 两种触发方式</w:t>
      </w:r>
    </w:p>
    <w:p>
      <w:r>
        <w:t>手动触发：任何成员认为自己提出了开放问题并正在等待回应时，可填写问题摘要并点击“标记为开放问题”。该成员直接成为本轮等待回应者。</w:t>
      </w:r>
    </w:p>
    <w:p>
      <w:r>
        <w:t>半自动触发：系统至少观察到一次真实的未闭麦发言后，若全房间连续安静约 8 秒，弹出私密角色确认。系统只判断“出现持续安静”，不判断谁提出了问题。</w:t>
      </w:r>
    </w:p>
    <w:p>
      <w:pPr>
        <w:pStyle w:val="Heading2"/>
      </w:pPr>
      <w:r>
        <w:t>4.3 私密角色确认</w:t>
      </w:r>
    </w:p>
    <w:p>
      <w:r>
        <w:t>每位成员在自己的页面选择：</w:t>
      </w:r>
    </w:p>
    <w:p>
      <w:pPr>
        <w:pStyle w:val="ListBullet"/>
      </w:pPr>
      <w:r>
        <w:t>我正在等待回应：认领等待者位置，可补充问题摘要；</w:t>
      </w:r>
    </w:p>
    <w:p>
      <w:pPr>
        <w:pStyle w:val="ListBullet"/>
      </w:pPr>
      <w:r>
        <w:t>我可能会回应：等待问题被认领后进入低压力回应入口；</w:t>
      </w:r>
    </w:p>
    <w:p>
      <w:pPr>
        <w:pStyle w:val="ListBullet"/>
      </w:pPr>
      <w:r>
        <w:t>这次我先不参与：仅收起自己的入口，不取消其他人的 Mimosa。</w:t>
      </w:r>
    </w:p>
    <w:p>
      <w:r>
        <w:t>第一个成功认领等待者的成员成为本轮等待者。如果 12 秒内无人认领，提示自然退场并进入冷却；系统不会在同一段持续安静中反复弹出，必须先发生新的真实发言，才可能再次触发。</w:t>
      </w:r>
    </w:p>
    <w:p>
      <w:pPr>
        <w:pStyle w:val="Heading2"/>
      </w:pPr>
      <w:r>
        <w:t>4.4 正式沉默时刻</w:t>
      </w:r>
    </w:p>
    <w:p>
      <w:r>
        <w:t>角色建立后，幼苗自然生长为舒展的含羞草。若 12 秒内持续没有轻量回应，叶片逐渐合拢，表达不确定性正在积累，而非惩罚任何人。</w:t>
      </w:r>
    </w:p>
    <w:p>
      <w:pPr>
        <w:pStyle w:val="Heading2"/>
      </w:pPr>
      <w:r>
        <w:t>4.5 回应者的匿名线索</w:t>
      </w:r>
    </w:p>
    <w:p>
      <w:r>
        <w:t>回应者选择“需要一点时间”“正在确认”或“有社交压力”。前两类随后可选择阳光或浇水作为环境动作；社交压力以云层表达。环境变化对全体可见，选择类别只定向发送给等待者，姓名不公开。</w:t>
      </w:r>
    </w:p>
    <w:p>
      <w:r>
        <w:t>多人可以同时回应。环境采用聚合场景，不使用后到回应覆盖先到回应的逻辑。</w:t>
      </w:r>
    </w:p>
    <w:p>
      <w:pPr>
        <w:pStyle w:val="Heading2"/>
      </w:pPr>
      <w:r>
        <w:t>4.6 等待者的关怀动作</w:t>
      </w:r>
    </w:p>
    <w:p>
      <w:r>
        <w:t>等待者看到三类匿名回应的精确数量，但不知道具体是谁，然后选择：</w:t>
      </w:r>
    </w:p>
    <w:p>
      <w:pPr>
        <w:pStyle w:val="ListBullet"/>
      </w:pPr>
      <w:r>
        <w:t>不急，慢慢想：留出时间；</w:t>
      </w:r>
    </w:p>
    <w:p>
      <w:pPr>
        <w:pStyle w:val="ListBullet"/>
      </w:pPr>
      <w:r>
        <w:t>大家都可以补充：降低单人回应压力；</w:t>
      </w:r>
    </w:p>
    <w:p>
      <w:pPr>
        <w:pStyle w:val="ListBullet"/>
      </w:pPr>
      <w:r>
        <w:t>稍后再回到：将问题收成种子并暂存；</w:t>
      </w:r>
    </w:p>
    <w:p>
      <w:pPr>
        <w:pStyle w:val="ListBullet"/>
      </w:pPr>
      <w:r>
        <w:t>讨论已经恢复，结束本轮：确认互动已重新接上。</w:t>
      </w:r>
    </w:p>
    <w:p>
      <w:pPr>
        <w:pStyle w:val="Heading2"/>
      </w:pPr>
      <w:r>
        <w:t>4.7 讨论恢复与结束</w:t>
      </w:r>
    </w:p>
    <w:p>
      <w:r>
        <w:t>正式轮次中检测到持续语音活动时，系统只向等待者提示讨论可能恢复，由等待者确认结束或继续保留。系统不会仅因检测到声音擅自结束本轮。</w:t>
      </w:r>
    </w:p>
    <w:p>
      <w:r>
        <w:t>结束时，含羞草自然退回土壤并重新抽出幼苗。若暂存，种子暂存区对全体成员可见；原等待者拥有编辑并重新带回的入口，其他成员可看到共享问题但不能替其改写。晚加入成员也会同步房间内已有的种子。</w:t>
      </w:r>
    </w:p>
    <w:p>
      <w:pPr>
        <w:pStyle w:val="Heading1"/>
      </w:pPr>
      <w:r>
        <w:t>5. 自动感知边界</w:t>
      </w:r>
    </w:p>
    <w:p>
      <w:pPr>
        <w:pStyle w:val="ListBullet"/>
      </w:pPr>
      <w:r>
        <w:t>“本地”指每台电脑只读取自己的麦克风输入活动。</w:t>
      </w:r>
    </w:p>
    <w:p>
      <w:pPr>
        <w:pStyle w:val="ListBullet"/>
      </w:pPr>
      <w:r>
        <w:t>只有 Jitsi 中本人未闭麦时，本机才参与房间活动判断。</w:t>
      </w:r>
    </w:p>
    <w:p>
      <w:pPr>
        <w:pStyle w:val="ListBullet"/>
      </w:pPr>
      <w:r>
        <w:t>闭麦时环境声不应被视为该成员在会议中发言。</w:t>
      </w:r>
    </w:p>
    <w:p>
      <w:pPr>
        <w:pStyle w:val="ListBullet"/>
      </w:pPr>
      <w:r>
        <w:t>房间只收到布尔活动信号，不收到音频内容。</w:t>
      </w:r>
    </w:p>
    <w:p>
      <w:pPr>
        <w:pStyle w:val="ListBullet"/>
      </w:pPr>
      <w:r>
        <w:t>自动触发失败时仍可手动标记开放问题，因此研究重点不是语音识别准确率。</w:t>
      </w:r>
    </w:p>
    <w:p>
      <w:pPr>
        <w:pStyle w:val="Heading1"/>
      </w:pPr>
      <w:r>
        <w:t>6. 日志结构</w:t>
      </w:r>
    </w:p>
    <w:p>
      <w:r>
        <w:t>每台电脑独立记录事件：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DEEE6"/>
          </w:tcPr>
          <w:p>
            <w:r>
              <w:t>字段</w:t>
            </w:r>
          </w:p>
        </w:tc>
        <w:tc>
          <w:tcPr>
            <w:tcW w:type="dxa" w:w="4986"/>
            <w:shd w:fill="DDEEE6"/>
          </w:tcPr>
          <w:p>
            <w:r>
              <w:t>含义</w:t>
            </w:r>
          </w:p>
        </w:tc>
      </w:tr>
      <w:tr>
        <w:tc>
          <w:tcPr>
            <w:tcW w:type="dxa" w:w="4986"/>
          </w:tcPr>
          <w:p>
            <w:r>
              <w:t>sessionId</w:t>
            </w:r>
          </w:p>
        </w:tc>
        <w:tc>
          <w:tcPr>
            <w:tcW w:type="dxa" w:w="4986"/>
          </w:tcPr>
          <w:p>
            <w:r>
              <w:t>当前标签页会话标识</w:t>
            </w:r>
          </w:p>
        </w:tc>
      </w:tr>
      <w:tr>
        <w:tc>
          <w:tcPr>
            <w:tcW w:type="dxa" w:w="4986"/>
          </w:tcPr>
          <w:p>
            <w:r>
              <w:t>participantPseudonym</w:t>
            </w:r>
          </w:p>
        </w:tc>
        <w:tc>
          <w:tcPr>
            <w:tcW w:type="dxa" w:w="4986"/>
          </w:tcPr>
          <w:p>
            <w:r>
              <w:t>随机匿名编号</w:t>
            </w:r>
          </w:p>
        </w:tc>
      </w:tr>
      <w:tr>
        <w:tc>
          <w:tcPr>
            <w:tcW w:type="dxa" w:w="4986"/>
          </w:tcPr>
          <w:p>
            <w:r>
              <w:t>sequence</w:t>
            </w:r>
          </w:p>
        </w:tc>
        <w:tc>
          <w:tcPr>
            <w:tcW w:type="dxa" w:w="4986"/>
          </w:tcPr>
          <w:p>
            <w:r>
              <w:t>本机事件顺序</w:t>
            </w:r>
          </w:p>
        </w:tc>
      </w:tr>
      <w:tr>
        <w:tc>
          <w:tcPr>
            <w:tcW w:type="dxa" w:w="4986"/>
          </w:tcPr>
          <w:p>
            <w:r>
              <w:t>at</w:t>
            </w:r>
          </w:p>
        </w:tc>
        <w:tc>
          <w:tcPr>
            <w:tcW w:type="dxa" w:w="4986"/>
          </w:tcPr>
          <w:p>
            <w:r>
              <w:t>ISO 时间戳</w:t>
            </w:r>
          </w:p>
        </w:tc>
      </w:tr>
      <w:tr>
        <w:tc>
          <w:tcPr>
            <w:tcW w:type="dxa" w:w="4986"/>
          </w:tcPr>
          <w:p>
            <w:r>
              <w:t>type</w:t>
            </w:r>
          </w:p>
        </w:tc>
        <w:tc>
          <w:tcPr>
            <w:tcW w:type="dxa" w:w="4986"/>
          </w:tcPr>
          <w:p>
            <w:r>
              <w:t>事件类型</w:t>
            </w:r>
          </w:p>
        </w:tc>
      </w:tr>
      <w:tr>
        <w:tc>
          <w:tcPr>
            <w:tcW w:type="dxa" w:w="4986"/>
          </w:tcPr>
          <w:p>
            <w:r>
              <w:t>momentId</w:t>
            </w:r>
          </w:p>
        </w:tc>
        <w:tc>
          <w:tcPr>
            <w:tcW w:type="dxa" w:w="4986"/>
          </w:tcPr>
          <w:p>
            <w:r>
              <w:t>沉默轮次标识，可跨参与者合并</w:t>
            </w:r>
          </w:p>
        </w:tc>
      </w:tr>
      <w:tr>
        <w:tc>
          <w:tcPr>
            <w:tcW w:type="dxa" w:w="4986"/>
          </w:tcPr>
          <w:p>
            <w:r>
              <w:t>details</w:t>
            </w:r>
          </w:p>
        </w:tc>
        <w:tc>
          <w:tcPr>
            <w:tcW w:type="dxa" w:w="4986"/>
          </w:tcPr>
          <w:p>
            <w:r>
              <w:t>事件附加信息</w:t>
            </w:r>
          </w:p>
        </w:tc>
      </w:tr>
    </w:tbl>
    <w:p>
      <w:r>
        <w:t>日志覆盖入会、候选沉默、角色认领、正式轮次、匿名线索、环境动作、关怀动作、叶片合拢、讨论恢复、暂存/恢复、结束及感知异常。</w:t>
      </w:r>
    </w:p>
    <w:p>
      <w:pPr>
        <w:pStyle w:val="Heading1"/>
      </w:pPr>
      <w:r>
        <w:t>7. 正式实验收数</w:t>
      </w:r>
    </w:p>
    <w:p>
      <w:r>
        <w:t>系统采用“参与者本地记录、研究观察端按需汇总”的方式，不需要另建日志服务器。JaaS 不保存 Mimosa 研究日志；每台参与者浏览器继续保存匿名本地事件，实验结束时由研究观察端通过房间数据通道发起收集，并下载一个聚合 JSON。参与者手动导出保留为连接异常时的备用方案。</w:t>
      </w:r>
    </w:p>
    <w:p>
      <w:pPr>
        <w:pStyle w:val="Heading2"/>
      </w:pPr>
      <w:r>
        <w:t>实验前</w:t>
      </w:r>
    </w:p>
    <w:p>
      <w:pPr>
        <w:pStyle w:val="ListNumber"/>
      </w:pPr>
      <w:r>
        <w:t>确定共同房间名和任务编号。</w:t>
      </w:r>
    </w:p>
    <w:p>
      <w:pPr>
        <w:pStyle w:val="ListNumber"/>
      </w:pPr>
      <w:r>
        <w:t>所有实验参与者使用 `?study=1`；一名研究者使用 `?research=1` 进入同一房间。</w:t>
      </w:r>
    </w:p>
    <w:p>
      <w:pPr>
        <w:pStyle w:val="ListNumber"/>
      </w:pPr>
      <w:r>
        <w:t>观察端确认“实验参与者”人数正确，观察员未计入其中。</w:t>
      </w:r>
    </w:p>
    <w:p>
      <w:pPr>
        <w:pStyle w:val="ListNumber"/>
      </w:pPr>
      <w:r>
        <w:t>点击“标记实验开始”，再开始任务。</w:t>
      </w:r>
    </w:p>
    <w:p>
      <w:pPr>
        <w:pStyle w:val="ListNumber"/>
      </w:pPr>
      <w:r>
        <w:t>若建立真实参与者与匿名编号对应表，应单独加密保存；不需要重识别时不要建立。</w:t>
      </w:r>
    </w:p>
    <w:p>
      <w:pPr>
        <w:pStyle w:val="Heading2"/>
      </w:pPr>
      <w:r>
        <w:t>实验结束</w:t>
      </w:r>
    </w:p>
    <w:p>
      <w:pPr>
        <w:pStyle w:val="ListNumber"/>
      </w:pPr>
      <w:r>
        <w:t>研究者点击“标记实验结束”。</w:t>
      </w:r>
    </w:p>
    <w:p>
      <w:pPr>
        <w:pStyle w:val="ListNumber"/>
      </w:pPr>
      <w:r>
        <w:t>点击“向参与者收集日志”，等待计数达到“已收到/在线参与者”一致。</w:t>
      </w:r>
    </w:p>
    <w:p>
      <w:pPr>
        <w:pStyle w:val="ListNumber"/>
      </w:pPr>
      <w:r>
        <w:t>点击“下载汇总日志”，得到包含各匿名参与者日志的聚合 JSON。</w:t>
      </w:r>
    </w:p>
    <w:p>
      <w:pPr>
        <w:pStyle w:val="ListNumber"/>
      </w:pPr>
      <w:r>
        <w:t>若个别参与者未回传，则由该参与者展开“实验记录”并手动导出本地 JSON 作为补充。</w:t>
      </w:r>
    </w:p>
    <w:p>
      <w:pPr>
        <w:pStyle w:val="ListNumber"/>
      </w:pPr>
      <w:r>
        <w:t>将聚合文件与备用文件保存到仅研究团队可访问的位置。</w:t>
      </w:r>
    </w:p>
    <w:p>
      <w:pPr>
        <w:pStyle w:val="Heading2"/>
      </w:pPr>
      <w:r>
        <w:t>合并与质量检查</w:t>
      </w:r>
    </w:p>
    <w:p>
      <w:pPr>
        <w:pStyle w:val="ListBullet"/>
      </w:pPr>
      <w:r>
        <w:t>以 `momentId` 合并同一轮各参与者事件；</w:t>
      </w:r>
    </w:p>
    <w:p>
      <w:pPr>
        <w:pStyle w:val="ListBullet"/>
      </w:pPr>
      <w:r>
        <w:t>以 `at` 排序还原时间线；</w:t>
      </w:r>
    </w:p>
    <w:p>
      <w:pPr>
        <w:pStyle w:val="ListBullet"/>
      </w:pPr>
      <w:r>
        <w:t>检查 `sequence` 是否连续；</w:t>
      </w:r>
    </w:p>
    <w:p>
      <w:pPr>
        <w:pStyle w:val="ListBullet"/>
      </w:pPr>
      <w:r>
        <w:t>检查感知不可用、成员离开和状态恢复事件；</w:t>
      </w:r>
    </w:p>
    <w:p>
      <w:pPr>
        <w:pStyle w:val="ListBullet"/>
      </w:pPr>
      <w:r>
        <w:t>将观察笔记按时间对齐；</w:t>
      </w:r>
    </w:p>
    <w:p>
      <w:pPr>
        <w:pStyle w:val="ListBullet"/>
      </w:pPr>
      <w:r>
        <w:t>不从匿名反馈反推回应者身份。</w:t>
      </w:r>
    </w:p>
    <w:p>
      <w:pPr>
        <w:pStyle w:val="Heading1"/>
      </w:pPr>
      <w:r>
        <w:t>8. 可计算的过程指标</w:t>
      </w:r>
    </w:p>
    <w:p>
      <w:pPr>
        <w:pStyle w:val="ListBullet"/>
      </w:pPr>
      <w:r>
        <w:t>沉默候选次数及取消原因；</w:t>
      </w:r>
    </w:p>
    <w:p>
      <w:pPr>
        <w:pStyle w:val="ListBullet"/>
      </w:pPr>
      <w:r>
        <w:t>候选到角色认领的时长；</w:t>
      </w:r>
    </w:p>
    <w:p>
      <w:pPr>
        <w:pStyle w:val="ListBullet"/>
      </w:pPr>
      <w:r>
        <w:t>正式轮次到首个匿名回应的时长；</w:t>
      </w:r>
    </w:p>
    <w:p>
      <w:pPr>
        <w:pStyle w:val="ListBullet"/>
      </w:pPr>
      <w:r>
        <w:t>每轮回应数及类别分布；</w:t>
      </w:r>
    </w:p>
    <w:p>
      <w:pPr>
        <w:pStyle w:val="ListBullet"/>
      </w:pPr>
      <w:r>
        <w:t>等待者关怀动作；</w:t>
      </w:r>
    </w:p>
    <w:p>
      <w:pPr>
        <w:pStyle w:val="ListBullet"/>
      </w:pPr>
      <w:r>
        <w:t>暂存数量和重新带回比例；</w:t>
      </w:r>
    </w:p>
    <w:p>
      <w:pPr>
        <w:pStyle w:val="ListBullet"/>
      </w:pPr>
      <w:r>
        <w:t>讨论恢复提示到结束的时长；</w:t>
      </w:r>
    </w:p>
    <w:p>
      <w:pPr>
        <w:pStyle w:val="ListBullet"/>
      </w:pPr>
      <w:r>
        <w:t>自动触发无人认领或因新发言退出的次数。</w:t>
      </w:r>
    </w:p>
    <w:p>
      <w:r>
        <w:t>这些只是行为过程证据。心理压力、误解、社会联结、关怀觉察和可接受性仍需问卷与访谈。</w:t>
      </w:r>
    </w:p>
    <w:p>
      <w:pPr>
        <w:pStyle w:val="Heading1"/>
      </w:pPr>
      <w:r>
        <w:t>9. App ID 与账号归属</w:t>
      </w:r>
    </w:p>
    <w:p>
      <w:r>
        <w:t>当前交付包内置现有测试 App ID，参与者无需填写。App ID 是公开项目标识，不是密钥。</w:t>
      </w:r>
    </w:p>
    <w:p>
      <w:r>
        <w:t>正式实验建议使用由项目公共邮箱、组长或实验室共同管理的 JaaS 项目，并在构建时配置 VITE_JAAS_APP_ID=团队AppID。</w:t>
      </w:r>
    </w:p>
    <w:p>
      <w:r>
        <w:t>不得把 JWT 私钥、API Secret 或私钥文件写进前端、压缩包或代码仓库。未来若鉴权，应由可信后端签发短期 JWT。</w:t>
      </w:r>
    </w:p>
    <w:p>
      <w:pPr>
        <w:pStyle w:val="Heading1"/>
      </w:pPr>
      <w:r>
        <w:t>10. 当前限制</w:t>
      </w:r>
    </w:p>
    <w:p>
      <w:pPr>
        <w:pStyle w:val="ListBullet"/>
      </w:pPr>
      <w:r>
        <w:t>集中日志请求依赖参与者在实验结束时仍保持页面在线；离线或刷新后的参与者需使用本地备用导出；</w:t>
      </w:r>
    </w:p>
    <w:p>
      <w:pPr>
        <w:pStyle w:val="ListBullet"/>
      </w:pPr>
      <w:r>
        <w:t>暂存问题在房间内同步并在各客户端本地持久化；清空浏览器数据或所有成员离开后仍需另行备份；</w:t>
      </w:r>
    </w:p>
    <w:p>
      <w:pPr>
        <w:pStyle w:val="ListBullet"/>
      </w:pPr>
      <w:r>
        <w:t>自动感知受浏览器权限、静音状态和设备差异影响；</w:t>
      </w:r>
    </w:p>
    <w:p>
      <w:pPr>
        <w:pStyle w:val="ListBullet"/>
      </w:pPr>
      <w:r>
        <w:t>公共 JaaS 配额受项目账号影响；</w:t>
      </w:r>
    </w:p>
    <w:p>
      <w:pPr>
        <w:pStyle w:val="ListBullet"/>
      </w:pPr>
      <w:r>
        <w:t>这是研究原型，不是生产级会议平台。</w:t>
      </w:r>
    </w:p>
    <w:p>
      <w:pPr>
        <w:pStyle w:val="Heading1"/>
      </w:pPr>
      <w:r>
        <w:t>11. 多人验收清单</w:t>
      </w:r>
    </w:p>
    <w:p>
      <w:pPr>
        <w:pStyle w:val="ListNumber"/>
      </w:pPr>
      <w:r>
        <w:t>至少四名参与者和一名研究观察员进入同一房间；参与人数只计算参与者。</w:t>
      </w:r>
    </w:p>
    <w:p>
      <w:pPr>
        <w:pStyle w:val="ListNumber"/>
      </w:pPr>
      <w:r>
        <w:t>手动开放问题可进入正式轮次。</w:t>
      </w:r>
    </w:p>
    <w:p>
      <w:pPr>
        <w:pStyle w:val="ListNumber"/>
      </w:pPr>
      <w:r>
        <w:t>真实发言后安静约 8 秒，四人收到角色确认。</w:t>
      </w:r>
    </w:p>
    <w:p>
      <w:pPr>
        <w:pStyle w:val="ListNumber"/>
      </w:pPr>
      <w:r>
        <w:t>一人认领等待者，其他人角色互不覆盖。</w:t>
      </w:r>
    </w:p>
    <w:p>
      <w:pPr>
        <w:pStyle w:val="ListNumber"/>
      </w:pPr>
      <w:r>
        <w:t>三名及更多回应者提交线索，等待者的匿名总数和分类数随人数动态增长。</w:t>
      </w:r>
    </w:p>
    <w:p>
      <w:pPr>
        <w:pStyle w:val="ListNumber"/>
      </w:pPr>
      <w:r>
        <w:t>阳光、浇水、云层协调共存并自然进退。</w:t>
      </w:r>
    </w:p>
    <w:p>
      <w:pPr>
        <w:pStyle w:val="ListNumber"/>
      </w:pPr>
      <w:r>
        <w:t>等待者关怀动作全员同步。</w:t>
      </w:r>
    </w:p>
    <w:p>
      <w:pPr>
        <w:pStyle w:val="ListNumber"/>
      </w:pPr>
      <w:r>
        <w:t>“这次我先不参与”只影响本机。</w:t>
      </w:r>
    </w:p>
    <w:p>
      <w:pPr>
        <w:pStyle w:val="ListNumber"/>
      </w:pPr>
      <w:r>
        <w:t>暂存问题可编辑并恢复。</w:t>
      </w:r>
    </w:p>
    <w:p>
      <w:pPr>
        <w:pStyle w:val="ListNumber"/>
      </w:pPr>
      <w:r>
        <w:t>讨论恢复由等待者确认结束。</w:t>
      </w:r>
    </w:p>
    <w:p>
      <w:pPr>
        <w:pStyle w:val="ListNumber"/>
      </w:pPr>
      <w:r>
        <w:t>第 5、6 位成员中途加入后可恢复公开状态并参与后续互动。</w:t>
      </w:r>
    </w:p>
    <w:p>
      <w:pPr>
        <w:pStyle w:val="ListNumber"/>
      </w:pPr>
      <w:r>
        <w:t>研究观察端可集中收齐所有在线参与者日志；本地导出可作为备用。</w:t>
      </w:r>
    </w:p>
    <w:p>
      <w:pPr>
        <w:pStyle w:val="Heading1"/>
      </w:pPr>
      <w:r>
        <w:t>12. 系统如何部署和交给参与者</w:t>
      </w:r>
    </w:p>
    <w:p>
      <w:r>
        <w:t>正式实验采用“腾讯云集中部署、参与者浏览器访问”的方式。研究团队将静态部署包发布到腾讯云 EdgeOne Makers/Pages，并绑定自定义 HTTPS 域名；参与者不安装插件、不运行源码，也不需要 Node.js。</w:t>
      </w:r>
    </w:p>
    <w:p>
      <w:r>
        <w:t>当前正式域名规划为 https://mimosa-srtp.com：</w:t>
      </w:r>
    </w:p>
    <w:p>
      <w:pPr>
        <w:pStyle w:val="ListBullet"/>
      </w:pPr>
      <w:r>
        <w:t>普通演示：`https://mimosa-srtp.com/`</w:t>
      </w:r>
    </w:p>
    <w:p>
      <w:pPr>
        <w:pStyle w:val="ListBullet"/>
      </w:pPr>
      <w:r>
        <w:t>正式实验：`https://mimosa-srtp.com/?study=1`</w:t>
      </w:r>
    </w:p>
    <w:p>
      <w:pPr>
        <w:pStyle w:val="ListBullet"/>
      </w:pPr>
      <w:r>
        <w:t>研究观察：`https://mimosa-srtp.com/?research=1`</w:t>
      </w:r>
    </w:p>
    <w:p>
      <w:r>
        <w:t>实验负责人提前创建一条约定，而不是在服务器后台创建房间：为每组指定一个不重复的房间名，例如 G03-task1，然后把正式实验链接和房间名发给所有参与者，把研究观察链接和同一房间名发给研究者。JaaS 会在首位成员进入时建立该会议房间。</w:t>
      </w:r>
    </w:p>
    <w:p>
      <w:r>
        <w:t>腾讯云生成的“预览”地址仅用于部署验收，可能是短期链接，不得作为正式实验入口。自定义域名必须关联生产环境，并完成 DNS 与 HTTPS 配置后再交给参与者。若域名尚未完成中国大陆 ICP 备案，EdgeOne 项目不得选择包含中国大陆的加速区域。</w:t>
      </w:r>
    </w:p>
    <w:p>
      <w:r>
        <w:t>截至 2026-07-25，普通入口、正式实验入口和研究排障入口均已通过线上 HTTP 200 可访问性检查。主交接工作因此以实验使用、日志收集和后续版本更新为主；首次绑定域名的完整步骤仅保留在 TENCENT_CLOUD_DEPLOYMENT.zh-CN.md 作为部署附录。</w:t>
      </w:r>
    </w:p>
    <w:p>
      <w:pPr>
        <w:pStyle w:val="Heading1"/>
      </w:pPr>
      <w:r>
        <w:t>13. 参与者操作教学</w:t>
      </w:r>
    </w:p>
    <w:p>
      <w:pPr>
        <w:pStyle w:val="ListNumber"/>
      </w:pPr>
      <w:r>
        <w:t>打开实验负责人发送的 `?study=1` 链接。</w:t>
      </w:r>
    </w:p>
    <w:p>
      <w:pPr>
        <w:pStyle w:val="ListNumber"/>
      </w:pPr>
      <w:r>
        <w:t>输入共同房间名和实验显示名。</w:t>
      </w:r>
    </w:p>
    <w:p>
      <w:pPr>
        <w:pStyle w:val="ListNumber"/>
      </w:pPr>
      <w:r>
        <w:t>点击“进入会议”，授权摄像头和麦克风。</w:t>
      </w:r>
    </w:p>
    <w:p>
      <w:pPr>
        <w:pStyle w:val="ListNumber"/>
      </w:pPr>
      <w:r>
        <w:t>正常完成协作任务。</w:t>
      </w:r>
    </w:p>
    <w:p>
      <w:pPr>
        <w:pStyle w:val="ListNumber"/>
      </w:pPr>
      <w:r>
        <w:t>出现角色确认时，只描述自己当前的位置。</w:t>
      </w:r>
    </w:p>
    <w:p>
      <w:pPr>
        <w:pStyle w:val="ListNumber"/>
      </w:pPr>
      <w:r>
        <w:t>成为回应者后，可以发送匿名需要和环境动作。</w:t>
      </w:r>
    </w:p>
    <w:p>
      <w:pPr>
        <w:pStyle w:val="ListNumber"/>
      </w:pPr>
      <w:r>
        <w:t>成为等待者后，根据匿名汇总选择关怀推进方式。</w:t>
      </w:r>
    </w:p>
    <w:p>
      <w:pPr>
        <w:pStyle w:val="ListNumber"/>
      </w:pPr>
      <w:r>
        <w:t>实验结束后不要关闭页面，先导出“实验记录”。</w:t>
      </w:r>
    </w:p>
    <w:p>
      <w:pPr>
        <w:pStyle w:val="Heading1"/>
      </w:pPr>
      <w:r>
        <w:t>14. 实验负责人当场操作</w:t>
      </w:r>
    </w:p>
    <w:p>
      <w:pPr>
        <w:pStyle w:val="Heading2"/>
      </w:pPr>
      <w:r>
        <w:t>开始前</w:t>
      </w:r>
    </w:p>
    <w:p>
      <w:pPr>
        <w:pStyle w:val="ListBullet"/>
      </w:pPr>
      <w:r>
        <w:t>记录组号、实验条件、任务、房间名和开始时间；</w:t>
      </w:r>
    </w:p>
    <w:p>
      <w:pPr>
        <w:pStyle w:val="ListBullet"/>
      </w:pPr>
      <w:r>
        <w:t>确认参与人数符合实验设计（推荐至少四人），研究观察员单独显示；</w:t>
      </w:r>
    </w:p>
    <w:p>
      <w:pPr>
        <w:pStyle w:val="ListBullet"/>
      </w:pPr>
      <w:r>
        <w:t>确认每人使用 `?study=1`；</w:t>
      </w:r>
    </w:p>
    <w:p>
      <w:pPr>
        <w:pStyle w:val="ListBullet"/>
      </w:pPr>
      <w:r>
        <w:t>确认事件数在入会后增加；</w:t>
      </w:r>
    </w:p>
    <w:p>
      <w:pPr>
        <w:pStyle w:val="ListBullet"/>
      </w:pPr>
      <w:r>
        <w:t>只让指定研究者进入 `?research=1`，参与者不得使用该入口；</w:t>
      </w:r>
    </w:p>
    <w:p>
      <w:pPr>
        <w:pStyle w:val="ListBullet"/>
      </w:pPr>
      <w:r>
        <w:t>研究者保持闭麦，不参与任务讨论。</w:t>
      </w:r>
    </w:p>
    <w:p>
      <w:pPr>
        <w:pStyle w:val="Heading2"/>
      </w:pPr>
      <w:r>
        <w:t>进行中</w:t>
      </w:r>
    </w:p>
    <w:p>
      <w:pPr>
        <w:pStyle w:val="ListBullet"/>
      </w:pPr>
      <w:r>
        <w:t>不替参与者选择角色或回应；</w:t>
      </w:r>
    </w:p>
    <w:p>
      <w:pPr>
        <w:pStyle w:val="ListBullet"/>
      </w:pPr>
      <w:r>
        <w:t>仅在明确误触发时使用“撤销本次误触发”，并记录原因；</w:t>
      </w:r>
    </w:p>
    <w:p>
      <w:pPr>
        <w:pStyle w:val="ListBullet"/>
      </w:pPr>
      <w:r>
        <w:t>记录网络中断、设备权限、误触发和成员离开等异常及时间；</w:t>
      </w:r>
    </w:p>
    <w:p>
      <w:pPr>
        <w:pStyle w:val="ListBullet"/>
      </w:pPr>
      <w:r>
        <w:t>系统未自动触发但确有开放问题时，允许提出问题的成员手动标记。</w:t>
      </w:r>
    </w:p>
    <w:p>
      <w:pPr>
        <w:pStyle w:val="Heading2"/>
      </w:pPr>
      <w:r>
        <w:t>结束后</w:t>
      </w:r>
    </w:p>
    <w:p>
      <w:pPr>
        <w:pStyle w:val="ListBullet"/>
      </w:pPr>
      <w:r>
        <w:t>在观察端标记实验结束并请求日志；</w:t>
      </w:r>
    </w:p>
    <w:p>
      <w:pPr>
        <w:pStyle w:val="ListBullet"/>
      </w:pPr>
      <w:r>
        <w:t>核对汇总计数等于在线参与人数；</w:t>
      </w:r>
    </w:p>
    <w:p>
      <w:pPr>
        <w:pStyle w:val="ListBullet"/>
      </w:pPr>
      <w:r>
        <w:t>下载聚合 JSON；对未回传者收取本地备用日志；</w:t>
      </w:r>
    </w:p>
    <w:p>
      <w:pPr>
        <w:pStyle w:val="ListBullet"/>
      </w:pPr>
      <w:r>
        <w:t>再进行问卷和访谈；</w:t>
      </w:r>
    </w:p>
    <w:p>
      <w:pPr>
        <w:pStyle w:val="ListBullet"/>
      </w:pPr>
      <w:r>
        <w:t>不从匿名反馈倒推具体回应者。</w:t>
      </w:r>
    </w:p>
    <w:p>
      <w:pPr>
        <w:pStyle w:val="Heading1"/>
      </w:pPr>
      <w:r>
        <w:t>15. 部署更新的最短步骤</w:t>
      </w:r>
    </w:p>
    <w:p>
      <w:pPr>
        <w:pStyle w:val="ListNumber"/>
      </w:pPr>
      <w:r>
        <w:t>打开腾讯云原 Mimosa 项目。</w:t>
      </w:r>
    </w:p>
    <w:p>
      <w:pPr>
        <w:pStyle w:val="ListNumber"/>
      </w:pPr>
      <w:r>
        <w:t>上传腾讯云兼容包 `mimosa-cloud.zip`；包内 `index.html` 位于根目录，且所有文件名均为 ASCII。</w:t>
      </w:r>
    </w:p>
    <w:p>
      <w:pPr>
        <w:pStyle w:val="ListNumber"/>
      </w:pPr>
      <w:r>
        <w:t>在预览地址完成至少四名参与者加一名观察员的验收，并额外测试第 5、6 位成员加入。</w:t>
      </w:r>
    </w:p>
    <w:p>
      <w:pPr>
        <w:pStyle w:val="ListNumber"/>
      </w:pPr>
      <w:r>
        <w:t>发布为生产部署。</w:t>
      </w:r>
    </w:p>
    <w:p>
      <w:pPr>
        <w:pStyle w:val="ListNumber"/>
      </w:pPr>
      <w:r>
        <w:t>确认自定义域名 `mimosa-srtp.com` 仍关联生产环境，DNS CNAME 与 HTTPS 证书状态正常。</w:t>
      </w:r>
    </w:p>
    <w:p>
      <w:pPr>
        <w:pStyle w:val="ListNumber"/>
      </w:pPr>
      <w:r>
        <w:t>分别检查 `/`、`/?study=1` 和 `/?research=1`。</w:t>
      </w:r>
    </w:p>
    <w:p>
      <w:r>
        <w:t>首次部署时，应在 EdgeOne Makers 中选择“创建项目 → 直接上传”，项目名使用 mimosa-srtp。按照控制台给出的值完成域名归属验证和 CNAME 配置，不自行推测记录值；再为 mimosa-srtp.com 配置 HTTPS 证书并开启强制 HTTPS。部署包根目录直接包含 index.html、CSS、JavaScript 与 SVG 文件，不要上传完整源码包、node_modules 或外层套有目录的 ZIP。详细步骤见 TENCENT_CLOUD_DEPLOYMENT.zh-CN.md。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E9187"/>
      </w:rPr>
      <w:t>Mimosa · Internal Research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E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D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3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4D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Mimosa 系统设计与实验交接手册</dc:title>
  <dc:subject>System design, study operations, data logging and deployment</dc:subject>
  <dc:creator>Mimosa SRTP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