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Нечеткая логика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параметрах поиска значения “цена”, “мощность” и “год выпуска” представляются в соответствии с концепцией нечеткой логики в виде некоторого распределения точности. Если мы устанавливаем значение параметра P 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то функция распределения точности F(p) должна быть равна 1 в точке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и убывать, удаляясь от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в обе стороны, убывая до 0 или почти 0 на достаточном отдалении.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Очевидно, для этого хорошо подходит функция Гаусса описывающая также плотность распределения нормально распределенной случайной величины. Принципиальная разница будет в условии нормировки. Если распределение случайной величины мы нормируем по принципу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>∞</m:t>
            </m:r>
          </m:sup>
        </m:nary>
        <m:r>
          <w:rPr/>
          <m:t xml:space="preserve">F(p)dp=1</m:t>
        </m:r>
      </m:oMath>
      <w:r w:rsidDel="00000000" w:rsidR="00000000" w:rsidRPr="00000000">
        <w:rPr>
          <w:rtl w:val="0"/>
        </w:rPr>
        <w:t xml:space="preserve">, то для нашей функции условие нормировки будет выглядеть так: </w:t>
      </w:r>
      <m:oMath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Берем функцию Гаусса: </w:t>
      </w:r>
      <m:oMath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F(p)=e</m:t>
            </m:r>
          </m:e>
          <m:sup>
            <m:r>
              <w:rPr>
                <w:sz w:val="32"/>
                <w:szCs w:val="32"/>
              </w:rPr>
              <m:t xml:space="preserve">-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(</m:t>
                </m:r>
                <m:f>
                  <m:fPr>
                    <m:ctrlPr>
                      <w:rPr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sz w:val="32"/>
                        <w:szCs w:val="32"/>
                      </w:rPr>
                      <m:t xml:space="preserve">(p-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sz w:val="32"/>
                            <w:szCs w:val="32"/>
                          </w:rPr>
                          <m:t xml:space="preserve">0</m:t>
                        </m:r>
                      </m:sub>
                    </m:sSub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num>
                  <m:den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sz w:val="32"/>
                            <w:szCs w:val="32"/>
                          </w:rPr>
                          <m:t xml:space="preserve">0</m:t>
                        </m:r>
                      </m:sub>
                    </m:sSub>
                  </m:den>
                </m:f>
                <m:r>
                  <w:rPr>
                    <w:sz w:val="32"/>
                    <w:szCs w:val="32"/>
                  </w:rPr>
                  <m:t>⋅</m:t>
                </m:r>
                <m:r>
                  <w:rPr>
                    <w:sz w:val="32"/>
                    <w:szCs w:val="32"/>
                  </w:rPr>
                  <m:t xml:space="preserve">R)</m:t>
                </m:r>
              </m:e>
              <m:sup>
                <m:r>
                  <w:rPr>
                    <w:sz w:val="32"/>
                    <w:szCs w:val="32"/>
                  </w:rPr>
                  <m:t xml:space="preserve">2</m:t>
                </m:r>
              </m:sup>
            </m:sSup>
          </m:sup>
        </m:sSup>
      </m:oMath>
      <w:r w:rsidDel="00000000" w:rsidR="00000000" w:rsidRPr="00000000">
        <w:rPr>
          <w:rtl w:val="0"/>
        </w:rPr>
        <w:t xml:space="preserve">, где R - это коэффициент уверенности, по аналогии с нормальным распределением это величина обратная дисперсии. Такая функция хорошо подходит под наши задачи и отвечает условию нормировки.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Примеры, как выглядит график F(p) для значений уверенности 1, 5 и 10: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R=1: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600000" cy="360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R=5: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600000" cy="3564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R=10: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600000" cy="360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Для функции точности параметров автомобилей в базе используется функция:</w:t>
      </w:r>
    </w:p>
    <w:p w:rsidR="00000000" w:rsidDel="00000000" w:rsidP="00000000" w:rsidRDefault="00000000" w:rsidRPr="00000000" w14:paraId="00000017">
      <w:pPr>
        <w:rPr/>
      </w:pPr>
      <m:oMath>
        <m:r>
          <w:rPr/>
          <m:t xml:space="preserve">F(p)=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1, p=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; 0, p</m:t>
            </m:r>
            <m:r>
              <w:rPr/>
              <m:t>≠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0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, то есть функция, выражающая точное значение в нечеткой логике.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Для определения соответствия по одному числовому параметру нужно использовать операцию пересечения (логическое умножение) нечетких множеств F(p) для заданного параметра и соответствующего значения проверяемого автомобиля: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8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Видно, что результатом логического нечеткого умножения будет нечеткое множество с одним значением с ненулевой точностью, совпадающим со значением параметра у проверяемого автомобиля, и собственно точностью этого значения, определенным из функции распределения точности задаваемого параметра и разницы, между величиной заданного параметра и значения соответствующего параметра проверяемого автомобиля.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Общий коэффициент соответствия определяется произведением коэффициентов соответствия по всем числовым параметрам, в нашем случае это “цена”, “мощность” и “год выпуска”.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Нечисловые параметры, такие как “топливо”, “КПП” и “привод” используются как жесткие фильтры, но при желании систему можно модифицировать, распространив принципы нечеткой логики и на эти параметры.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