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453359">
      <w:pPr>
        <w:jc w:val="center"/>
        <w:rPr>
          <w:rFonts w:ascii="Times New Roman" w:eastAsia="华文行楷" w:hAnsi="Times New Roman" w:cs="Times New Roman"/>
          <w:b/>
          <w:bCs/>
          <w:sz w:val="48"/>
          <w:szCs w:val="48"/>
        </w:rPr>
      </w:pPr>
      <w:r>
        <w:rPr>
          <w:rFonts w:ascii="Times New Roman" w:eastAsia="华文行楷" w:hAnsi="Times New Roman" w:cs="Times New Roman"/>
          <w:b/>
          <w:bCs/>
          <w:sz w:val="48"/>
          <w:szCs w:val="48"/>
        </w:rPr>
        <w:t>电</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子</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科</w:t>
      </w:r>
      <w:r>
        <w:rPr>
          <w:rFonts w:ascii="Times New Roman" w:eastAsia="华文行楷" w:hAnsi="Times New Roman" w:cs="Times New Roman"/>
          <w:b/>
          <w:bCs/>
          <w:sz w:val="48"/>
          <w:szCs w:val="48"/>
        </w:rPr>
        <w:t xml:space="preserve"> </w:t>
      </w:r>
      <w:bookmarkStart w:id="0" w:name="_GoBack"/>
      <w:bookmarkEnd w:id="0"/>
      <w:r>
        <w:rPr>
          <w:rFonts w:ascii="Times New Roman" w:eastAsia="华文行楷" w:hAnsi="Times New Roman" w:cs="Times New Roman"/>
          <w:b/>
          <w:bCs/>
          <w:sz w:val="48"/>
          <w:szCs w:val="48"/>
        </w:rPr>
        <w:t>技</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大</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学</w:t>
      </w:r>
    </w:p>
    <w:p w:rsidR="00453359">
      <w:pPr>
        <w:jc w:val="center"/>
        <w:rPr>
          <w:rFonts w:ascii="Times New Roman" w:hAnsi="Times New Roman" w:cs="Times New Roman"/>
          <w:b/>
          <w:bCs/>
          <w:sz w:val="36"/>
          <w:szCs w:val="36"/>
        </w:rPr>
      </w:pPr>
      <w:r>
        <w:rPr>
          <w:rFonts w:ascii="Times New Roman" w:hAnsi="Times New Roman"/>
          <w:b/>
          <w:bCs/>
          <w:sz w:val="36"/>
          <w:szCs w:val="36"/>
          <w:u w:val="single"/>
        </w:rPr>
        <w:t>20</w:t>
      </w:r>
      <w:r w:rsidR="008E576E">
        <w:rPr>
          <w:rFonts w:ascii="Times New Roman" w:hAnsi="Times New Roman" w:hint="eastAsia"/>
          <w:b/>
          <w:bCs/>
          <w:sz w:val="36"/>
          <w:szCs w:val="36"/>
          <w:u w:val="single"/>
        </w:rPr>
        <w:t>20</w:t>
      </w:r>
      <w:r>
        <w:rPr>
          <w:rFonts w:ascii="Times New Roman" w:hAnsi="Times New Roman" w:cs="Times New Roman"/>
          <w:b/>
          <w:bCs/>
          <w:sz w:val="36"/>
          <w:szCs w:val="36"/>
        </w:rPr>
        <w:t>级本科毕业设计（论文）开题报告表</w:t>
      </w:r>
    </w:p>
    <w:tbl>
      <w:tblPr>
        <w:tblW w:w="9766" w:type="dxa"/>
        <w:jc w:val="center"/>
        <w:tblBorders>
          <w:top w:val="single" w:sz="12" w:space="0" w:color="auto"/>
          <w:left w:val="single" w:sz="12" w:space="0" w:color="auto"/>
          <w:bottom w:val="single" w:sz="12" w:space="0" w:color="auto"/>
          <w:right w:val="single" w:sz="12" w:space="0" w:color="auto"/>
        </w:tblBorders>
        <w:tblLayout w:type="fixed"/>
        <w:tblLook w:val="04A0"/>
      </w:tblPr>
      <w:tblGrid>
        <w:gridCol w:w="978"/>
        <w:gridCol w:w="282"/>
        <w:gridCol w:w="2411"/>
        <w:gridCol w:w="2630"/>
        <w:gridCol w:w="3465"/>
      </w:tblGrid>
      <w:tr w:rsidTr="00C849CB">
        <w:tblPrEx>
          <w:tblW w:w="9766" w:type="dxa"/>
          <w:jc w:val="center"/>
          <w:tblBorders>
            <w:top w:val="single" w:sz="12" w:space="0" w:color="auto"/>
            <w:left w:val="single" w:sz="12" w:space="0" w:color="auto"/>
            <w:bottom w:val="single" w:sz="12" w:space="0" w:color="auto"/>
            <w:right w:val="single" w:sz="12" w:space="0" w:color="auto"/>
          </w:tblBorders>
          <w:tblLayout w:type="fixed"/>
          <w:tblLook w:val="04A0"/>
        </w:tblPrEx>
        <w:trPr>
          <w:jc w:val="center"/>
        </w:trPr>
        <w:tc>
          <w:tcPr>
            <w:tcW w:w="3671" w:type="dxa"/>
            <w:gridSpan w:val="3"/>
            <w:tcBorders>
              <w:top w:val="single" w:sz="12"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学号：</w:t>
            </w:r>
            <w:r w:rsidRPr="008A7A65">
              <w:rPr>
                <w:rFonts w:ascii="Times New Roman" w:eastAsia="楷体" w:hAnsi="Times New Roman" w:cs="Times New Roman"/>
                <w:b/>
                <w:sz w:val="24"/>
              </w:rPr>
              <w:t>2020040903017</w:t>
            </w:r>
          </w:p>
        </w:tc>
        <w:tc>
          <w:tcPr>
            <w:tcW w:w="2630" w:type="dxa"/>
            <w:tcBorders>
              <w:top w:val="single" w:sz="12" w:space="0" w:color="auto"/>
              <w:left w:val="single" w:sz="4"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姓名：</w:t>
            </w:r>
            <w:r w:rsidRPr="008A7A65">
              <w:rPr>
                <w:rFonts w:ascii="Times New Roman" w:eastAsia="楷体" w:hAnsi="Times New Roman" w:cs="Times New Roman"/>
                <w:b/>
                <w:sz w:val="24"/>
              </w:rPr>
              <w:t>沈奥</w:t>
            </w:r>
          </w:p>
        </w:tc>
        <w:tc>
          <w:tcPr>
            <w:tcW w:w="3465" w:type="dxa"/>
            <w:tcBorders>
              <w:top w:val="single" w:sz="12" w:space="0" w:color="auto"/>
              <w:left w:val="single" w:sz="4" w:space="0" w:color="auto"/>
              <w:bottom w:val="single" w:sz="4" w:space="0" w:color="auto"/>
              <w:right w:val="single" w:sz="12"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学院：</w:t>
            </w:r>
            <w:r w:rsidRPr="008A7A65">
              <w:rPr>
                <w:rFonts w:ascii="Times New Roman" w:eastAsia="楷体" w:hAnsi="Times New Roman" w:cs="Times New Roman"/>
                <w:b/>
                <w:sz w:val="24"/>
              </w:rPr>
              <w:t>机械与电气工程学院</w:t>
            </w:r>
          </w:p>
        </w:tc>
      </w:tr>
      <w:tr w:rsidTr="00C849CB">
        <w:tblPrEx>
          <w:tblW w:w="9766" w:type="dxa"/>
          <w:jc w:val="center"/>
          <w:tblLayout w:type="fixed"/>
          <w:tblLook w:val="04A0"/>
        </w:tblPrEx>
        <w:trPr>
          <w:jc w:val="center"/>
        </w:trPr>
        <w:tc>
          <w:tcPr>
            <w:tcW w:w="3671" w:type="dxa"/>
            <w:gridSpan w:val="3"/>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专业：</w:t>
            </w:r>
            <w:r w:rsidRPr="008A7A65">
              <w:rPr>
                <w:rFonts w:ascii="Times New Roman" w:eastAsia="楷体" w:hAnsi="Times New Roman" w:cs="Times New Roman"/>
                <w:b/>
                <w:sz w:val="24"/>
              </w:rPr>
              <w:t>电气工程及其自动化</w:t>
            </w:r>
          </w:p>
        </w:tc>
        <w:tc>
          <w:tcPr>
            <w:tcW w:w="6095" w:type="dxa"/>
            <w:gridSpan w:val="2"/>
            <w:tcBorders>
              <w:top w:val="single" w:sz="4" w:space="0" w:color="auto"/>
              <w:left w:val="single" w:sz="4" w:space="0" w:color="auto"/>
              <w:bottom w:val="single" w:sz="4" w:space="0" w:color="auto"/>
              <w:right w:val="single" w:sz="12"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导师姓名</w:t>
            </w:r>
            <w:r>
              <w:rPr>
                <w:rFonts w:ascii="Times New Roman" w:eastAsia="楷体" w:hAnsi="Times New Roman" w:cs="Times New Roman" w:hint="eastAsia"/>
                <w:b/>
                <w:sz w:val="24"/>
              </w:rPr>
              <w:t>、职称</w:t>
            </w:r>
            <w:r>
              <w:rPr>
                <w:rFonts w:ascii="Times New Roman" w:eastAsia="楷体" w:hAnsi="Times New Roman" w:cs="Times New Roman"/>
                <w:b/>
                <w:sz w:val="24"/>
              </w:rPr>
              <w:t>：</w:t>
            </w:r>
            <w:r w:rsidRPr="008A7A65">
              <w:rPr>
                <w:rFonts w:ascii="Times New Roman" w:eastAsia="楷体" w:hAnsi="Times New Roman" w:cs="Times New Roman"/>
                <w:b/>
                <w:sz w:val="24"/>
              </w:rPr>
              <w:t>吴军</w:t>
            </w:r>
            <w:r w:rsidRPr="008A7A65">
              <w:rPr>
                <w:rFonts w:ascii="Times New Roman" w:eastAsia="楷体" w:hAnsi="Times New Roman" w:cs="Times New Roman" w:hint="eastAsia"/>
                <w:b/>
                <w:sz w:val="24"/>
              </w:rPr>
              <w:t xml:space="preserve">  </w:t>
            </w:r>
            <w:r>
              <w:rPr>
                <w:rFonts w:ascii="Times New Roman" w:eastAsia="楷体" w:hAnsi="Times New Roman" w:cs="Times New Roman" w:hint="eastAsia"/>
                <w:b/>
                <w:sz w:val="24"/>
              </w:rPr>
              <w:t xml:space="preserve">  </w:t>
            </w:r>
            <w:r w:rsidRPr="008A7A65">
              <w:rPr>
                <w:rFonts w:ascii="Times New Roman" w:eastAsia="楷体" w:hAnsi="Times New Roman" w:cs="Times New Roman"/>
                <w:b/>
                <w:sz w:val="24"/>
              </w:rPr>
              <w:t>实验师</w:t>
            </w:r>
          </w:p>
        </w:tc>
      </w:tr>
      <w:tr w:rsidTr="00C849CB">
        <w:tblPrEx>
          <w:tblW w:w="9766" w:type="dxa"/>
          <w:jc w:val="center"/>
          <w:tblLayout w:type="fixed"/>
          <w:tblLook w:val="04A0"/>
        </w:tblPrEx>
        <w:trPr>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论文题目</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C849CB">
            <w:pPr>
              <w:spacing w:after="0" w:line="480" w:lineRule="auto"/>
              <w:jc w:val="center"/>
              <w:rPr>
                <w:rFonts w:asciiTheme="minorEastAsia" w:hAnsiTheme="minorEastAsia" w:cs="Times New Roman"/>
                <w:sz w:val="24"/>
              </w:rPr>
            </w:pPr>
            <w:r w:rsidRPr="008A7A65">
              <w:rPr>
                <w:rFonts w:ascii="Times New Roman" w:eastAsia="楷体" w:hAnsi="Times New Roman" w:cs="Times New Roman"/>
                <w:b/>
                <w:sz w:val="24"/>
              </w:rPr>
              <w:t>移动机器人全向舵轮机电控集成设计</w:t>
            </w:r>
          </w:p>
        </w:tc>
      </w:tr>
      <w:tr w:rsidTr="00C849CB">
        <w:tblPrEx>
          <w:tblW w:w="9766" w:type="dxa"/>
          <w:jc w:val="center"/>
          <w:tblLayout w:type="fixed"/>
          <w:tblLook w:val="04A0"/>
        </w:tblPrEx>
        <w:trPr>
          <w:cantSplit/>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题目来源</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C849CB">
            <w:pPr>
              <w:spacing w:after="0" w:line="480" w:lineRule="auto"/>
              <w:jc w:val="center"/>
              <w:rPr>
                <w:rFonts w:asciiTheme="minorEastAsia" w:hAnsiTheme="minorEastAsia" w:cs="Times New Roman"/>
                <w:sz w:val="24"/>
              </w:rPr>
            </w:pP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交流学生学分认定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科研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生产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教学（含实验） </w:t>
            </w:r>
            <w:r w:rsidRPr="003902A5">
              <w:rPr>
                <w:rFonts w:ascii="Wingdings 2" w:eastAsia="楷体" w:hAnsi="Wingdings 2" w:cs="Times New Roman"/>
                <w:b/>
                <w:sz w:val="24"/>
              </w:rPr>
              <w:sym w:font="Wingdings 2" w:char="F052"/>
            </w:r>
            <w:r w:rsidRPr="003902A5">
              <w:rPr>
                <w:rFonts w:ascii="Times New Roman" w:eastAsia="楷体" w:hAnsi="Times New Roman" w:cs="Times New Roman" w:hint="eastAsia"/>
                <w:b/>
                <w:sz w:val="24"/>
              </w:rPr>
              <w:t xml:space="preserve">创新创业 </w:t>
            </w:r>
          </w:p>
        </w:tc>
      </w:tr>
      <w:tr w:rsidTr="00C849CB">
        <w:tblPrEx>
          <w:tblW w:w="9766" w:type="dxa"/>
          <w:jc w:val="center"/>
          <w:tblLayout w:type="fixed"/>
          <w:tblLook w:val="04A0"/>
        </w:tblPrEx>
        <w:trPr>
          <w:cantSplit/>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成果形式</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8A7A65">
            <w:pPr>
              <w:spacing w:after="0" w:line="480" w:lineRule="auto"/>
              <w:jc w:val="center"/>
              <w:rPr>
                <w:rFonts w:asciiTheme="minorEastAsia" w:hAnsiTheme="minorEastAsia" w:cs="Times New Roman"/>
                <w:sz w:val="24"/>
              </w:rPr>
            </w:pP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硬件 </w:t>
            </w:r>
            <w:r w:rsidRPr="003902A5">
              <w:rPr>
                <w:rFonts w:ascii="Wingdings 2" w:eastAsia="楷体" w:hAnsi="Wingdings 2" w:cs="Times New Roman"/>
                <w:b/>
                <w:sz w:val="24"/>
              </w:rPr>
              <w:sym w:font="Wingdings 2" w:char="F052"/>
            </w:r>
            <w:r w:rsidRPr="003902A5">
              <w:rPr>
                <w:rFonts w:ascii="Times New Roman" w:eastAsia="楷体" w:hAnsi="Times New Roman" w:cs="Times New Roman" w:hint="eastAsia"/>
                <w:b/>
                <w:sz w:val="24"/>
              </w:rPr>
              <w:t xml:space="preserve">硬件+软件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软件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理论研究/纯论文 </w:t>
            </w:r>
          </w:p>
        </w:tc>
      </w:tr>
      <w:tr w:rsidTr="00B9367A">
        <w:tblPrEx>
          <w:tblW w:w="9766" w:type="dxa"/>
          <w:jc w:val="center"/>
          <w:tblLayout w:type="fixed"/>
          <w:tblLook w:val="04A0"/>
        </w:tblPrEx>
        <w:trPr>
          <w:trHeight w:val="1346"/>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hint="eastAsia"/>
                <w:b/>
                <w:sz w:val="24"/>
              </w:rPr>
              <w:t>学位论文研究内容</w:t>
            </w:r>
          </w:p>
          <w:p w:rsidR="00453359" w:rsidRPr="004E1064" w:rsidP="004E1064">
            <w:pPr>
              <w:spacing w:after="0" w:line="360" w:lineRule="atLeast"/>
              <w:jc w:val="left"/>
              <w:rPr>
                <w:rFonts w:eastAsia="楷体"/>
                <w:b/>
                <w:sz w:val="24"/>
              </w:rPr>
            </w:pPr>
            <w:r>
              <w:rPr>
                <w:rFonts w:eastAsia="楷体" w:hint="eastAsia"/>
                <w:b/>
                <w:sz w:val="24"/>
              </w:rPr>
              <w:t>1</w:t>
            </w:r>
            <w:r w:rsidR="005824EA">
              <w:rPr>
                <w:rFonts w:ascii="Times New Roman" w:eastAsia="楷体" w:hAnsi="Times New Roman" w:hint="eastAsia"/>
                <w:b/>
                <w:bCs/>
                <w:sz w:val="24"/>
                <w:szCs w:val="24"/>
              </w:rPr>
              <w:t>．</w:t>
            </w:r>
            <w:r w:rsidRPr="004E1064" w:rsidR="00021171">
              <w:rPr>
                <w:rFonts w:eastAsia="楷体" w:hint="eastAsia"/>
                <w:b/>
                <w:sz w:val="24"/>
              </w:rPr>
              <w:t>研究现状及发展态势：</w:t>
            </w:r>
          </w:p>
          <w:p>
            <w:pPr>
              <w:widowControl/>
              <w:spacing w:after="240"/>
              <w:jc w:val="left"/>
              <w:rPr>
                <w:rFonts w:ascii="宋体" w:eastAsia="宋体" w:hAnsi="宋体" w:cs="宋体"/>
                <w:kern w:val="0"/>
                <w:sz w:val="24"/>
                <w:szCs w:val="24"/>
              </w:rPr>
            </w:pPr>
            <w:r>
              <w:rPr>
                <w:rFonts w:ascii="宋体" w:eastAsia="宋体" w:hAnsi="宋体" w:cs="宋体"/>
                <w:kern w:val="0"/>
                <w:sz w:val="24"/>
                <w:szCs w:val="24"/>
              </w:rPr>
              <w:t>目前，移动机器人全向舵轮的研究已经取得了相当大的进展，主要集中在设计、控制和应用方面。全向舵轮具有两个电机，航向和动力分开控制，可以实现在任意方向上的移动和转向，适用于狭小空间和复杂环境下的机器人应用。在设计方面，研究者们致力于提高全向舵轮的运动性能和稳定性，通过优化轮子的结构和材料，提高机器人的负载能力和运动效率。在控制方面，研究者们致力于开发高性能的电机控制算法，以实现电机性能的最优化。在应用方面，全向舵轮机器人已经在仓储物流、医疗护理、服务机器人等领域得到了广泛应用，为人们的生产和生活带来了便利。湖北科峰智能传动股份有限公司设计了双支撑卧式舵轮和单支撑卧式舵轮，并申请了专利。青岛奥斯特电驱动设备有限公司设计了一种大轮径的集成舵轮，并申请了专利。在驱动和控制方面</w:t>
            </w:r>
            <w:r>
              <w:rPr>
                <w:rFonts w:ascii="宋体" w:eastAsia="宋体" w:hAnsi="宋体" w:cs="宋体"/>
                <w:kern w:val="0"/>
                <w:sz w:val="24"/>
                <w:szCs w:val="24"/>
              </w:rPr>
              <w:t>，</w:t>
            </w:r>
            <w:r>
              <w:rPr>
                <w:rFonts w:ascii="宋体" w:eastAsia="宋体" w:hAnsi="宋体" w:cs="宋体"/>
                <w:kern w:val="0"/>
                <w:sz w:val="24"/>
                <w:szCs w:val="24"/>
              </w:rPr>
              <w:t>浙江师范大学的包明杰，研究了基于</w:t>
            </w:r>
            <w:r>
              <w:rPr>
                <w:rFonts w:ascii="宋体" w:eastAsia="宋体" w:hAnsi="宋体" w:cs="宋体"/>
                <w:kern w:val="0"/>
                <w:sz w:val="24"/>
                <w:szCs w:val="24"/>
              </w:rPr>
              <w:t>STM32的永磁同步电机矢量控制系统，采用神经网络改进了 PI控制器,使系统拥有了一定的参数自适应能力,提高了矢量控制系统的速度响应精度。吉林大学的刘春苹，研究了永磁同步电机无位置传感器控制，探究了一种不需要传感器的永磁同步电机控制方法。</w:t>
            </w:r>
            <w:r>
              <w:rPr>
                <w:rFonts w:ascii="宋体" w:eastAsia="宋体" w:hAnsi="宋体" w:cs="宋体"/>
                <w:kern w:val="0"/>
                <w:sz w:val="24"/>
                <w:szCs w:val="24"/>
              </w:rPr>
              <w:t>德国工程师</w:t>
            </w:r>
            <w:r>
              <w:rPr>
                <w:rFonts w:ascii="宋体" w:eastAsia="宋体" w:hAnsi="宋体" w:cs="宋体"/>
                <w:kern w:val="0"/>
                <w:sz w:val="24"/>
                <w:szCs w:val="24"/>
              </w:rPr>
              <w:t>Benjamin Vedder设计了一款永磁同步电机电机驱动器，因其优异的性能而得到广泛的应用。另外，加拿大工程师Madcowswe和Wetmelon共同开发的ODRIVE电机驱动器也表现出色。</w:t>
            </w:r>
          </w:p>
          <w:p>
            <w:pPr>
              <w:widowControl/>
              <w:spacing w:before="240" w:after="240"/>
              <w:jc w:val="left"/>
              <w:rPr>
                <w:rFonts w:ascii="宋体" w:eastAsia="宋体" w:hAnsi="宋体" w:cs="宋体"/>
                <w:kern w:val="0"/>
                <w:sz w:val="24"/>
                <w:szCs w:val="24"/>
              </w:rPr>
            </w:pPr>
          </w:p>
          <w:p w:rsidR="00453359" w:rsidRPr="009F5145"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1082"/>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rsidRPr="004E1064" w:rsidP="004E1064">
            <w:pPr>
              <w:spacing w:after="0" w:line="400" w:lineRule="exact"/>
              <w:jc w:val="left"/>
              <w:rPr>
                <w:rFonts w:eastAsia="楷体"/>
                <w:b/>
                <w:sz w:val="24"/>
              </w:rPr>
            </w:pPr>
            <w:r>
              <w:rPr>
                <w:rFonts w:eastAsia="楷体" w:hint="eastAsia"/>
                <w:b/>
                <w:sz w:val="24"/>
              </w:rPr>
              <w:t>2</w:t>
            </w:r>
            <w:r w:rsidR="005824EA">
              <w:rPr>
                <w:rFonts w:ascii="Times New Roman" w:eastAsia="楷体" w:hAnsi="Times New Roman" w:hint="eastAsia"/>
                <w:b/>
                <w:bCs/>
                <w:sz w:val="24"/>
                <w:szCs w:val="24"/>
              </w:rPr>
              <w:t>．</w:t>
            </w:r>
            <w:r w:rsidRPr="004E1064" w:rsidR="00021171">
              <w:rPr>
                <w:rFonts w:eastAsia="楷体" w:hint="eastAsia"/>
                <w:b/>
                <w:sz w:val="24"/>
              </w:rPr>
              <w:t>选题依据及意义：</w:t>
            </w:r>
          </w:p>
          <w:p>
            <w:pPr>
              <w:widowControl/>
              <w:spacing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移动机器人在现代社会中扮演着越来越重要的角色，它们被广泛应用于仓储物流、医疗护理、服务机器人等领域，为人们的生产和生活带来了便利。而全向舵轮机器人作为一种能够实现在任意方向上的移动和转向的机器人，具有较强的适应性和灵活性，因此受到了广泛关注。然而，目前全向舵轮机器人的研究和应用还存在一些问题，如机电控集成设计方面的不足。因此，本次毕设选题旨在对移动机器人全向舵轮机电控集成设计进行深入研究，提出相应的解决方案，以期为全向舵轮机器人的发展和应用提供技术支持。</w:t>
            </w:r>
          </w:p>
          <w:p>
            <w:pPr>
              <w:widowControl/>
              <w:spacing w:before="240" w:after="240" w:line="405" w:lineRule="atLeast"/>
              <w:jc w:val="left"/>
              <w:rPr>
                <w:rFonts w:ascii="宋体" w:eastAsia="宋体" w:hAnsi="宋体" w:cs="宋体"/>
                <w:kern w:val="0"/>
                <w:sz w:val="24"/>
                <w:szCs w:val="24"/>
              </w:rPr>
            </w:pPr>
            <w:r>
              <w:rPr>
                <w:rFonts w:ascii="宋体" w:eastAsia="宋体" w:hAnsi="宋体" w:cs="宋体"/>
                <w:kern w:val="0"/>
                <w:sz w:val="24"/>
                <w:szCs w:val="24"/>
              </w:rPr>
              <w:t>全向舵轮机器人的机电控集成设计对于提高机器人的运动性能和稳定性具有重要意义。通过优化</w:t>
            </w:r>
            <w:r>
              <w:rPr>
                <w:rFonts w:ascii="宋体" w:eastAsia="宋体" w:hAnsi="宋体" w:cs="宋体"/>
                <w:kern w:val="0"/>
                <w:sz w:val="24"/>
                <w:szCs w:val="24"/>
              </w:rPr>
              <w:t>舵轮结构和</w:t>
            </w:r>
            <w:r>
              <w:rPr>
                <w:rFonts w:ascii="宋体" w:eastAsia="宋体" w:hAnsi="宋体" w:cs="宋体"/>
                <w:kern w:val="0"/>
                <w:sz w:val="24"/>
                <w:szCs w:val="24"/>
              </w:rPr>
              <w:t>控制系统的设计，可以提高机器人的负载能力和运动效率，从而满足不同场景下的需求。全向舵轮机器人的机电控集成设计对于提高机器人的智能化水平具有重要意义。通过开发高效的控制算法和系统，可以实现全向舵轮机器人的精准定位和路径规划，以及避障和自主导航能力，从而提高机器人的自主性和智能化水平。全向舵轮机器人的机电控集成设计对于拓展机器人应用领域具有重要意义。通过提高机器人的运动性能、智能化水平和稳定性，可以进一步拓展机器人在智能制造、智能交通、智能家居等领域的应用，为人们的生产和生活带来更多的便利。因此，移动机器人全向舵轮机电控集成设计的研究具有重要的理论和实际意义，对于推动移动机器人技术的发展和应用具有重要的推动作用。通过本次毕设的研究，将为全向舵轮机器人的发展和应用提供技术支持，有助于提高机器人的运动性能和智能化水平，从而为人们的生产和生活带来更多的便利。</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984"/>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360" w:lineRule="atLeast"/>
              <w:jc w:val="left"/>
              <w:rPr>
                <w:rFonts w:eastAsia="楷体"/>
                <w:b/>
                <w:sz w:val="24"/>
              </w:rPr>
            </w:pPr>
            <w:r>
              <w:rPr>
                <w:rFonts w:eastAsia="楷体" w:hint="eastAsia"/>
                <w:b/>
                <w:sz w:val="24"/>
              </w:rPr>
              <w:t>3</w:t>
            </w:r>
            <w:r w:rsidR="005824EA">
              <w:rPr>
                <w:rFonts w:ascii="Times New Roman" w:eastAsia="楷体" w:hAnsi="Times New Roman" w:hint="eastAsia"/>
                <w:b/>
                <w:bCs/>
                <w:sz w:val="24"/>
                <w:szCs w:val="24"/>
              </w:rPr>
              <w:t>．</w:t>
            </w:r>
            <w:r w:rsidR="00021171">
              <w:rPr>
                <w:rFonts w:eastAsia="楷体" w:hint="eastAsia"/>
                <w:b/>
                <w:sz w:val="24"/>
              </w:rPr>
              <w:t>课题研究内容：</w:t>
            </w:r>
          </w:p>
          <w:p>
            <w:pPr>
              <w:widowControl/>
              <w:spacing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1、</w:t>
            </w:r>
            <w:r>
              <w:rPr>
                <w:rFonts w:ascii="宋体" w:eastAsia="宋体" w:hAnsi="宋体" w:cs="宋体"/>
                <w:kern w:val="0"/>
                <w:sz w:val="24"/>
                <w:szCs w:val="24"/>
              </w:rPr>
              <w:t>通过机械结构的设计，实现无电滑环无限角度转向，驱动、电机、下层传动结构</w:t>
            </w:r>
            <w:r>
              <w:rPr>
                <w:rFonts w:ascii="宋体" w:eastAsia="宋体" w:hAnsi="宋体" w:cs="宋体"/>
                <w:kern w:val="0"/>
                <w:sz w:val="24"/>
                <w:szCs w:val="24"/>
              </w:rPr>
              <w:t>三者</w:t>
            </w:r>
            <w:r>
              <w:rPr>
                <w:rFonts w:ascii="宋体" w:eastAsia="宋体" w:hAnsi="宋体" w:cs="宋体"/>
                <w:kern w:val="0"/>
                <w:sz w:val="24"/>
                <w:szCs w:val="24"/>
              </w:rPr>
              <w:t>分离</w:t>
            </w:r>
            <w:r>
              <w:rPr>
                <w:rFonts w:ascii="宋体" w:eastAsia="宋体" w:hAnsi="宋体" w:cs="宋体"/>
                <w:kern w:val="0"/>
                <w:sz w:val="24"/>
                <w:szCs w:val="24"/>
              </w:rPr>
              <w:t>。</w:t>
            </w:r>
          </w:p>
          <w:p>
            <w:pPr>
              <w:widowControl/>
              <w:spacing w:before="240"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2、</w:t>
            </w:r>
            <w:r>
              <w:rPr>
                <w:rFonts w:ascii="宋体" w:eastAsia="宋体" w:hAnsi="宋体" w:cs="宋体"/>
                <w:kern w:val="0"/>
                <w:sz w:val="24"/>
                <w:szCs w:val="24"/>
              </w:rPr>
              <w:t>设计并制作一款双通道</w:t>
            </w:r>
            <w:r>
              <w:rPr>
                <w:rFonts w:ascii="宋体" w:eastAsia="宋体" w:hAnsi="宋体" w:cs="宋体"/>
                <w:kern w:val="0"/>
                <w:sz w:val="24"/>
                <w:szCs w:val="24"/>
              </w:rPr>
              <w:t>FOC电机驱动器，驱动器集成电机角度检测模块、电机三相电流采样、CAN通信模块和舵轮初始位置检测模块等。</w:t>
            </w:r>
          </w:p>
          <w:p>
            <w:pPr>
              <w:widowControl/>
              <w:spacing w:before="240"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3、</w:t>
            </w:r>
            <w:r>
              <w:rPr>
                <w:rFonts w:ascii="宋体" w:eastAsia="宋体" w:hAnsi="宋体" w:cs="宋体"/>
                <w:kern w:val="0"/>
                <w:sz w:val="24"/>
                <w:szCs w:val="24"/>
              </w:rPr>
              <w:t>基于自制</w:t>
            </w:r>
            <w:r>
              <w:rPr>
                <w:rFonts w:ascii="宋体" w:eastAsia="宋体" w:hAnsi="宋体" w:cs="宋体"/>
                <w:kern w:val="0"/>
                <w:sz w:val="24"/>
                <w:szCs w:val="24"/>
              </w:rPr>
              <w:t>FOC电机驱动器，开发相应的FOC算法，首先实现电机的</w:t>
            </w:r>
            <w:r>
              <w:rPr>
                <w:rFonts w:ascii="宋体" w:eastAsia="宋体" w:hAnsi="宋体" w:cs="宋体"/>
                <w:kern w:val="0"/>
                <w:sz w:val="24"/>
                <w:szCs w:val="24"/>
              </w:rPr>
              <w:t>速度、位置、电流三闭环控制</w:t>
            </w:r>
            <w:r>
              <w:rPr>
                <w:rFonts w:ascii="宋体" w:eastAsia="宋体" w:hAnsi="宋体" w:cs="宋体"/>
                <w:kern w:val="0"/>
                <w:sz w:val="24"/>
                <w:szCs w:val="24"/>
              </w:rPr>
              <w:t>。在此</w:t>
            </w:r>
            <w:r>
              <w:rPr>
                <w:rFonts w:ascii="宋体" w:eastAsia="宋体" w:hAnsi="宋体" w:cs="宋体"/>
                <w:kern w:val="0"/>
                <w:sz w:val="24"/>
                <w:szCs w:val="24"/>
              </w:rPr>
              <w:t>FOC算法的基础上，实现舵轮的初始角度自校正、舵轮单圈绝对角度控制等功能。</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1126"/>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hint="eastAsia"/>
                <w:b/>
                <w:sz w:val="24"/>
              </w:rPr>
              <w:t>4</w:t>
            </w:r>
            <w:r w:rsidR="005824EA">
              <w:rPr>
                <w:rFonts w:ascii="Times New Roman" w:eastAsia="楷体" w:hAnsi="Times New Roman" w:hint="eastAsia"/>
                <w:b/>
                <w:bCs/>
                <w:sz w:val="24"/>
                <w:szCs w:val="24"/>
              </w:rPr>
              <w:t>．</w:t>
            </w:r>
            <w:r>
              <w:rPr>
                <w:rFonts w:eastAsia="楷体" w:hint="eastAsia"/>
                <w:b/>
                <w:sz w:val="24"/>
              </w:rPr>
              <w:t>拟解决的关键问题和最终目标，以及拟采取的主要理论、技术路线和实施方案等：</w:t>
            </w:r>
          </w:p>
          <w:p>
            <w:pPr>
              <w:widowControl/>
              <w:spacing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本课题拟实现移动机器人全向舵轮机电控集成设计。为实现目标需要解决以下几个关键问题</w:t>
            </w:r>
            <w:r>
              <w:rPr>
                <w:rFonts w:ascii="宋体" w:eastAsia="宋体" w:hAnsi="宋体" w:cs="宋体"/>
                <w:kern w:val="0"/>
                <w:sz w:val="24"/>
                <w:szCs w:val="24"/>
              </w:rPr>
              <w:t>:</w:t>
            </w:r>
            <w:r>
              <w:rPr>
                <w:rFonts w:ascii="宋体" w:eastAsia="宋体" w:hAnsi="宋体" w:cs="宋体"/>
                <w:kern w:val="0"/>
                <w:sz w:val="24"/>
                <w:szCs w:val="24"/>
              </w:rPr>
              <w:t>1</w:t>
            </w:r>
            <w:r>
              <w:rPr>
                <w:rFonts w:ascii="宋体" w:eastAsia="宋体" w:hAnsi="宋体" w:cs="宋体"/>
                <w:kern w:val="0"/>
                <w:sz w:val="24"/>
                <w:szCs w:val="24"/>
              </w:rPr>
              <w:t>、如何设计</w:t>
            </w:r>
            <w:r>
              <w:rPr>
                <w:rFonts w:ascii="宋体" w:eastAsia="宋体" w:hAnsi="宋体" w:cs="宋体"/>
                <w:kern w:val="0"/>
                <w:sz w:val="24"/>
                <w:szCs w:val="24"/>
              </w:rPr>
              <w:t>舵轮机械结构实现无限角度转向</w:t>
            </w:r>
            <w:r>
              <w:rPr>
                <w:rFonts w:ascii="宋体" w:eastAsia="宋体" w:hAnsi="宋体" w:cs="宋体"/>
                <w:kern w:val="0"/>
                <w:sz w:val="24"/>
                <w:szCs w:val="24"/>
              </w:rPr>
              <w:t>？</w:t>
            </w:r>
            <w:r>
              <w:rPr>
                <w:rFonts w:ascii="宋体" w:eastAsia="宋体" w:hAnsi="宋体" w:cs="宋体"/>
                <w:kern w:val="0"/>
                <w:sz w:val="24"/>
                <w:szCs w:val="24"/>
              </w:rPr>
              <w:t>2</w:t>
            </w:r>
            <w:r>
              <w:rPr>
                <w:rFonts w:ascii="宋体" w:eastAsia="宋体" w:hAnsi="宋体" w:cs="宋体"/>
                <w:kern w:val="0"/>
                <w:sz w:val="24"/>
                <w:szCs w:val="24"/>
              </w:rPr>
              <w:t>、</w:t>
            </w:r>
            <w:r>
              <w:rPr>
                <w:rFonts w:ascii="宋体" w:eastAsia="宋体" w:hAnsi="宋体" w:cs="宋体"/>
                <w:kern w:val="0"/>
                <w:sz w:val="24"/>
                <w:szCs w:val="24"/>
              </w:rPr>
              <w:t>如何设计舵轮的驱动电路</w:t>
            </w:r>
            <w:r>
              <w:rPr>
                <w:rFonts w:ascii="宋体" w:eastAsia="宋体" w:hAnsi="宋体" w:cs="宋体"/>
                <w:kern w:val="0"/>
                <w:sz w:val="24"/>
                <w:szCs w:val="24"/>
              </w:rPr>
              <w:t>？</w:t>
            </w:r>
            <w:r>
              <w:rPr>
                <w:rFonts w:ascii="宋体" w:eastAsia="宋体" w:hAnsi="宋体" w:cs="宋体"/>
                <w:kern w:val="0"/>
                <w:sz w:val="24"/>
                <w:szCs w:val="24"/>
              </w:rPr>
              <w:t>3</w:t>
            </w:r>
            <w:r>
              <w:rPr>
                <w:rFonts w:ascii="宋体" w:eastAsia="宋体" w:hAnsi="宋体" w:cs="宋体"/>
                <w:kern w:val="0"/>
                <w:sz w:val="24"/>
                <w:szCs w:val="24"/>
              </w:rPr>
              <w:t>、</w:t>
            </w:r>
            <w:r>
              <w:rPr>
                <w:rFonts w:ascii="宋体" w:eastAsia="宋体" w:hAnsi="宋体" w:cs="宋体"/>
                <w:kern w:val="0"/>
                <w:sz w:val="24"/>
                <w:szCs w:val="24"/>
              </w:rPr>
              <w:t>如何实现电机的电流、转速、位置三环精确控制</w:t>
            </w:r>
            <w:r>
              <w:rPr>
                <w:rFonts w:ascii="宋体" w:eastAsia="宋体" w:hAnsi="宋体" w:cs="宋体"/>
                <w:kern w:val="0"/>
                <w:sz w:val="24"/>
                <w:szCs w:val="24"/>
              </w:rPr>
              <w:t>？</w:t>
            </w:r>
          </w:p>
          <w:p>
            <w:pPr>
              <w:widowControl/>
              <w:spacing w:before="240"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1</w:t>
            </w:r>
            <w:r>
              <w:rPr>
                <w:rFonts w:ascii="宋体" w:eastAsia="宋体" w:hAnsi="宋体" w:cs="宋体"/>
                <w:kern w:val="0"/>
                <w:sz w:val="24"/>
                <w:szCs w:val="24"/>
              </w:rPr>
              <w:t>、</w:t>
            </w:r>
            <w:r>
              <w:rPr>
                <w:rFonts w:ascii="宋体" w:eastAsia="宋体" w:hAnsi="宋体" w:cs="宋体"/>
                <w:kern w:val="0"/>
                <w:sz w:val="24"/>
                <w:szCs w:val="24"/>
              </w:rPr>
              <w:t>为了实现无电滑环无限角度转向，要求两个电机都保持静止不动。转向方面，只需要设计一套内啮合的齿轮，即可实现航向的控制。在动力方面，由于电机的定子固定不动，但是舵轮的轮子需要进行航向转动，需要设计一套传动系统，具体如下：提供动力的电机转子上安装一个圆柱齿轮</w:t>
            </w:r>
            <w:r>
              <w:rPr>
                <w:rFonts w:ascii="宋体" w:eastAsia="宋体" w:hAnsi="宋体" w:cs="宋体"/>
                <w:kern w:val="0"/>
                <w:sz w:val="24"/>
                <w:szCs w:val="24"/>
              </w:rPr>
              <w:t>1，和一个处于舵轮圆心的圆柱齿轮2啮合。处于舵轮中心的圆柱齿轮2下端和另外一个圆柱齿轮3啮合，圆柱齿轮3通过轴传动，带动一个伞齿轮，舵轮的轮子上的伞齿轮与之啮合，实现传动。</w:t>
            </w:r>
          </w:p>
          <w:p>
            <w:pPr>
              <w:widowControl/>
              <w:spacing w:before="240"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2</w:t>
            </w:r>
            <w:r>
              <w:rPr>
                <w:rFonts w:ascii="宋体" w:eastAsia="宋体" w:hAnsi="宋体" w:cs="宋体"/>
                <w:kern w:val="0"/>
                <w:sz w:val="24"/>
                <w:szCs w:val="24"/>
              </w:rPr>
              <w:t>、</w:t>
            </w:r>
            <w:r>
              <w:rPr>
                <w:rFonts w:ascii="宋体" w:eastAsia="宋体" w:hAnsi="宋体" w:cs="宋体"/>
                <w:kern w:val="0"/>
                <w:sz w:val="24"/>
                <w:szCs w:val="24"/>
              </w:rPr>
              <w:t>驱动永磁同步电机，需要给永磁同步电机的三个绕组分别施加相位相差</w:t>
            </w:r>
            <w:r>
              <w:rPr>
                <w:rFonts w:ascii="宋体" w:eastAsia="宋体" w:hAnsi="宋体" w:cs="宋体"/>
                <w:kern w:val="0"/>
                <w:sz w:val="24"/>
                <w:szCs w:val="24"/>
              </w:rPr>
              <w:t>120的正弦波电流。在直流电源下，需要使用三相逆变电路来实现，采用半桥MOS电路来制作驱动电路。本课题采用STM32F4单片机，配合DRV8301无刷电机驱动芯片，控制三相电桥的通断，使用SVPWM技术，输出三相交流电，从而驱动永磁同步电机。为了实现电流闭环控制，用STM32的ADC对电机的三相电流进行采样。为了实现转速和位置的闭环控制，给电机的转子上安装径向磁铁，在驱动板上集成AS5047磁编码器模块，实现电机转向和转速的实时检测。同时为了实现舵轮绝对位置的控制，在驱动板上集成一个霍尔传感器，用于舵轮初始位置的校准。</w:t>
            </w:r>
          </w:p>
          <w:p>
            <w:pPr>
              <w:widowControl/>
              <w:spacing w:before="240"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3</w:t>
            </w:r>
            <w:r>
              <w:rPr>
                <w:rFonts w:ascii="宋体" w:eastAsia="宋体" w:hAnsi="宋体" w:cs="宋体"/>
                <w:kern w:val="0"/>
                <w:sz w:val="24"/>
                <w:szCs w:val="24"/>
              </w:rPr>
              <w:t>、</w:t>
            </w:r>
            <w:r>
              <w:rPr>
                <w:rFonts w:ascii="宋体" w:eastAsia="宋体" w:hAnsi="宋体" w:cs="宋体"/>
                <w:kern w:val="0"/>
                <w:sz w:val="24"/>
                <w:szCs w:val="24"/>
              </w:rPr>
              <w:t>为了实现电机的精确控制，需要对电机模型进行简化。首先通过克拉克变换，把三相电流</w:t>
            </w:r>
            <w:r>
              <w:rPr>
                <w:rFonts w:ascii="宋体" w:eastAsia="宋体" w:hAnsi="宋体" w:cs="宋体"/>
                <w:kern w:val="0"/>
                <w:sz w:val="24"/>
                <w:szCs w:val="24"/>
              </w:rPr>
              <w:t>Ia，Ib，Ic转化到静止的直角坐标系上面，由此我们得到Iα和Iβ，减少了一个控制变量，但是此时的Iα和Iβ任然是正弦波，给我们的控制带来困难。所以我们还需要进一步进行帕克变换，将两相静止坐标系中的两个电流Iα和Iβ转化到两项旋转坐标系，由此我们得到Id和Iq，通过控制Id和Iq，便可对永磁同步电机的电流进行控制。使用PID控制，实现电流的精确控制。转速控制只需要使用一个PID控制器，用转速作为输入，Iq作为输出即可。同理，用转速作为位置环PID控制器的输出，即可实现位置的精确控制。</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983"/>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b/>
                <w:sz w:val="24"/>
              </w:rPr>
              <w:t>5</w:t>
            </w:r>
            <w:r w:rsidR="005824EA">
              <w:rPr>
                <w:rFonts w:ascii="Times New Roman" w:eastAsia="楷体" w:hAnsi="Times New Roman" w:hint="eastAsia"/>
                <w:b/>
                <w:bCs/>
                <w:sz w:val="24"/>
                <w:szCs w:val="24"/>
              </w:rPr>
              <w:t>．</w:t>
            </w:r>
            <w:r w:rsidR="00021171">
              <w:rPr>
                <w:rFonts w:eastAsia="楷体" w:hint="eastAsia"/>
                <w:b/>
                <w:sz w:val="24"/>
              </w:rPr>
              <w:t>论文特色或创新点：</w:t>
            </w:r>
          </w:p>
          <w:p>
            <w:pPr>
              <w:widowControl/>
              <w:spacing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1、通过机械结构的设计，在不使用导电滑环的情况下，实现无限角度转向，驱动电路和电机定子均保持静止，提高了电气稳定性。</w:t>
            </w:r>
          </w:p>
          <w:p>
            <w:pPr>
              <w:widowControl/>
              <w:spacing w:before="240"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2、实现机械、电路、控制的集成化设计，机械传动部分、电机仓、驱动电路实现分离，保证了电机和驱动电路的工作环境安全可靠。</w:t>
            </w:r>
          </w:p>
          <w:p>
            <w:pPr>
              <w:widowControl/>
              <w:spacing w:before="240" w:after="240" w:line="405" w:lineRule="atLeast"/>
              <w:ind w:firstLine="480"/>
              <w:jc w:val="left"/>
              <w:rPr>
                <w:rFonts w:ascii="宋体" w:eastAsia="宋体" w:hAnsi="宋体" w:cs="宋体"/>
                <w:kern w:val="0"/>
                <w:sz w:val="24"/>
                <w:szCs w:val="24"/>
              </w:rPr>
            </w:pPr>
            <w:r>
              <w:rPr>
                <w:rFonts w:ascii="宋体" w:eastAsia="宋体" w:hAnsi="宋体" w:cs="宋体"/>
                <w:kern w:val="0"/>
                <w:sz w:val="24"/>
                <w:szCs w:val="24"/>
              </w:rPr>
              <w:t>3、将航向检测模块、电机驱动模块集成到一块PCB上，减少安装步骤，提高集成度。</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2229"/>
          <w:jc w:val="center"/>
        </w:trPr>
        <w:tc>
          <w:tcPr>
            <w:tcW w:w="978" w:type="dxa"/>
            <w:tcBorders>
              <w:top w:val="single" w:sz="4" w:space="0" w:color="auto"/>
              <w:left w:val="single" w:sz="12" w:space="0" w:color="auto"/>
              <w:right w:val="single" w:sz="4" w:space="0" w:color="auto"/>
            </w:tcBorders>
          </w:tcPr>
          <w:p w:rsidR="00453359" w:rsidRPr="002C0103">
            <w:pPr>
              <w:spacing w:after="0" w:line="400" w:lineRule="exact"/>
              <w:jc w:val="center"/>
              <w:rPr>
                <w:rFonts w:ascii="Times New Roman" w:eastAsia="楷体" w:hAnsi="Times New Roman"/>
                <w:b/>
                <w:color w:val="000000"/>
                <w:sz w:val="24"/>
              </w:rPr>
            </w:pPr>
            <w:r w:rsidRPr="002C0103">
              <w:rPr>
                <w:rFonts w:ascii="Times New Roman" w:eastAsia="楷体" w:hAnsi="Times New Roman" w:hint="eastAsia"/>
                <w:b/>
                <w:color w:val="000000"/>
                <w:sz w:val="24"/>
              </w:rPr>
              <w:t>导师</w:t>
            </w:r>
          </w:p>
          <w:p w:rsidR="00453359" w:rsidRPr="002C0103">
            <w:pPr>
              <w:spacing w:after="0" w:line="400" w:lineRule="exact"/>
              <w:jc w:val="center"/>
              <w:rPr>
                <w:rFonts w:ascii="Times New Roman" w:eastAsia="楷体" w:hAnsi="Times New Roman"/>
                <w:b/>
                <w:color w:val="000000"/>
                <w:sz w:val="24"/>
              </w:rPr>
            </w:pPr>
            <w:r w:rsidRPr="002C0103">
              <w:rPr>
                <w:rFonts w:ascii="Times New Roman" w:eastAsia="楷体" w:hAnsi="Times New Roman" w:hint="eastAsia"/>
                <w:b/>
                <w:color w:val="000000"/>
                <w:sz w:val="24"/>
              </w:rPr>
              <w:t>审查</w:t>
            </w:r>
          </w:p>
          <w:p w:rsidR="00453359" w:rsidRPr="002C0103">
            <w:pPr>
              <w:spacing w:after="0" w:line="480" w:lineRule="auto"/>
              <w:jc w:val="center"/>
              <w:rPr>
                <w:rFonts w:ascii="Times New Roman" w:eastAsia="楷体" w:hAnsi="Times New Roman" w:cs="Times New Roman"/>
                <w:b/>
                <w:sz w:val="24"/>
              </w:rPr>
            </w:pPr>
            <w:r w:rsidRPr="002C0103">
              <w:rPr>
                <w:rFonts w:ascii="Times New Roman" w:eastAsia="楷体" w:hAnsi="Times New Roman" w:hint="eastAsia"/>
                <w:b/>
                <w:color w:val="000000"/>
                <w:sz w:val="24"/>
              </w:rPr>
              <w:t>意见</w:t>
            </w:r>
          </w:p>
        </w:tc>
        <w:tc>
          <w:tcPr>
            <w:tcW w:w="8788" w:type="dxa"/>
            <w:gridSpan w:val="4"/>
            <w:tcBorders>
              <w:top w:val="nil"/>
              <w:left w:val="single" w:sz="4" w:space="0" w:color="auto"/>
              <w:right w:val="single" w:sz="12" w:space="0" w:color="auto"/>
            </w:tcBorders>
          </w:tcPr>
          <w:p w:rsidR="00453359" w:rsidRPr="002C0103" w:rsidP="002C0103">
            <w:pPr>
              <w:tabs>
                <w:tab w:val="left" w:pos="6517"/>
              </w:tabs>
              <w:spacing w:after="0" w:line="480" w:lineRule="auto"/>
              <w:rPr>
                <w:rFonts w:eastAsia="楷体"/>
                <w:b/>
                <w:sz w:val="24"/>
              </w:rPr>
            </w:pPr>
            <w:r w:rsidRPr="002C0103">
              <w:rPr>
                <w:rFonts w:eastAsia="楷体" w:asciiTheme="minorEastAsia" w:hAnsiTheme="minorEastAsia" w:cs="Times New Roman"/>
                <w:b/>
                <w:sz w:val="24"/>
              </w:rPr>
              <w:t>同意</w:t>
            </w:r>
          </w:p>
          <w:p w:rsidR="00453359" w:rsidRPr="002C0103">
            <w:pPr>
              <w:spacing w:after="0" w:line="360" w:lineRule="atLeast"/>
              <w:ind w:firstLine="2880" w:firstLineChars="1200"/>
              <w:jc w:val="left"/>
              <w:rPr>
                <w:rFonts w:eastAsia="楷体" w:asciiTheme="minorEastAsia" w:hAnsiTheme="minorEastAsia" w:cs="Times New Roman"/>
                <w:b/>
                <w:sz w:val="24"/>
              </w:rPr>
            </w:pPr>
            <w:r w:rsidRPr="002C0103">
              <w:rPr>
                <w:rFonts w:ascii="Times New Roman" w:eastAsia="楷体" w:hAnsi="Times New Roman" w:cs="Times New Roman" w:hint="eastAsia"/>
                <w:b/>
                <w:sz w:val="24"/>
              </w:rPr>
              <w:t>签名：</w:t>
            </w:r>
            <w:r w:rsidRPr="002C0103">
              <w:rPr>
                <w:rFonts w:eastAsia="楷体" w:asciiTheme="minorEastAsia" w:hAnsiTheme="minorEastAsia" w:cs="Times New Roman"/>
                <w:b/>
                <w:sz w:val="24"/>
              </w:rPr>
              <w:drawing>
                <wp:inline>
                  <wp:extent cx="952500" cy="47625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40934"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453359" w:rsidRPr="002C0103">
            <w:pPr>
              <w:spacing w:after="0" w:line="360" w:lineRule="atLeast"/>
              <w:ind w:firstLine="2880" w:firstLineChars="1200"/>
              <w:jc w:val="left"/>
              <w:rPr>
                <w:rFonts w:eastAsia="楷体"/>
                <w:b/>
                <w:sz w:val="24"/>
              </w:rPr>
            </w:pPr>
            <w:r w:rsidRPr="002C0103">
              <w:rPr>
                <w:rFonts w:ascii="Times New Roman" w:eastAsia="楷体" w:hAnsi="Times New Roman" w:cs="Times New Roman"/>
                <w:b/>
                <w:sz w:val="24"/>
              </w:rPr>
              <w:t>日期：</w:t>
            </w:r>
            <w:r w:rsidRPr="002C0103">
              <w:rPr>
                <w:rFonts w:eastAsia="楷体" w:asciiTheme="minorEastAsia" w:hAnsiTheme="minorEastAsia" w:cs="Times New Roman"/>
                <w:b/>
                <w:sz w:val="24"/>
              </w:rPr>
              <w:t>2024年4月22日</w:t>
            </w:r>
          </w:p>
        </w:tc>
      </w:tr>
    </w:tbl>
    <w:p w:rsidR="00453359" w:rsidRPr="002C0103" w:rsidP="002C0103">
      <w:pPr>
        <w:pStyle w:val="Heading2"/>
        <w:numPr>
          <w:ilvl w:val="0"/>
          <w:numId w:val="0"/>
        </w:numPr>
        <w:spacing w:after="0" w:line="400" w:lineRule="exact"/>
        <w:jc w:val="both"/>
        <w:rPr>
          <w:rFonts w:eastAsia="楷体"/>
          <w:bCs/>
          <w:sz w:val="21"/>
          <w:szCs w:val="21"/>
        </w:rPr>
      </w:pPr>
      <w:bookmarkStart w:id="1" w:name="_Toc450137474"/>
      <w:r>
        <w:rPr>
          <w:rFonts w:eastAsia="楷体" w:hint="eastAsia"/>
          <w:bCs/>
          <w:sz w:val="21"/>
          <w:szCs w:val="21"/>
        </w:rPr>
        <w:t>注意事项：正文总字数限制为</w:t>
      </w:r>
      <w:r>
        <w:rPr>
          <w:rFonts w:eastAsia="楷体"/>
          <w:bCs/>
          <w:sz w:val="21"/>
          <w:szCs w:val="21"/>
        </w:rPr>
        <w:t>1500-2000</w:t>
      </w:r>
      <w:r>
        <w:rPr>
          <w:rFonts w:eastAsia="楷体"/>
          <w:bCs/>
          <w:sz w:val="21"/>
          <w:szCs w:val="21"/>
        </w:rPr>
        <w:t>字，参考毕业论文正文格式：宋体小</w:t>
      </w:r>
      <w:r>
        <w:rPr>
          <w:rFonts w:eastAsia="楷体"/>
          <w:bCs/>
          <w:sz w:val="21"/>
          <w:szCs w:val="21"/>
        </w:rPr>
        <w:t>4</w:t>
      </w:r>
      <w:r>
        <w:rPr>
          <w:rFonts w:eastAsia="楷体"/>
          <w:bCs/>
          <w:sz w:val="21"/>
          <w:szCs w:val="21"/>
        </w:rPr>
        <w:t>号，英文字体为</w:t>
      </w:r>
      <w:r>
        <w:rPr>
          <w:rFonts w:eastAsia="楷体"/>
          <w:bCs/>
          <w:sz w:val="21"/>
          <w:szCs w:val="21"/>
        </w:rPr>
        <w:t>Times New Rome</w:t>
      </w:r>
      <w:r>
        <w:rPr>
          <w:rFonts w:eastAsia="楷体"/>
          <w:bCs/>
          <w:sz w:val="21"/>
          <w:szCs w:val="21"/>
        </w:rPr>
        <w:t>，行间距固定</w:t>
      </w:r>
      <w:r>
        <w:rPr>
          <w:rFonts w:eastAsia="楷体"/>
          <w:bCs/>
          <w:sz w:val="21"/>
          <w:szCs w:val="21"/>
        </w:rPr>
        <w:t>20</w:t>
      </w:r>
      <w:r>
        <w:rPr>
          <w:rFonts w:eastAsia="楷体"/>
          <w:bCs/>
          <w:sz w:val="21"/>
          <w:szCs w:val="21"/>
        </w:rPr>
        <w:t>磅，可另加页</w:t>
      </w:r>
      <w:bookmarkEnd w:id="1"/>
      <w:r w:rsidR="00B9367A">
        <w:rPr>
          <w:rFonts w:eastAsia="楷体" w:hint="eastAsia"/>
          <w:bCs/>
          <w:sz w:val="21"/>
          <w:szCs w:val="21"/>
        </w:rPr>
        <w:t>。</w:t>
      </w:r>
    </w:p>
    <w:sectPr w:rsidSect="00453359">
      <w:pgSz w:w="11906" w:h="16838"/>
      <w:pgMar w:top="1134" w:right="1134" w:bottom="1134" w:left="1134" w:header="851" w:footer="992"/>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5A64B1"/>
    <w:multiLevelType w:val="multilevel"/>
    <w:tmpl w:val="395A64B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70C03FCD"/>
    <w:multiLevelType w:val="multilevel"/>
    <w:tmpl w:val="70C03FCD"/>
    <w:lvl w:ilvl="0">
      <w:start w:val="1"/>
      <w:numFmt w:val="upperRoman"/>
      <w:pStyle w:val="Heading1"/>
      <w:lvlText w:val="第 %1 条"/>
      <w:lvlJc w:val="left"/>
      <w:pPr>
        <w:tabs>
          <w:tab w:val="left" w:pos="1440"/>
        </w:tabs>
        <w:ind w:left="0" w:firstLine="0"/>
      </w:pPr>
    </w:lvl>
    <w:lvl w:ilvl="1">
      <w:start w:val="1"/>
      <w:numFmt w:val="decimalZero"/>
      <w:pStyle w:val="Heading2"/>
      <w:isLgl/>
      <w:lvlText w:val="节 %1.%2"/>
      <w:lvlJc w:val="left"/>
      <w:pPr>
        <w:tabs>
          <w:tab w:val="left" w:pos="1080"/>
        </w:tabs>
        <w:ind w:left="0" w:firstLine="0"/>
      </w:pPr>
    </w:lvl>
    <w:lvl w:ilvl="2">
      <w:start w:val="1"/>
      <w:numFmt w:val="lowerLetter"/>
      <w:pStyle w:val="Heading3"/>
      <w:lvlText w:val="(%3)"/>
      <w:lvlJc w:val="left"/>
      <w:pPr>
        <w:tabs>
          <w:tab w:val="left" w:pos="1008"/>
        </w:tabs>
        <w:ind w:left="720" w:hanging="432"/>
      </w:pPr>
    </w:lvl>
    <w:lvl w:ilvl="3">
      <w:start w:val="1"/>
      <w:numFmt w:val="lowerRoman"/>
      <w:pStyle w:val="Heading4"/>
      <w:lvlText w:val="(%4)"/>
      <w:lvlJc w:val="right"/>
      <w:pPr>
        <w:tabs>
          <w:tab w:val="left" w:pos="864"/>
        </w:tabs>
        <w:ind w:left="864" w:hanging="144"/>
      </w:pPr>
    </w:lvl>
    <w:lvl w:ilvl="4">
      <w:start w:val="1"/>
      <w:numFmt w:val="decimal"/>
      <w:pStyle w:val="Heading5"/>
      <w:lvlText w:val="%5)"/>
      <w:lvlJc w:val="left"/>
      <w:pPr>
        <w:tabs>
          <w:tab w:val="left" w:pos="1008"/>
        </w:tabs>
        <w:ind w:left="1008" w:hanging="432"/>
      </w:pPr>
    </w:lvl>
    <w:lvl w:ilvl="5">
      <w:start w:val="1"/>
      <w:numFmt w:val="lowerLetter"/>
      <w:pStyle w:val="Heading6"/>
      <w:lvlText w:val="%6)"/>
      <w:lvlJc w:val="left"/>
      <w:pPr>
        <w:tabs>
          <w:tab w:val="left" w:pos="1152"/>
        </w:tabs>
        <w:ind w:left="1152" w:hanging="432"/>
      </w:pPr>
    </w:lvl>
    <w:lvl w:ilvl="6">
      <w:start w:val="1"/>
      <w:numFmt w:val="lowerRoman"/>
      <w:pStyle w:val="Heading7"/>
      <w:lvlText w:val="%7)"/>
      <w:lvlJc w:val="right"/>
      <w:pPr>
        <w:tabs>
          <w:tab w:val="left" w:pos="1296"/>
        </w:tabs>
        <w:ind w:left="1296" w:hanging="288"/>
      </w:pPr>
    </w:lvl>
    <w:lvl w:ilvl="7">
      <w:start w:val="1"/>
      <w:numFmt w:val="lowerLetter"/>
      <w:pStyle w:val="Heading8"/>
      <w:lvlText w:val="%8."/>
      <w:lvlJc w:val="left"/>
      <w:pPr>
        <w:tabs>
          <w:tab w:val="left" w:pos="1440"/>
        </w:tabs>
        <w:ind w:left="1440" w:hanging="432"/>
      </w:pPr>
    </w:lvl>
    <w:lvl w:ilvl="8">
      <w:start w:val="1"/>
      <w:numFmt w:val="lowerRoman"/>
      <w:pStyle w:val="Heading9"/>
      <w:lvlText w:val="%9."/>
      <w:lvlJc w:val="right"/>
      <w:pPr>
        <w:tabs>
          <w:tab w:val="left" w:pos="1584"/>
        </w:tabs>
        <w:ind w:left="1584" w:hanging="144"/>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52BEE"/>
    <w:rsid w:val="00020975"/>
    <w:rsid w:val="00021171"/>
    <w:rsid w:val="000364F3"/>
    <w:rsid w:val="00042264"/>
    <w:rsid w:val="00080054"/>
    <w:rsid w:val="000859DE"/>
    <w:rsid w:val="000A0761"/>
    <w:rsid w:val="000E577C"/>
    <w:rsid w:val="00153DE3"/>
    <w:rsid w:val="00180EB1"/>
    <w:rsid w:val="00181D72"/>
    <w:rsid w:val="001964BF"/>
    <w:rsid w:val="001D77D6"/>
    <w:rsid w:val="00200B0F"/>
    <w:rsid w:val="00204BA4"/>
    <w:rsid w:val="00260544"/>
    <w:rsid w:val="002C0103"/>
    <w:rsid w:val="00315074"/>
    <w:rsid w:val="00352BEE"/>
    <w:rsid w:val="003902A5"/>
    <w:rsid w:val="003B3447"/>
    <w:rsid w:val="003B6916"/>
    <w:rsid w:val="003B7D91"/>
    <w:rsid w:val="0044254B"/>
    <w:rsid w:val="00453359"/>
    <w:rsid w:val="00467143"/>
    <w:rsid w:val="00467C82"/>
    <w:rsid w:val="004A1199"/>
    <w:rsid w:val="004B1F7F"/>
    <w:rsid w:val="004E1064"/>
    <w:rsid w:val="005442C1"/>
    <w:rsid w:val="005824EA"/>
    <w:rsid w:val="00595FD7"/>
    <w:rsid w:val="005D1D63"/>
    <w:rsid w:val="00674887"/>
    <w:rsid w:val="006B5FE7"/>
    <w:rsid w:val="006E52C6"/>
    <w:rsid w:val="00712C90"/>
    <w:rsid w:val="00732433"/>
    <w:rsid w:val="00767692"/>
    <w:rsid w:val="00767AA3"/>
    <w:rsid w:val="007B73C3"/>
    <w:rsid w:val="007F66D4"/>
    <w:rsid w:val="007F759B"/>
    <w:rsid w:val="0085756A"/>
    <w:rsid w:val="008A7A65"/>
    <w:rsid w:val="008E2272"/>
    <w:rsid w:val="008E576E"/>
    <w:rsid w:val="008E7E05"/>
    <w:rsid w:val="00910670"/>
    <w:rsid w:val="00987371"/>
    <w:rsid w:val="009B2DBF"/>
    <w:rsid w:val="009B6369"/>
    <w:rsid w:val="009F08BE"/>
    <w:rsid w:val="009F5145"/>
    <w:rsid w:val="00A00E3F"/>
    <w:rsid w:val="00A13E67"/>
    <w:rsid w:val="00A24C2E"/>
    <w:rsid w:val="00A511C5"/>
    <w:rsid w:val="00A9487F"/>
    <w:rsid w:val="00AA136D"/>
    <w:rsid w:val="00AD3A84"/>
    <w:rsid w:val="00AF6DF5"/>
    <w:rsid w:val="00B23DA9"/>
    <w:rsid w:val="00B36D8B"/>
    <w:rsid w:val="00B54755"/>
    <w:rsid w:val="00B9367A"/>
    <w:rsid w:val="00B96FEC"/>
    <w:rsid w:val="00C15038"/>
    <w:rsid w:val="00C47B31"/>
    <w:rsid w:val="00C54F7E"/>
    <w:rsid w:val="00C63A81"/>
    <w:rsid w:val="00C849CB"/>
    <w:rsid w:val="00CE4DAF"/>
    <w:rsid w:val="00DB5FA9"/>
    <w:rsid w:val="00DD13F1"/>
    <w:rsid w:val="00E34316"/>
    <w:rsid w:val="00E428ED"/>
    <w:rsid w:val="00E56990"/>
    <w:rsid w:val="00E6637A"/>
    <w:rsid w:val="00E91ED7"/>
    <w:rsid w:val="00EC62AC"/>
    <w:rsid w:val="00ED4331"/>
    <w:rsid w:val="00ED5FAD"/>
    <w:rsid w:val="00F26A25"/>
    <w:rsid w:val="00F270AF"/>
    <w:rsid w:val="00F9251C"/>
    <w:rsid w:val="00FA093A"/>
    <w:rsid w:val="00FE397B"/>
    <w:rsid w:val="00FF7BC4"/>
    <w:rsid w:val="03712117"/>
    <w:rsid w:val="0E0C0076"/>
    <w:rsid w:val="1BFA41FD"/>
    <w:rsid w:val="679867C2"/>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sdException w:name="footer"/>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qFormat="1"/>
    <w:lsdException w:name="Table Grid" w:uiPriority="3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sdException w:name="List Paragraph" w:uiPriority="34" w:qFormat="1"/>
    <w:lsdException w:name="Quote"/>
    <w:lsdException w:name="Intense Quot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453359"/>
    <w:pPr>
      <w:widowControl w:val="0"/>
      <w:jc w:val="both"/>
    </w:pPr>
    <w:rPr>
      <w:kern w:val="2"/>
      <w:sz w:val="21"/>
      <w:szCs w:val="22"/>
    </w:rPr>
  </w:style>
  <w:style w:type="paragraph" w:styleId="Heading1">
    <w:name w:val="heading 1"/>
    <w:basedOn w:val="Normal"/>
    <w:next w:val="Normal"/>
    <w:link w:val="1Char"/>
    <w:qFormat/>
    <w:rsid w:val="00453359"/>
    <w:pPr>
      <w:keepNext/>
      <w:keepLines/>
      <w:numPr>
        <w:numId w:val="1"/>
      </w:numPr>
      <w:spacing w:before="340" w:after="330" w:line="578" w:lineRule="auto"/>
      <w:ind w:left="1200" w:leftChars="1200"/>
      <w:outlineLvl w:val="0"/>
    </w:pPr>
    <w:rPr>
      <w:rFonts w:ascii="Times New Roman" w:eastAsia="宋体" w:hAnsi="Times New Roman" w:cs="Times New Roman"/>
      <w:b/>
      <w:bCs/>
      <w:kern w:val="44"/>
      <w:sz w:val="44"/>
      <w:szCs w:val="44"/>
    </w:rPr>
  </w:style>
  <w:style w:type="paragraph" w:styleId="Heading2">
    <w:name w:val="heading 2"/>
    <w:basedOn w:val="Normal"/>
    <w:next w:val="Normal"/>
    <w:link w:val="2Char"/>
    <w:qFormat/>
    <w:rsid w:val="00453359"/>
    <w:pPr>
      <w:keepNext/>
      <w:numPr>
        <w:ilvl w:val="1"/>
        <w:numId w:val="1"/>
      </w:numPr>
      <w:jc w:val="left"/>
      <w:outlineLvl w:val="1"/>
    </w:pPr>
    <w:rPr>
      <w:rFonts w:ascii="Times New Roman" w:eastAsia="宋体" w:hAnsi="Times New Roman" w:cs="Times New Roman"/>
      <w:sz w:val="30"/>
      <w:szCs w:val="24"/>
    </w:rPr>
  </w:style>
  <w:style w:type="paragraph" w:styleId="Heading3">
    <w:name w:val="heading 3"/>
    <w:basedOn w:val="Normal"/>
    <w:next w:val="Normal"/>
    <w:link w:val="3Char"/>
    <w:qFormat/>
    <w:rsid w:val="00453359"/>
    <w:pPr>
      <w:keepNext/>
      <w:keepLines/>
      <w:numPr>
        <w:ilvl w:val="2"/>
        <w:numId w:val="1"/>
      </w:numPr>
      <w:spacing w:before="260" w:after="260" w:line="416" w:lineRule="auto"/>
      <w:outlineLvl w:val="2"/>
    </w:pPr>
    <w:rPr>
      <w:rFonts w:ascii="Times New Roman" w:eastAsia="宋体" w:hAnsi="Times New Roman" w:cs="Times New Roman"/>
      <w:b/>
      <w:bCs/>
      <w:sz w:val="32"/>
      <w:szCs w:val="32"/>
    </w:rPr>
  </w:style>
  <w:style w:type="paragraph" w:styleId="Heading4">
    <w:name w:val="heading 4"/>
    <w:basedOn w:val="Normal"/>
    <w:next w:val="Normal"/>
    <w:link w:val="4Char"/>
    <w:qFormat/>
    <w:rsid w:val="00453359"/>
    <w:pPr>
      <w:keepNext/>
      <w:keepLines/>
      <w:numPr>
        <w:ilvl w:val="3"/>
        <w:numId w:val="1"/>
      </w:numPr>
      <w:spacing w:before="100" w:after="120" w:line="400" w:lineRule="exact"/>
      <w:outlineLvl w:val="3"/>
    </w:pPr>
    <w:rPr>
      <w:rFonts w:ascii="Arial" w:eastAsia="黑体" w:hAnsi="Arial" w:cs="Times New Roman"/>
      <w:b/>
      <w:bCs/>
      <w:sz w:val="28"/>
      <w:szCs w:val="28"/>
    </w:rPr>
  </w:style>
  <w:style w:type="paragraph" w:styleId="Heading5">
    <w:name w:val="heading 5"/>
    <w:basedOn w:val="Normal"/>
    <w:next w:val="Normal"/>
    <w:link w:val="5Char"/>
    <w:qFormat/>
    <w:rsid w:val="00453359"/>
    <w:pPr>
      <w:keepNext/>
      <w:keepLines/>
      <w:numPr>
        <w:ilvl w:val="4"/>
        <w:numId w:val="1"/>
      </w:numPr>
      <w:spacing w:before="280" w:after="290" w:line="376" w:lineRule="auto"/>
      <w:outlineLvl w:val="4"/>
    </w:pPr>
    <w:rPr>
      <w:rFonts w:ascii="Times New Roman" w:eastAsia="宋体" w:hAnsi="Times New Roman" w:cs="Times New Roman"/>
      <w:b/>
      <w:bCs/>
      <w:sz w:val="28"/>
      <w:szCs w:val="28"/>
    </w:rPr>
  </w:style>
  <w:style w:type="paragraph" w:styleId="Heading6">
    <w:name w:val="heading 6"/>
    <w:basedOn w:val="Normal"/>
    <w:next w:val="Normal"/>
    <w:link w:val="6Char"/>
    <w:qFormat/>
    <w:rsid w:val="00453359"/>
    <w:pPr>
      <w:keepNext/>
      <w:keepLines/>
      <w:numPr>
        <w:ilvl w:val="5"/>
        <w:numId w:val="1"/>
      </w:numPr>
      <w:spacing w:before="240" w:after="64" w:line="320" w:lineRule="auto"/>
      <w:outlineLvl w:val="5"/>
    </w:pPr>
    <w:rPr>
      <w:rFonts w:ascii="Arial" w:eastAsia="黑体" w:hAnsi="Arial" w:cs="Times New Roman"/>
      <w:b/>
      <w:bCs/>
      <w:sz w:val="24"/>
      <w:szCs w:val="24"/>
    </w:rPr>
  </w:style>
  <w:style w:type="paragraph" w:styleId="Heading7">
    <w:name w:val="heading 7"/>
    <w:basedOn w:val="Normal"/>
    <w:next w:val="Normal"/>
    <w:link w:val="7Char"/>
    <w:qFormat/>
    <w:rsid w:val="00453359"/>
    <w:pPr>
      <w:keepNext/>
      <w:keepLines/>
      <w:numPr>
        <w:ilvl w:val="6"/>
        <w:numId w:val="1"/>
      </w:numPr>
      <w:spacing w:before="240" w:after="64" w:line="320" w:lineRule="auto"/>
      <w:outlineLvl w:val="6"/>
    </w:pPr>
    <w:rPr>
      <w:rFonts w:ascii="Times New Roman" w:eastAsia="宋体" w:hAnsi="Times New Roman" w:cs="Times New Roman"/>
      <w:b/>
      <w:bCs/>
      <w:sz w:val="24"/>
      <w:szCs w:val="24"/>
    </w:rPr>
  </w:style>
  <w:style w:type="paragraph" w:styleId="Heading8">
    <w:name w:val="heading 8"/>
    <w:basedOn w:val="Normal"/>
    <w:next w:val="Normal"/>
    <w:link w:val="8Char"/>
    <w:qFormat/>
    <w:rsid w:val="00453359"/>
    <w:pPr>
      <w:keepNext/>
      <w:keepLines/>
      <w:numPr>
        <w:ilvl w:val="7"/>
        <w:numId w:val="1"/>
      </w:numPr>
      <w:spacing w:before="240" w:after="64" w:line="320" w:lineRule="auto"/>
      <w:outlineLvl w:val="7"/>
    </w:pPr>
    <w:rPr>
      <w:rFonts w:ascii="Arial" w:eastAsia="黑体" w:hAnsi="Arial" w:cs="Times New Roman"/>
      <w:sz w:val="24"/>
      <w:szCs w:val="24"/>
    </w:rPr>
  </w:style>
  <w:style w:type="paragraph" w:styleId="Heading9">
    <w:name w:val="heading 9"/>
    <w:basedOn w:val="Normal"/>
    <w:next w:val="Normal"/>
    <w:link w:val="9Char"/>
    <w:qFormat/>
    <w:rsid w:val="00453359"/>
    <w:pPr>
      <w:keepNext/>
      <w:keepLines/>
      <w:numPr>
        <w:ilvl w:val="8"/>
        <w:numId w:val="1"/>
      </w:numPr>
      <w:spacing w:before="240" w:after="64" w:line="320" w:lineRule="auto"/>
      <w:outlineLvl w:val="8"/>
    </w:pPr>
    <w:rPr>
      <w:rFonts w:ascii="Arial" w:eastAsia="黑体" w:hAnsi="Arial"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Char0"/>
    <w:uiPriority w:val="99"/>
    <w:unhideWhenUsed/>
    <w:rsid w:val="00453359"/>
    <w:pPr>
      <w:tabs>
        <w:tab w:val="center" w:pos="4153"/>
        <w:tab w:val="right" w:pos="8306"/>
      </w:tabs>
      <w:snapToGrid w:val="0"/>
      <w:jc w:val="left"/>
    </w:pPr>
    <w:rPr>
      <w:sz w:val="18"/>
      <w:szCs w:val="18"/>
    </w:rPr>
  </w:style>
  <w:style w:type="paragraph" w:styleId="Header">
    <w:name w:val="header"/>
    <w:basedOn w:val="Normal"/>
    <w:link w:val="Char"/>
    <w:uiPriority w:val="99"/>
    <w:unhideWhenUsed/>
    <w:rsid w:val="004533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sid w:val="00453359"/>
    <w:rPr>
      <w:sz w:val="18"/>
      <w:szCs w:val="18"/>
    </w:rPr>
  </w:style>
  <w:style w:type="character" w:customStyle="1" w:styleId="Char0">
    <w:name w:val="页脚 Char"/>
    <w:basedOn w:val="DefaultParagraphFont"/>
    <w:link w:val="Footer"/>
    <w:uiPriority w:val="99"/>
    <w:rsid w:val="00453359"/>
    <w:rPr>
      <w:sz w:val="18"/>
      <w:szCs w:val="18"/>
    </w:rPr>
  </w:style>
  <w:style w:type="character" w:customStyle="1" w:styleId="1Char">
    <w:name w:val="标题 1 Char"/>
    <w:basedOn w:val="DefaultParagraphFont"/>
    <w:link w:val="Heading1"/>
    <w:qFormat/>
    <w:rsid w:val="00453359"/>
    <w:rPr>
      <w:rFonts w:ascii="Times New Roman" w:eastAsia="宋体" w:hAnsi="Times New Roman" w:cs="Times New Roman"/>
      <w:b/>
      <w:bCs/>
      <w:kern w:val="44"/>
      <w:sz w:val="44"/>
      <w:szCs w:val="44"/>
    </w:rPr>
  </w:style>
  <w:style w:type="character" w:customStyle="1" w:styleId="2Char">
    <w:name w:val="标题 2 Char"/>
    <w:basedOn w:val="DefaultParagraphFont"/>
    <w:link w:val="Heading2"/>
    <w:rsid w:val="00453359"/>
    <w:rPr>
      <w:rFonts w:ascii="Times New Roman" w:eastAsia="宋体" w:hAnsi="Times New Roman" w:cs="Times New Roman"/>
      <w:sz w:val="30"/>
      <w:szCs w:val="24"/>
    </w:rPr>
  </w:style>
  <w:style w:type="character" w:customStyle="1" w:styleId="3Char">
    <w:name w:val="标题 3 Char"/>
    <w:basedOn w:val="DefaultParagraphFont"/>
    <w:link w:val="Heading3"/>
    <w:rsid w:val="00453359"/>
    <w:rPr>
      <w:rFonts w:ascii="Times New Roman" w:eastAsia="宋体" w:hAnsi="Times New Roman" w:cs="Times New Roman"/>
      <w:b/>
      <w:bCs/>
      <w:sz w:val="32"/>
      <w:szCs w:val="32"/>
    </w:rPr>
  </w:style>
  <w:style w:type="character" w:customStyle="1" w:styleId="4Char">
    <w:name w:val="标题 4 Char"/>
    <w:basedOn w:val="DefaultParagraphFont"/>
    <w:link w:val="Heading4"/>
    <w:qFormat/>
    <w:rsid w:val="00453359"/>
    <w:rPr>
      <w:rFonts w:ascii="Arial" w:eastAsia="黑体" w:hAnsi="Arial" w:cs="Times New Roman"/>
      <w:b/>
      <w:bCs/>
      <w:sz w:val="28"/>
      <w:szCs w:val="28"/>
    </w:rPr>
  </w:style>
  <w:style w:type="character" w:customStyle="1" w:styleId="5Char">
    <w:name w:val="标题 5 Char"/>
    <w:basedOn w:val="DefaultParagraphFont"/>
    <w:link w:val="Heading5"/>
    <w:rsid w:val="00453359"/>
    <w:rPr>
      <w:rFonts w:ascii="Times New Roman" w:eastAsia="宋体" w:hAnsi="Times New Roman" w:cs="Times New Roman"/>
      <w:b/>
      <w:bCs/>
      <w:sz w:val="28"/>
      <w:szCs w:val="28"/>
    </w:rPr>
  </w:style>
  <w:style w:type="character" w:customStyle="1" w:styleId="6Char">
    <w:name w:val="标题 6 Char"/>
    <w:basedOn w:val="DefaultParagraphFont"/>
    <w:link w:val="Heading6"/>
    <w:qFormat/>
    <w:rsid w:val="00453359"/>
    <w:rPr>
      <w:rFonts w:ascii="Arial" w:eastAsia="黑体" w:hAnsi="Arial" w:cs="Times New Roman"/>
      <w:b/>
      <w:bCs/>
      <w:sz w:val="24"/>
      <w:szCs w:val="24"/>
    </w:rPr>
  </w:style>
  <w:style w:type="character" w:customStyle="1" w:styleId="7Char">
    <w:name w:val="标题 7 Char"/>
    <w:basedOn w:val="DefaultParagraphFont"/>
    <w:link w:val="Heading7"/>
    <w:qFormat/>
    <w:rsid w:val="00453359"/>
    <w:rPr>
      <w:rFonts w:ascii="Times New Roman" w:eastAsia="宋体" w:hAnsi="Times New Roman" w:cs="Times New Roman"/>
      <w:b/>
      <w:bCs/>
      <w:sz w:val="24"/>
      <w:szCs w:val="24"/>
    </w:rPr>
  </w:style>
  <w:style w:type="character" w:customStyle="1" w:styleId="8Char">
    <w:name w:val="标题 8 Char"/>
    <w:basedOn w:val="DefaultParagraphFont"/>
    <w:link w:val="Heading8"/>
    <w:rsid w:val="00453359"/>
    <w:rPr>
      <w:rFonts w:ascii="Arial" w:eastAsia="黑体" w:hAnsi="Arial" w:cs="Times New Roman"/>
      <w:sz w:val="24"/>
      <w:szCs w:val="24"/>
    </w:rPr>
  </w:style>
  <w:style w:type="character" w:customStyle="1" w:styleId="9Char">
    <w:name w:val="标题 9 Char"/>
    <w:basedOn w:val="DefaultParagraphFont"/>
    <w:link w:val="Heading9"/>
    <w:rsid w:val="00453359"/>
    <w:rPr>
      <w:rFonts w:ascii="Arial" w:eastAsia="黑体" w:hAnsi="Arial" w:cs="Times New Roman"/>
      <w:szCs w:val="21"/>
    </w:rPr>
  </w:style>
  <w:style w:type="paragraph" w:styleId="ListParagraph">
    <w:name w:val="List Paragraph"/>
    <w:basedOn w:val="Normal"/>
    <w:uiPriority w:val="34"/>
    <w:qFormat/>
    <w:rsid w:val="00453359"/>
    <w:pPr>
      <w:ind w:firstLine="420" w:firstLineChars="200"/>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131</Words>
  <Characters>752</Characters>
  <Application>Microsoft Office Word</Application>
  <DocSecurity>0</DocSecurity>
  <Lines>6</Lines>
  <Paragraphs>1</Paragraphs>
  <ScaleCrop>false</ScaleCrop>
  <Company>Win</Company>
  <LinksUpToDate>false</LinksUpToDate>
  <CharactersWithSpaces>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admi</cp:lastModifiedBy>
  <cp:revision>73</cp:revision>
  <dcterms:created xsi:type="dcterms:W3CDTF">2016-05-10T01:45:00Z</dcterms:created>
  <dcterms:modified xsi:type="dcterms:W3CDTF">2023-12-22T02:29:00Z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2052-11.1.0.10228</vt:lpwstr>
  </property>
</Properties>
</file>