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6DCC3">
      <w:pPr>
        <w:autoSpaceDE w:val="0"/>
        <w:autoSpaceDN w:val="0"/>
        <w:adjustRightInd w:val="0"/>
        <w:snapToGrid w:val="0"/>
        <w:spacing w:line="800" w:lineRule="exact"/>
        <w:jc w:val="center"/>
        <w:rPr>
          <w:rFonts w:hint="eastAsia" w:ascii="宋体" w:hAnsi="宋体"/>
          <w:b/>
          <w:color w:val="auto"/>
          <w:kern w:val="0"/>
          <w:sz w:val="72"/>
          <w:szCs w:val="72"/>
        </w:rPr>
      </w:pPr>
    </w:p>
    <w:p w14:paraId="18314438">
      <w:pPr>
        <w:autoSpaceDE w:val="0"/>
        <w:autoSpaceDN w:val="0"/>
        <w:adjustRightInd w:val="0"/>
        <w:snapToGrid w:val="0"/>
        <w:spacing w:line="360" w:lineRule="auto"/>
        <w:jc w:val="center"/>
        <w:rPr>
          <w:rFonts w:hint="eastAsia" w:ascii="方正黑体_GBK" w:hAnsi="方正黑体_GBK" w:eastAsia="方正黑体_GBK" w:cs="方正黑体_GBK"/>
          <w:b/>
          <w:color w:val="auto"/>
          <w:kern w:val="0"/>
          <w:sz w:val="48"/>
          <w:szCs w:val="48"/>
        </w:rPr>
      </w:pPr>
      <w:r>
        <w:rPr>
          <w:rFonts w:hint="eastAsia" w:ascii="方正黑体_GBK" w:hAnsi="方正黑体_GBK" w:eastAsia="方正黑体_GBK" w:cs="方正黑体_GBK"/>
          <w:b/>
          <w:color w:val="auto"/>
          <w:kern w:val="0"/>
          <w:sz w:val="48"/>
          <w:szCs w:val="48"/>
        </w:rPr>
        <w:t>宿州市房建和市政工程施工</w:t>
      </w:r>
    </w:p>
    <w:p w14:paraId="05FA4777">
      <w:pPr>
        <w:autoSpaceDE w:val="0"/>
        <w:autoSpaceDN w:val="0"/>
        <w:adjustRightInd w:val="0"/>
        <w:snapToGrid w:val="0"/>
        <w:spacing w:line="360" w:lineRule="auto"/>
        <w:jc w:val="center"/>
        <w:rPr>
          <w:rFonts w:hint="eastAsia" w:ascii="方正黑体_GBK" w:hAnsi="方正黑体_GBK" w:eastAsia="方正黑体_GBK" w:cs="方正黑体_GBK"/>
          <w:b/>
          <w:color w:val="auto"/>
          <w:kern w:val="0"/>
          <w:sz w:val="48"/>
          <w:szCs w:val="48"/>
        </w:rPr>
      </w:pPr>
      <w:r>
        <w:rPr>
          <w:rFonts w:hint="eastAsia" w:ascii="方正黑体_GBK" w:hAnsi="方正黑体_GBK" w:eastAsia="方正黑体_GBK" w:cs="方正黑体_GBK"/>
          <w:b/>
          <w:color w:val="auto"/>
          <w:kern w:val="0"/>
          <w:sz w:val="48"/>
          <w:szCs w:val="48"/>
          <w:lang w:eastAsia="zh-CN"/>
        </w:rPr>
        <w:t>“</w:t>
      </w:r>
      <w:r>
        <w:rPr>
          <w:rFonts w:hint="eastAsia" w:ascii="方正黑体_GBK" w:hAnsi="方正黑体_GBK" w:eastAsia="方正黑体_GBK" w:cs="方正黑体_GBK"/>
          <w:b/>
          <w:color w:val="auto"/>
          <w:kern w:val="0"/>
          <w:sz w:val="48"/>
          <w:szCs w:val="48"/>
          <w:lang w:val="en-US" w:eastAsia="zh-CN"/>
        </w:rPr>
        <w:t>评定分离</w:t>
      </w:r>
      <w:r>
        <w:rPr>
          <w:rFonts w:hint="eastAsia" w:ascii="方正黑体_GBK" w:hAnsi="方正黑体_GBK" w:eastAsia="方正黑体_GBK" w:cs="方正黑体_GBK"/>
          <w:b/>
          <w:color w:val="auto"/>
          <w:kern w:val="0"/>
          <w:sz w:val="48"/>
          <w:szCs w:val="48"/>
          <w:lang w:eastAsia="zh-CN"/>
        </w:rPr>
        <w:t>”</w:t>
      </w:r>
      <w:r>
        <w:rPr>
          <w:rFonts w:hint="eastAsia" w:ascii="方正黑体_GBK" w:hAnsi="方正黑体_GBK" w:eastAsia="方正黑体_GBK" w:cs="方正黑体_GBK"/>
          <w:b/>
          <w:color w:val="auto"/>
          <w:kern w:val="0"/>
          <w:sz w:val="48"/>
          <w:szCs w:val="48"/>
        </w:rPr>
        <w:t>招标文件示范文本</w:t>
      </w:r>
    </w:p>
    <w:p w14:paraId="3614CD17">
      <w:pPr>
        <w:pStyle w:val="21"/>
        <w:ind w:left="0" w:leftChars="0" w:firstLine="0" w:firstLineChars="0"/>
        <w:jc w:val="center"/>
        <w:rPr>
          <w:rFonts w:hint="eastAsia" w:ascii="方正黑体_GBK" w:hAnsi="方正黑体_GBK" w:eastAsia="方正黑体_GBK" w:cs="方正黑体_GBK"/>
          <w:color w:val="auto"/>
          <w:sz w:val="44"/>
          <w:szCs w:val="44"/>
        </w:rPr>
      </w:pPr>
      <w:r>
        <w:rPr>
          <w:rFonts w:hint="eastAsia" w:ascii="方正黑体_GBK" w:hAnsi="方正黑体_GBK" w:eastAsia="方正黑体_GBK" w:cs="方正黑体_GBK"/>
          <w:b/>
          <w:color w:val="auto"/>
          <w:kern w:val="0"/>
          <w:sz w:val="44"/>
          <w:szCs w:val="44"/>
        </w:rPr>
        <w:t>（电子招标投标</w:t>
      </w:r>
      <w:r>
        <w:rPr>
          <w:rFonts w:hint="eastAsia" w:ascii="方正黑体_GBK" w:hAnsi="方正黑体_GBK" w:eastAsia="方正黑体_GBK" w:cs="方正黑体_GBK"/>
          <w:b/>
          <w:color w:val="auto"/>
          <w:kern w:val="0"/>
          <w:sz w:val="44"/>
          <w:szCs w:val="44"/>
          <w:lang w:val="en-US" w:eastAsia="zh-CN"/>
        </w:rPr>
        <w:t>2025年版</w:t>
      </w:r>
      <w:r>
        <w:rPr>
          <w:rFonts w:hint="eastAsia" w:ascii="方正黑体_GBK" w:hAnsi="方正黑体_GBK" w:eastAsia="方正黑体_GBK" w:cs="方正黑体_GBK"/>
          <w:b/>
          <w:color w:val="auto"/>
          <w:kern w:val="0"/>
          <w:sz w:val="44"/>
          <w:szCs w:val="44"/>
        </w:rPr>
        <w:t>）</w:t>
      </w:r>
    </w:p>
    <w:p w14:paraId="2377572C">
      <w:pPr>
        <w:autoSpaceDE w:val="0"/>
        <w:autoSpaceDN w:val="0"/>
        <w:adjustRightInd w:val="0"/>
        <w:snapToGrid w:val="0"/>
        <w:spacing w:line="800" w:lineRule="exact"/>
        <w:jc w:val="center"/>
        <w:rPr>
          <w:rFonts w:hint="eastAsia" w:ascii="方正黑体_GBK" w:hAnsi="方正黑体_GBK" w:eastAsia="方正黑体_GBK" w:cs="方正黑体_GBK"/>
          <w:b/>
          <w:color w:val="auto"/>
          <w:kern w:val="0"/>
          <w:sz w:val="72"/>
          <w:szCs w:val="72"/>
        </w:rPr>
      </w:pPr>
      <w:r>
        <w:rPr>
          <w:rFonts w:hint="eastAsia" w:ascii="方正黑体_GBK" w:hAnsi="方正黑体_GBK" w:eastAsia="方正黑体_GBK" w:cs="方正黑体_GBK"/>
          <w:b/>
          <w:color w:val="auto"/>
          <w:kern w:val="0"/>
          <w:sz w:val="72"/>
          <w:szCs w:val="72"/>
        </w:rPr>
        <w:t xml:space="preserve"> </w:t>
      </w:r>
    </w:p>
    <w:p w14:paraId="25F75912">
      <w:pPr>
        <w:autoSpaceDE w:val="0"/>
        <w:autoSpaceDN w:val="0"/>
        <w:adjustRightInd w:val="0"/>
        <w:snapToGrid w:val="0"/>
        <w:spacing w:line="800" w:lineRule="exact"/>
        <w:jc w:val="center"/>
        <w:rPr>
          <w:rFonts w:hint="eastAsia" w:ascii="方正黑体_GBK" w:hAnsi="方正黑体_GBK" w:eastAsia="方正黑体_GBK" w:cs="方正黑体_GBK"/>
          <w:b/>
          <w:color w:val="auto"/>
          <w:kern w:val="0"/>
          <w:sz w:val="72"/>
          <w:szCs w:val="72"/>
        </w:rPr>
      </w:pPr>
      <w:r>
        <w:rPr>
          <w:rFonts w:hint="eastAsia" w:ascii="方正黑体_GBK" w:hAnsi="方正黑体_GBK" w:eastAsia="方正黑体_GBK" w:cs="方正黑体_GBK"/>
          <w:b/>
          <w:color w:val="auto"/>
          <w:kern w:val="0"/>
          <w:sz w:val="72"/>
          <w:szCs w:val="72"/>
        </w:rPr>
        <w:t xml:space="preserve"> </w:t>
      </w:r>
    </w:p>
    <w:p w14:paraId="31C86F7E">
      <w:pPr>
        <w:autoSpaceDE w:val="0"/>
        <w:autoSpaceDN w:val="0"/>
        <w:adjustRightInd w:val="0"/>
        <w:snapToGrid w:val="0"/>
        <w:spacing w:line="800" w:lineRule="exact"/>
        <w:jc w:val="center"/>
        <w:rPr>
          <w:rFonts w:hint="eastAsia" w:ascii="方正黑体_GBK" w:hAnsi="方正黑体_GBK" w:eastAsia="方正黑体_GBK" w:cs="方正黑体_GBK"/>
          <w:bCs/>
          <w:color w:val="auto"/>
          <w:kern w:val="0"/>
          <w:sz w:val="24"/>
          <w:szCs w:val="24"/>
        </w:rPr>
      </w:pPr>
      <w:r>
        <w:rPr>
          <w:rFonts w:hint="eastAsia" w:ascii="方正黑体_GBK" w:hAnsi="方正黑体_GBK" w:eastAsia="方正黑体_GBK" w:cs="方正黑体_GBK"/>
          <w:bCs/>
          <w:color w:val="auto"/>
          <w:kern w:val="0"/>
          <w:sz w:val="24"/>
          <w:szCs w:val="24"/>
        </w:rPr>
        <w:t xml:space="preserve"> </w:t>
      </w:r>
    </w:p>
    <w:p w14:paraId="5CBAFC15">
      <w:pPr>
        <w:pStyle w:val="21"/>
        <w:ind w:firstLine="480"/>
        <w:rPr>
          <w:rFonts w:hint="eastAsia" w:ascii="方正黑体_GBK" w:hAnsi="方正黑体_GBK" w:eastAsia="方正黑体_GBK" w:cs="方正黑体_GBK"/>
          <w:bCs/>
          <w:color w:val="auto"/>
          <w:kern w:val="0"/>
          <w:sz w:val="24"/>
          <w:szCs w:val="24"/>
        </w:rPr>
      </w:pPr>
      <w:r>
        <w:rPr>
          <w:rFonts w:hint="eastAsia" w:ascii="方正黑体_GBK" w:hAnsi="方正黑体_GBK" w:eastAsia="方正黑体_GBK" w:cs="方正黑体_GBK"/>
          <w:bCs/>
          <w:color w:val="auto"/>
          <w:kern w:val="0"/>
          <w:sz w:val="24"/>
          <w:szCs w:val="24"/>
        </w:rPr>
        <w:t xml:space="preserve"> </w:t>
      </w:r>
    </w:p>
    <w:p w14:paraId="349AB512">
      <w:pPr>
        <w:pStyle w:val="21"/>
        <w:ind w:firstLine="480"/>
        <w:rPr>
          <w:rFonts w:hint="eastAsia" w:ascii="方正黑体_GBK" w:hAnsi="方正黑体_GBK" w:eastAsia="方正黑体_GBK" w:cs="方正黑体_GBK"/>
          <w:bCs/>
          <w:color w:val="auto"/>
          <w:kern w:val="0"/>
          <w:sz w:val="24"/>
          <w:szCs w:val="24"/>
        </w:rPr>
      </w:pPr>
      <w:r>
        <w:rPr>
          <w:rFonts w:hint="eastAsia" w:ascii="方正黑体_GBK" w:hAnsi="方正黑体_GBK" w:eastAsia="方正黑体_GBK" w:cs="方正黑体_GBK"/>
          <w:bCs/>
          <w:color w:val="auto"/>
          <w:kern w:val="0"/>
          <w:sz w:val="24"/>
          <w:szCs w:val="24"/>
        </w:rPr>
        <w:t xml:space="preserve"> </w:t>
      </w:r>
    </w:p>
    <w:p w14:paraId="6D5A1176">
      <w:pPr>
        <w:pStyle w:val="21"/>
        <w:ind w:firstLine="480"/>
        <w:rPr>
          <w:rFonts w:hint="eastAsia" w:ascii="方正黑体_GBK" w:hAnsi="方正黑体_GBK" w:eastAsia="方正黑体_GBK" w:cs="方正黑体_GBK"/>
          <w:bCs/>
          <w:color w:val="auto"/>
          <w:kern w:val="0"/>
          <w:sz w:val="24"/>
          <w:szCs w:val="24"/>
        </w:rPr>
      </w:pPr>
      <w:r>
        <w:rPr>
          <w:rFonts w:hint="eastAsia" w:ascii="方正黑体_GBK" w:hAnsi="方正黑体_GBK" w:eastAsia="方正黑体_GBK" w:cs="方正黑体_GBK"/>
          <w:bCs/>
          <w:color w:val="auto"/>
          <w:kern w:val="0"/>
          <w:sz w:val="24"/>
          <w:szCs w:val="24"/>
        </w:rPr>
        <w:t xml:space="preserve"> </w:t>
      </w:r>
    </w:p>
    <w:p w14:paraId="7FDE98AA">
      <w:pPr>
        <w:autoSpaceDE w:val="0"/>
        <w:autoSpaceDN w:val="0"/>
        <w:adjustRightInd w:val="0"/>
        <w:snapToGrid w:val="0"/>
        <w:ind w:left="181" w:leftChars="86"/>
        <w:jc w:val="center"/>
        <w:rPr>
          <w:rFonts w:hint="eastAsia" w:ascii="方正黑体_GBK" w:hAnsi="方正黑体_GBK" w:eastAsia="方正黑体_GBK" w:cs="方正黑体_GBK"/>
          <w:b/>
          <w:color w:val="auto"/>
          <w:spacing w:val="20"/>
          <w:kern w:val="0"/>
          <w:sz w:val="32"/>
          <w:szCs w:val="32"/>
        </w:rPr>
      </w:pPr>
      <w:r>
        <w:rPr>
          <w:rFonts w:hint="eastAsia" w:ascii="方正黑体_GBK" w:hAnsi="方正黑体_GBK" w:eastAsia="方正黑体_GBK" w:cs="方正黑体_GBK"/>
          <w:b/>
          <w:color w:val="auto"/>
          <w:spacing w:val="20"/>
          <w:kern w:val="0"/>
          <w:sz w:val="32"/>
          <w:szCs w:val="32"/>
        </w:rPr>
        <w:t xml:space="preserve"> </w:t>
      </w:r>
    </w:p>
    <w:p w14:paraId="04B740E7">
      <w:pPr>
        <w:rPr>
          <w:rFonts w:hint="eastAsia" w:ascii="方正黑体_GBK" w:hAnsi="方正黑体_GBK" w:eastAsia="方正黑体_GBK" w:cs="方正黑体_GBK"/>
          <w:color w:val="auto"/>
          <w:szCs w:val="21"/>
        </w:rPr>
      </w:pPr>
      <w:r>
        <w:rPr>
          <w:rFonts w:hint="eastAsia" w:ascii="方正黑体_GBK" w:hAnsi="方正黑体_GBK" w:eastAsia="方正黑体_GBK" w:cs="方正黑体_GBK"/>
          <w:color w:val="auto"/>
        </w:rPr>
        <w:t xml:space="preserve"> </w:t>
      </w:r>
    </w:p>
    <w:p w14:paraId="100328CD">
      <w:pPr>
        <w:pStyle w:val="21"/>
        <w:ind w:firstLine="640"/>
        <w:rPr>
          <w:rFonts w:hint="eastAsia" w:ascii="方正黑体_GBK" w:hAnsi="方正黑体_GBK" w:eastAsia="方正黑体_GBK" w:cs="方正黑体_GBK"/>
          <w:color w:val="auto"/>
          <w:sz w:val="44"/>
          <w:szCs w:val="44"/>
          <w:lang w:eastAsia="zh-CN"/>
        </w:rPr>
      </w:pPr>
      <w:r>
        <w:rPr>
          <w:rFonts w:hint="eastAsia" w:ascii="方正黑体_GBK" w:hAnsi="方正黑体_GBK" w:eastAsia="方正黑体_GBK" w:cs="方正黑体_GBK"/>
          <w:color w:val="auto"/>
        </w:rPr>
        <w:t xml:space="preserve"> </w:t>
      </w:r>
      <w:r>
        <w:rPr>
          <w:rFonts w:hint="eastAsia" w:ascii="方正黑体_GBK" w:hAnsi="方正黑体_GBK" w:eastAsia="方正黑体_GBK" w:cs="方正黑体_GBK"/>
          <w:color w:val="auto"/>
          <w:lang w:val="en-US" w:eastAsia="zh-CN"/>
        </w:rPr>
        <w:t xml:space="preserve">        宿州市公共资源交易监督管理局</w:t>
      </w:r>
    </w:p>
    <w:p w14:paraId="3D45D2AB">
      <w:pPr>
        <w:autoSpaceDE w:val="0"/>
        <w:autoSpaceDN w:val="0"/>
        <w:adjustRightInd w:val="0"/>
        <w:snapToGrid w:val="0"/>
        <w:ind w:left="181" w:leftChars="86"/>
        <w:jc w:val="center"/>
        <w:rPr>
          <w:rFonts w:hint="eastAsia" w:ascii="方正黑体_GBK" w:hAnsi="方正黑体_GBK" w:eastAsia="方正黑体_GBK" w:cs="方正黑体_GBK"/>
          <w:b/>
          <w:color w:val="auto"/>
          <w:spacing w:val="20"/>
          <w:kern w:val="0"/>
          <w:sz w:val="44"/>
          <w:szCs w:val="44"/>
        </w:rPr>
      </w:pPr>
      <w:r>
        <w:rPr>
          <w:rFonts w:hint="eastAsia" w:ascii="宋体" w:hAnsi="宋体" w:cs="宋体"/>
          <w:color w:val="auto"/>
          <w:sz w:val="48"/>
          <w:szCs w:val="36"/>
          <w:highlight w:val="none"/>
        </w:rPr>
        <w:t>二〇二</w:t>
      </w:r>
      <w:r>
        <w:rPr>
          <w:rFonts w:hint="eastAsia" w:ascii="宋体" w:hAnsi="宋体" w:cs="宋体"/>
          <w:color w:val="auto"/>
          <w:sz w:val="48"/>
          <w:szCs w:val="36"/>
          <w:highlight w:val="none"/>
          <w:lang w:val="en-US" w:eastAsia="zh-CN"/>
        </w:rPr>
        <w:t>五</w:t>
      </w:r>
      <w:r>
        <w:rPr>
          <w:rFonts w:hint="eastAsia" w:ascii="宋体" w:hAnsi="宋体" w:cs="宋体"/>
          <w:color w:val="auto"/>
          <w:sz w:val="48"/>
          <w:szCs w:val="36"/>
          <w:highlight w:val="none"/>
        </w:rPr>
        <w:t>年</w:t>
      </w:r>
      <w:r>
        <w:rPr>
          <w:rFonts w:hint="eastAsia" w:ascii="宋体" w:hAnsi="宋体" w:cs="宋体"/>
          <w:color w:val="auto"/>
          <w:sz w:val="48"/>
          <w:szCs w:val="36"/>
          <w:highlight w:val="none"/>
          <w:lang w:val="en-US" w:eastAsia="zh-CN"/>
        </w:rPr>
        <w:t>二</w:t>
      </w:r>
      <w:r>
        <w:rPr>
          <w:rFonts w:hint="eastAsia" w:ascii="宋体" w:hAnsi="宋体" w:cs="宋体"/>
          <w:color w:val="auto"/>
          <w:sz w:val="48"/>
          <w:szCs w:val="36"/>
          <w:highlight w:val="none"/>
        </w:rPr>
        <w:t>月</w:t>
      </w:r>
    </w:p>
    <w:p w14:paraId="07716DC8">
      <w:pPr>
        <w:autoSpaceDE w:val="0"/>
        <w:autoSpaceDN w:val="0"/>
        <w:adjustRightInd w:val="0"/>
        <w:snapToGrid w:val="0"/>
        <w:jc w:val="both"/>
        <w:rPr>
          <w:rFonts w:hint="eastAsia" w:ascii="方正黑体_GBK" w:hAnsi="方正黑体_GBK" w:eastAsia="方正黑体_GBK" w:cs="方正黑体_GBK"/>
          <w:b/>
          <w:color w:val="auto"/>
          <w:spacing w:val="20"/>
          <w:kern w:val="0"/>
          <w:sz w:val="44"/>
          <w:szCs w:val="44"/>
        </w:rPr>
      </w:pPr>
      <w:r>
        <w:rPr>
          <w:rFonts w:hint="eastAsia" w:ascii="方正黑体_GBK" w:hAnsi="方正黑体_GBK" w:eastAsia="方正黑体_GBK" w:cs="方正黑体_GBK"/>
          <w:b/>
          <w:color w:val="auto"/>
          <w:spacing w:val="20"/>
          <w:kern w:val="0"/>
          <w:sz w:val="44"/>
          <w:szCs w:val="44"/>
        </w:rPr>
        <w:t xml:space="preserve"> </w:t>
      </w:r>
    </w:p>
    <w:p w14:paraId="676191E9">
      <w:pPr>
        <w:autoSpaceDE w:val="0"/>
        <w:autoSpaceDN w:val="0"/>
        <w:adjustRightInd w:val="0"/>
        <w:snapToGrid w:val="0"/>
        <w:ind w:left="181" w:leftChars="86"/>
        <w:jc w:val="center"/>
        <w:rPr>
          <w:rFonts w:hint="eastAsia" w:ascii="宋体" w:hAnsi="宋体"/>
          <w:b/>
          <w:color w:val="auto"/>
          <w:spacing w:val="20"/>
          <w:kern w:val="0"/>
          <w:sz w:val="44"/>
          <w:szCs w:val="44"/>
        </w:rPr>
      </w:pPr>
      <w:r>
        <w:rPr>
          <w:rFonts w:hint="eastAsia" w:ascii="宋体" w:hAnsi="宋体"/>
          <w:b/>
          <w:color w:val="auto"/>
          <w:spacing w:val="20"/>
          <w:kern w:val="0"/>
          <w:sz w:val="44"/>
          <w:szCs w:val="44"/>
        </w:rPr>
        <w:t xml:space="preserve"> </w:t>
      </w:r>
    </w:p>
    <w:p w14:paraId="456D8112">
      <w:pPr>
        <w:autoSpaceDE w:val="0"/>
        <w:autoSpaceDN w:val="0"/>
        <w:adjustRightInd w:val="0"/>
        <w:snapToGrid w:val="0"/>
        <w:rPr>
          <w:b/>
          <w:color w:val="auto"/>
          <w:spacing w:val="20"/>
          <w:kern w:val="0"/>
          <w:sz w:val="44"/>
          <w:szCs w:val="44"/>
        </w:rPr>
        <w:sectPr>
          <w:pgSz w:w="11906" w:h="16838"/>
          <w:pgMar w:top="1418" w:right="1134" w:bottom="1418" w:left="1134" w:header="851" w:footer="992" w:gutter="0"/>
          <w:cols w:space="720" w:num="1"/>
          <w:docGrid w:type="lines" w:linePitch="312" w:charSpace="0"/>
        </w:sectPr>
      </w:pPr>
    </w:p>
    <w:p w14:paraId="0134FAA4">
      <w:pPr>
        <w:autoSpaceDE w:val="0"/>
        <w:autoSpaceDN w:val="0"/>
        <w:adjustRightInd w:val="0"/>
        <w:snapToGrid w:val="0"/>
        <w:spacing w:line="500" w:lineRule="exact"/>
        <w:jc w:val="center"/>
        <w:rPr>
          <w:rFonts w:hint="eastAsia" w:ascii="方正黑体_GBK" w:hAnsi="方正黑体_GBK" w:eastAsia="方正黑体_GBK" w:cs="方正黑体_GBK"/>
          <w:b/>
          <w:color w:val="auto"/>
          <w:spacing w:val="20"/>
          <w:kern w:val="0"/>
          <w:sz w:val="36"/>
          <w:szCs w:val="36"/>
        </w:rPr>
      </w:pPr>
      <w:r>
        <w:rPr>
          <w:rFonts w:hint="eastAsia" w:ascii="方正黑体_GBK" w:hAnsi="方正黑体_GBK" w:eastAsia="方正黑体_GBK" w:cs="方正黑体_GBK"/>
          <w:b/>
          <w:color w:val="auto"/>
          <w:spacing w:val="20"/>
          <w:kern w:val="0"/>
          <w:sz w:val="36"/>
          <w:szCs w:val="36"/>
        </w:rPr>
        <w:t>使用说明</w:t>
      </w:r>
    </w:p>
    <w:p w14:paraId="77BFC352">
      <w:pPr>
        <w:autoSpaceDE w:val="0"/>
        <w:autoSpaceDN w:val="0"/>
        <w:adjustRightInd w:val="0"/>
        <w:snapToGrid w:val="0"/>
        <w:spacing w:line="500" w:lineRule="exact"/>
        <w:jc w:val="center"/>
        <w:rPr>
          <w:rFonts w:hint="eastAsia" w:ascii="宋体" w:hAnsi="宋体"/>
          <w:bCs/>
          <w:color w:val="auto"/>
          <w:spacing w:val="20"/>
          <w:kern w:val="0"/>
          <w:sz w:val="28"/>
          <w:szCs w:val="28"/>
        </w:rPr>
      </w:pPr>
      <w:r>
        <w:rPr>
          <w:rFonts w:hint="eastAsia" w:ascii="宋体" w:hAnsi="宋体"/>
          <w:bCs/>
          <w:color w:val="auto"/>
          <w:spacing w:val="20"/>
          <w:kern w:val="0"/>
          <w:sz w:val="28"/>
          <w:szCs w:val="28"/>
        </w:rPr>
        <w:t xml:space="preserve"> </w:t>
      </w:r>
    </w:p>
    <w:p w14:paraId="2D554387">
      <w:pPr>
        <w:autoSpaceDE w:val="0"/>
        <w:autoSpaceDN w:val="0"/>
        <w:adjustRightInd w:val="0"/>
        <w:snapToGrid w:val="0"/>
        <w:spacing w:line="500" w:lineRule="exact"/>
        <w:jc w:val="left"/>
        <w:rPr>
          <w:rFonts w:hint="eastAsia" w:ascii="方正仿宋_GBK" w:hAnsi="方正仿宋_GBK" w:eastAsia="方正仿宋_GBK" w:cs="方正仿宋_GBK"/>
          <w:b w:val="0"/>
          <w:bCs/>
          <w:color w:val="auto"/>
          <w:spacing w:val="20"/>
          <w:kern w:val="0"/>
          <w:sz w:val="24"/>
          <w:szCs w:val="24"/>
        </w:rPr>
      </w:pPr>
      <w:r>
        <w:rPr>
          <w:rFonts w:hint="eastAsia" w:ascii="宋体" w:hAnsi="宋体"/>
          <w:bCs/>
          <w:color w:val="auto"/>
          <w:spacing w:val="20"/>
          <w:kern w:val="0"/>
          <w:sz w:val="28"/>
          <w:szCs w:val="28"/>
        </w:rPr>
        <w:t xml:space="preserve"> </w:t>
      </w:r>
      <w:r>
        <w:rPr>
          <w:rFonts w:hint="eastAsia" w:ascii="宋体" w:hAnsi="宋体"/>
          <w:b/>
          <w:color w:val="auto"/>
          <w:spacing w:val="20"/>
          <w:kern w:val="0"/>
          <w:sz w:val="28"/>
          <w:szCs w:val="28"/>
        </w:rPr>
        <w:t xml:space="preserve">  </w:t>
      </w:r>
      <w:r>
        <w:rPr>
          <w:rFonts w:hint="eastAsia" w:ascii="宋体" w:hAnsi="宋体" w:eastAsia="宋体" w:cs="宋体"/>
          <w:b w:val="0"/>
          <w:bCs/>
          <w:color w:val="auto"/>
          <w:spacing w:val="20"/>
          <w:kern w:val="0"/>
          <w:sz w:val="21"/>
          <w:szCs w:val="21"/>
        </w:rPr>
        <w:t xml:space="preserve"> </w:t>
      </w:r>
      <w:r>
        <w:rPr>
          <w:rFonts w:hint="eastAsia" w:ascii="方正仿宋_GBK" w:hAnsi="方正仿宋_GBK" w:eastAsia="方正仿宋_GBK" w:cs="方正仿宋_GBK"/>
          <w:b w:val="0"/>
          <w:bCs/>
          <w:color w:val="auto"/>
          <w:spacing w:val="20"/>
          <w:kern w:val="0"/>
          <w:sz w:val="24"/>
          <w:szCs w:val="24"/>
        </w:rPr>
        <w:t>一、《宿州市房屋建筑和市政工程施工招标文件示范文本》(电子招标投标202</w:t>
      </w:r>
      <w:r>
        <w:rPr>
          <w:rFonts w:hint="eastAsia" w:ascii="方正仿宋_GBK" w:hAnsi="方正仿宋_GBK" w:eastAsia="方正仿宋_GBK" w:cs="方正仿宋_GBK"/>
          <w:b w:val="0"/>
          <w:bCs/>
          <w:color w:val="auto"/>
          <w:spacing w:val="20"/>
          <w:kern w:val="0"/>
          <w:sz w:val="24"/>
          <w:szCs w:val="24"/>
          <w:lang w:val="en-US" w:eastAsia="zh-CN"/>
        </w:rPr>
        <w:t>5</w:t>
      </w:r>
      <w:r>
        <w:rPr>
          <w:rFonts w:hint="eastAsia" w:ascii="方正仿宋_GBK" w:hAnsi="方正仿宋_GBK" w:eastAsia="方正仿宋_GBK" w:cs="方正仿宋_GBK"/>
          <w:b w:val="0"/>
          <w:bCs/>
          <w:color w:val="auto"/>
          <w:spacing w:val="20"/>
          <w:kern w:val="0"/>
          <w:sz w:val="24"/>
          <w:szCs w:val="24"/>
        </w:rPr>
        <w:t>年版,以下简称</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房建市政施工招标示范文本”)依据《房屋建筑和市政工程标准施工招标文件》（2010 年版）以及《电子招标投标办法》（8 部委 20 号令）等文件要求编制，适用于宿州市行政区域内依法必须招标的房屋建筑和市政基础设施项目的招标。</w:t>
      </w:r>
    </w:p>
    <w:p w14:paraId="4999E042">
      <w:pPr>
        <w:autoSpaceDE w:val="0"/>
        <w:autoSpaceDN w:val="0"/>
        <w:adjustRightInd w:val="0"/>
        <w:snapToGrid w:val="0"/>
        <w:spacing w:line="500" w:lineRule="exact"/>
        <w:ind w:firstLine="560" w:firstLineChars="200"/>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二、房建市政施工招标示范文本用相同序号标示的章、节、条、款、项、目，供招标人选择使用；以空格标示的由招标人填写的内容，招标人应根据招标项目具体特点和实际需要具体化，确实没有需要填写的，在空格中用“／”标示。</w:t>
      </w:r>
    </w:p>
    <w:p w14:paraId="4B8657CF">
      <w:pPr>
        <w:autoSpaceDE w:val="0"/>
        <w:autoSpaceDN w:val="0"/>
        <w:adjustRightInd w:val="0"/>
        <w:snapToGrid w:val="0"/>
        <w:spacing w:line="500" w:lineRule="exact"/>
        <w:ind w:firstLine="560" w:firstLineChars="200"/>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三、招标人按照房建市政施工招标示范文本第一章的格式发布招标公告后，将实际发布的招标公告编入招标文件中，作为投标邀请。其中，招标公告应同时注明发布所在的所有媒介名称。</w:t>
      </w:r>
    </w:p>
    <w:p w14:paraId="07E1F589">
      <w:pPr>
        <w:autoSpaceDE w:val="0"/>
        <w:autoSpaceDN w:val="0"/>
        <w:adjustRightInd w:val="0"/>
        <w:snapToGrid w:val="0"/>
        <w:spacing w:line="500" w:lineRule="exact"/>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 xml:space="preserve">    四、房建市政施工招标示范文本第二章“投标人须知”正文和前附表，除以空格标示的由招标人填空的内容、选择性内容和可补充内容外，原则上应不加修改地直接引用。 因</w:t>
      </w:r>
      <w:r>
        <w:rPr>
          <w:rFonts w:hint="eastAsia" w:ascii="方正仿宋_GBK" w:hAnsi="方正仿宋_GBK" w:eastAsia="方正仿宋_GBK" w:cs="方正仿宋_GBK"/>
          <w:b w:val="0"/>
          <w:bCs/>
          <w:color w:val="auto"/>
          <w:spacing w:val="20"/>
          <w:kern w:val="0"/>
          <w:sz w:val="24"/>
          <w:szCs w:val="24"/>
          <w:lang w:eastAsia="zh-CN"/>
        </w:rPr>
        <w:t>法律法规</w:t>
      </w:r>
      <w:r>
        <w:rPr>
          <w:rFonts w:hint="eastAsia" w:ascii="方正仿宋_GBK" w:hAnsi="方正仿宋_GBK" w:eastAsia="方正仿宋_GBK" w:cs="方正仿宋_GBK"/>
          <w:b w:val="0"/>
          <w:bCs/>
          <w:color w:val="auto"/>
          <w:spacing w:val="20"/>
          <w:kern w:val="0"/>
          <w:sz w:val="24"/>
          <w:szCs w:val="24"/>
        </w:rPr>
        <w:t>、规章及政策调整确需修改“投标人须知”正文的，应在“投标人须知正文修改一览表”中如实填写。填空、选择和补充内容由招标人根据国家和安徽省以及宿州市有关法律法规的规定以及招标项目具体情况确定。</w:t>
      </w:r>
    </w:p>
    <w:p w14:paraId="53A2E9AB">
      <w:pPr>
        <w:autoSpaceDE w:val="0"/>
        <w:autoSpaceDN w:val="0"/>
        <w:adjustRightInd w:val="0"/>
        <w:snapToGrid w:val="0"/>
        <w:spacing w:line="500" w:lineRule="exact"/>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 xml:space="preserve">   五、</w:t>
      </w:r>
      <w:r>
        <w:rPr>
          <w:rFonts w:hint="eastAsia" w:ascii="方正仿宋_GBK" w:hAnsi="方正仿宋_GBK" w:eastAsia="方正仿宋_GBK" w:cs="方正仿宋_GBK"/>
          <w:b w:val="0"/>
          <w:bCs/>
          <w:color w:val="0000FF"/>
          <w:spacing w:val="20"/>
          <w:kern w:val="0"/>
          <w:sz w:val="24"/>
          <w:szCs w:val="24"/>
        </w:rPr>
        <w:t>根据</w:t>
      </w:r>
      <w:r>
        <w:rPr>
          <w:rFonts w:hint="eastAsia" w:ascii="方正仿宋_GBK" w:hAnsi="方正仿宋_GBK" w:eastAsia="方正仿宋_GBK" w:cs="方正仿宋_GBK"/>
          <w:b w:val="0"/>
          <w:bCs/>
          <w:strike w:val="0"/>
          <w:dstrike w:val="0"/>
          <w:color w:val="0000FF"/>
          <w:spacing w:val="20"/>
          <w:kern w:val="0"/>
          <w:sz w:val="24"/>
          <w:szCs w:val="24"/>
          <w:lang w:val="en-US" w:eastAsia="zh-CN"/>
        </w:rPr>
        <w:t>《宿州市工程建设项目招标投标评定分离管理办法（试行）》</w:t>
      </w:r>
      <w:r>
        <w:rPr>
          <w:rFonts w:hint="eastAsia" w:ascii="方正仿宋_GBK" w:hAnsi="方正仿宋_GBK" w:eastAsia="方正仿宋_GBK" w:cs="方正仿宋_GBK"/>
          <w:b w:val="0"/>
          <w:bCs/>
          <w:color w:val="0000FF"/>
          <w:spacing w:val="20"/>
          <w:kern w:val="0"/>
          <w:sz w:val="24"/>
          <w:szCs w:val="24"/>
          <w:lang w:val="en-US" w:eastAsia="zh-CN"/>
        </w:rPr>
        <w:t>等</w:t>
      </w:r>
      <w:r>
        <w:rPr>
          <w:rFonts w:hint="eastAsia" w:ascii="方正仿宋_GBK" w:hAnsi="方正仿宋_GBK" w:eastAsia="方正仿宋_GBK" w:cs="方正仿宋_GBK"/>
          <w:b w:val="0"/>
          <w:bCs/>
          <w:color w:val="0000FF"/>
          <w:spacing w:val="20"/>
          <w:kern w:val="0"/>
          <w:sz w:val="24"/>
          <w:szCs w:val="24"/>
        </w:rPr>
        <w:t>规定</w:t>
      </w:r>
      <w:r>
        <w:rPr>
          <w:rFonts w:hint="eastAsia" w:ascii="方正仿宋_GBK" w:hAnsi="方正仿宋_GBK" w:eastAsia="方正仿宋_GBK" w:cs="方正仿宋_GBK"/>
          <w:b w:val="0"/>
          <w:bCs/>
          <w:color w:val="0000FF"/>
          <w:spacing w:val="20"/>
          <w:kern w:val="0"/>
          <w:sz w:val="24"/>
          <w:szCs w:val="24"/>
          <w:lang w:eastAsia="zh-CN"/>
        </w:rPr>
        <w:t>，</w:t>
      </w:r>
      <w:r>
        <w:rPr>
          <w:rFonts w:hint="eastAsia" w:ascii="方正仿宋_GBK" w:hAnsi="方正仿宋_GBK" w:eastAsia="方正仿宋_GBK" w:cs="方正仿宋_GBK"/>
          <w:b w:val="0"/>
          <w:bCs/>
          <w:color w:val="0000FF"/>
          <w:spacing w:val="20"/>
          <w:kern w:val="0"/>
          <w:sz w:val="24"/>
          <w:szCs w:val="24"/>
        </w:rPr>
        <w:t>房建市政施工</w:t>
      </w:r>
      <w:r>
        <w:rPr>
          <w:rFonts w:hint="eastAsia" w:ascii="方正仿宋_GBK" w:hAnsi="方正仿宋_GBK" w:eastAsia="方正仿宋_GBK" w:cs="方正仿宋_GBK"/>
          <w:b w:val="0"/>
          <w:bCs/>
          <w:color w:val="0000FF"/>
          <w:spacing w:val="20"/>
          <w:kern w:val="0"/>
          <w:sz w:val="24"/>
          <w:szCs w:val="24"/>
          <w:lang w:val="en-US" w:eastAsia="zh-CN"/>
        </w:rPr>
        <w:t>项目应采用定量定性评审法。</w:t>
      </w:r>
      <w:r>
        <w:rPr>
          <w:rFonts w:hint="eastAsia" w:ascii="方正仿宋_GBK" w:hAnsi="方正仿宋_GBK" w:eastAsia="方正仿宋_GBK" w:cs="方正仿宋_GBK"/>
          <w:b w:val="0"/>
          <w:bCs/>
          <w:color w:val="0000FF"/>
          <w:spacing w:val="20"/>
          <w:kern w:val="0"/>
          <w:sz w:val="24"/>
          <w:szCs w:val="24"/>
        </w:rPr>
        <w:t>招标示范文本第三章“评标办法”规定了</w:t>
      </w:r>
      <w:r>
        <w:rPr>
          <w:rFonts w:hint="eastAsia" w:ascii="方正仿宋_GBK" w:hAnsi="方正仿宋_GBK" w:eastAsia="方正仿宋_GBK" w:cs="方正仿宋_GBK"/>
          <w:b w:val="0"/>
          <w:bCs/>
          <w:color w:val="0000FF"/>
          <w:spacing w:val="20"/>
          <w:kern w:val="0"/>
          <w:sz w:val="24"/>
          <w:szCs w:val="24"/>
          <w:lang w:val="en-US" w:eastAsia="zh-CN"/>
        </w:rPr>
        <w:t>定量定性评审法的</w:t>
      </w:r>
      <w:r>
        <w:rPr>
          <w:rFonts w:hint="eastAsia" w:ascii="方正仿宋_GBK" w:hAnsi="方正仿宋_GBK" w:eastAsia="方正仿宋_GBK" w:cs="方正仿宋_GBK"/>
          <w:b w:val="0"/>
          <w:bCs/>
          <w:color w:val="0000FF"/>
          <w:spacing w:val="20"/>
          <w:kern w:val="0"/>
          <w:sz w:val="24"/>
          <w:szCs w:val="24"/>
        </w:rPr>
        <w:t>评标方法，供招标人</w:t>
      </w:r>
      <w:r>
        <w:rPr>
          <w:rFonts w:hint="eastAsia" w:ascii="方正仿宋_GBK" w:hAnsi="方正仿宋_GBK" w:eastAsia="方正仿宋_GBK" w:cs="方正仿宋_GBK"/>
          <w:b w:val="0"/>
          <w:bCs/>
          <w:color w:val="0000FF"/>
          <w:spacing w:val="20"/>
          <w:kern w:val="0"/>
          <w:sz w:val="24"/>
          <w:szCs w:val="24"/>
          <w:lang w:val="en-US" w:eastAsia="zh-CN"/>
        </w:rPr>
        <w:t>参考</w:t>
      </w:r>
      <w:r>
        <w:rPr>
          <w:rFonts w:hint="eastAsia" w:ascii="方正仿宋_GBK" w:hAnsi="方正仿宋_GBK" w:eastAsia="方正仿宋_GBK" w:cs="方正仿宋_GBK"/>
          <w:b w:val="0"/>
          <w:bCs/>
          <w:color w:val="0000FF"/>
          <w:spacing w:val="20"/>
          <w:kern w:val="0"/>
          <w:sz w:val="24"/>
          <w:szCs w:val="24"/>
        </w:rPr>
        <w:t>使用。</w:t>
      </w:r>
    </w:p>
    <w:p w14:paraId="54CE7D3B">
      <w:pPr>
        <w:autoSpaceDE w:val="0"/>
        <w:autoSpaceDN w:val="0"/>
        <w:adjustRightInd w:val="0"/>
        <w:snapToGrid w:val="0"/>
        <w:spacing w:line="500" w:lineRule="exact"/>
        <w:ind w:firstLine="560" w:firstLineChars="200"/>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第三章“评标办法”前附表应列明全部评审因素和评审标准，并在本章</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前附表及正文</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标明或者以附件方式在“评标办法”中集中列示投标人不满足其要求即导致投标被否决的全部条款。</w:t>
      </w:r>
    </w:p>
    <w:p w14:paraId="1111E5EF">
      <w:pPr>
        <w:autoSpaceDE w:val="0"/>
        <w:autoSpaceDN w:val="0"/>
        <w:adjustRightInd w:val="0"/>
        <w:snapToGrid w:val="0"/>
        <w:spacing w:line="500" w:lineRule="exact"/>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 xml:space="preserve">    六、房建市政施工招标示范文本第四章第二节“通用合同条款”，原则上应不加修改地直接引用。招标人根据房建市政施工招标示范文本编制项目招标文件中的“专用合同条款”时，可根据招标项目的具体特点和实际需要，对“通用合同条款”进行补充、细化，除“通用合同条款”明确“专用合同条款”可作出不同约定外，补充和细化的内容不得与“通用合同条款”强制性规定相抵触。同时，补充、细化或约定的内容，不得违反法律、行政法规的强制性规定和平等、自愿、公平和诚实信用原则。“专用合同条款”由招标人根据国家、安徽省和宿州市有关法律法规的规定以及招标项目具体情况确定。</w:t>
      </w:r>
    </w:p>
    <w:p w14:paraId="0A0F10A2">
      <w:pPr>
        <w:autoSpaceDE w:val="0"/>
        <w:autoSpaceDN w:val="0"/>
        <w:adjustRightInd w:val="0"/>
        <w:snapToGrid w:val="0"/>
        <w:spacing w:line="500" w:lineRule="exact"/>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 xml:space="preserve">   七、房建市政施工招标示范文本第五章“工程量清单”是示范性内 容。招标人可以根据《房屋建筑和市政工程标准施工招标文件</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建设工程工程量清单计价规范》、招标项目具体特点和实际需要编制，并与“投标人须知</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通用合同条款</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专用合同条款</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技术标准和要求</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图纸”相衔接。</w:t>
      </w:r>
    </w:p>
    <w:p w14:paraId="2B0CEC24">
      <w:pPr>
        <w:autoSpaceDE w:val="0"/>
        <w:autoSpaceDN w:val="0"/>
        <w:adjustRightInd w:val="0"/>
        <w:snapToGrid w:val="0"/>
        <w:spacing w:line="500" w:lineRule="exact"/>
        <w:ind w:firstLine="560" w:firstLineChars="200"/>
        <w:jc w:val="left"/>
        <w:rPr>
          <w:rFonts w:hint="eastAsia" w:ascii="方正仿宋_GBK" w:hAnsi="方正仿宋_GBK" w:eastAsia="方正仿宋_GBK" w:cs="方正仿宋_GBK"/>
          <w:b w:val="0"/>
          <w:bCs/>
          <w:color w:val="auto"/>
          <w:spacing w:val="20"/>
          <w:kern w:val="0"/>
          <w:sz w:val="24"/>
          <w:szCs w:val="24"/>
        </w:rPr>
      </w:pPr>
      <w:r>
        <w:rPr>
          <w:rFonts w:hint="eastAsia" w:ascii="方正仿宋_GBK" w:hAnsi="方正仿宋_GBK" w:eastAsia="方正仿宋_GBK" w:cs="方正仿宋_GBK"/>
          <w:b w:val="0"/>
          <w:bCs/>
          <w:color w:val="auto"/>
          <w:spacing w:val="20"/>
          <w:kern w:val="0"/>
          <w:sz w:val="24"/>
          <w:szCs w:val="24"/>
        </w:rPr>
        <w:t>八、房建市政施工招标示范文本第六章“图</w:t>
      </w:r>
      <w:r>
        <w:rPr>
          <w:rFonts w:hint="eastAsia" w:ascii="方正仿宋_GBK" w:hAnsi="方正仿宋_GBK" w:eastAsia="方正仿宋_GBK" w:cs="方正仿宋_GBK"/>
          <w:b w:val="0"/>
          <w:bCs/>
          <w:color w:val="auto"/>
          <w:spacing w:val="20"/>
          <w:kern w:val="0"/>
          <w:sz w:val="24"/>
          <w:szCs w:val="24"/>
          <w:u w:val="none"/>
        </w:rPr>
        <w:t>纸</w:t>
      </w:r>
      <w:r>
        <w:rPr>
          <w:rFonts w:hint="eastAsia" w:ascii="方正仿宋_GBK" w:hAnsi="方正仿宋_GBK" w:eastAsia="方正仿宋_GBK" w:cs="方正仿宋_GBK"/>
          <w:b w:val="0"/>
          <w:bCs/>
          <w:color w:val="auto"/>
          <w:spacing w:val="20"/>
          <w:kern w:val="0"/>
          <w:sz w:val="24"/>
          <w:szCs w:val="24"/>
          <w:u w:val="none"/>
          <w:lang w:eastAsia="zh-CN"/>
        </w:rPr>
        <w:t>、</w:t>
      </w:r>
      <w:r>
        <w:rPr>
          <w:rFonts w:hint="eastAsia" w:ascii="方正仿宋_GBK" w:hAnsi="方正仿宋_GBK" w:eastAsia="方正仿宋_GBK" w:cs="方正仿宋_GBK"/>
          <w:b w:val="0"/>
          <w:bCs/>
          <w:color w:val="auto"/>
          <w:spacing w:val="20"/>
          <w:kern w:val="0"/>
          <w:sz w:val="24"/>
          <w:szCs w:val="24"/>
          <w:u w:val="none"/>
          <w:lang w:val="en-US" w:eastAsia="zh-CN"/>
        </w:rPr>
        <w:t>技术标准和要求</w:t>
      </w:r>
      <w:r>
        <w:rPr>
          <w:rFonts w:hint="eastAsia" w:ascii="方正仿宋_GBK" w:hAnsi="方正仿宋_GBK" w:eastAsia="方正仿宋_GBK" w:cs="方正仿宋_GBK"/>
          <w:b w:val="0"/>
          <w:bCs/>
          <w:color w:val="auto"/>
          <w:spacing w:val="20"/>
          <w:kern w:val="0"/>
          <w:sz w:val="24"/>
          <w:szCs w:val="24"/>
          <w:u w:val="none"/>
        </w:rPr>
        <w:t>”</w:t>
      </w:r>
      <w:r>
        <w:rPr>
          <w:rFonts w:hint="eastAsia" w:ascii="方正仿宋_GBK" w:hAnsi="方正仿宋_GBK" w:eastAsia="方正仿宋_GBK" w:cs="方正仿宋_GBK"/>
          <w:b w:val="0"/>
          <w:bCs/>
          <w:color w:val="auto"/>
          <w:spacing w:val="20"/>
          <w:kern w:val="0"/>
          <w:sz w:val="24"/>
          <w:szCs w:val="24"/>
        </w:rPr>
        <w:t>由招标人(或其委托的设计人</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根据招标项目具体特点和实际需要编制，并与“投标人须知</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通用合同条款</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专用合同条款</w:t>
      </w:r>
      <w:r>
        <w:rPr>
          <w:rFonts w:hint="eastAsia" w:ascii="方正仿宋_GBK" w:hAnsi="方正仿宋_GBK" w:eastAsia="方正仿宋_GBK" w:cs="方正仿宋_GBK"/>
          <w:b w:val="0"/>
          <w:bCs/>
          <w:color w:val="auto"/>
          <w:spacing w:val="20"/>
          <w:kern w:val="0"/>
          <w:sz w:val="24"/>
          <w:szCs w:val="24"/>
          <w:lang w:eastAsia="zh-CN"/>
        </w:rPr>
        <w:t>”“</w:t>
      </w:r>
      <w:r>
        <w:rPr>
          <w:rFonts w:hint="eastAsia" w:ascii="方正仿宋_GBK" w:hAnsi="方正仿宋_GBK" w:eastAsia="方正仿宋_GBK" w:cs="方正仿宋_GBK"/>
          <w:b w:val="0"/>
          <w:bCs/>
          <w:color w:val="auto"/>
          <w:spacing w:val="20"/>
          <w:kern w:val="0"/>
          <w:sz w:val="24"/>
          <w:szCs w:val="24"/>
        </w:rPr>
        <w:t>技术标准和要求”相衔接。</w:t>
      </w:r>
    </w:p>
    <w:p w14:paraId="658E8A35">
      <w:pPr>
        <w:pStyle w:val="21"/>
        <w:spacing w:before="0" w:beforeAutospacing="0" w:line="500" w:lineRule="exact"/>
        <w:ind w:left="0" w:leftChars="0" w:firstLine="0" w:firstLineChars="0"/>
        <w:rPr>
          <w:rFonts w:hint="eastAsia" w:ascii="方正仿宋_GBK" w:hAnsi="方正仿宋_GBK" w:eastAsia="方正仿宋_GBK" w:cs="方正仿宋_GBK"/>
          <w:b w:val="0"/>
          <w:bCs/>
          <w:color w:val="auto"/>
          <w:spacing w:val="20"/>
          <w:kern w:val="0"/>
          <w:sz w:val="24"/>
          <w:szCs w:val="24"/>
          <w:lang w:val="en-US" w:eastAsia="zh-CN"/>
        </w:rPr>
      </w:pPr>
    </w:p>
    <w:p w14:paraId="74F7674F">
      <w:pPr>
        <w:pStyle w:val="21"/>
        <w:spacing w:before="0" w:beforeAutospacing="0" w:line="500" w:lineRule="exact"/>
        <w:ind w:left="0" w:leftChars="0" w:firstLine="0" w:firstLineChars="0"/>
        <w:rPr>
          <w:rFonts w:hint="eastAsia" w:ascii="方正仿宋_GBK" w:hAnsi="方正仿宋_GBK" w:eastAsia="方正仿宋_GBK" w:cs="方正仿宋_GBK"/>
          <w:b/>
          <w:color w:val="auto"/>
          <w:spacing w:val="20"/>
          <w:kern w:val="0"/>
          <w:sz w:val="24"/>
          <w:szCs w:val="24"/>
          <w:u w:val="single"/>
        </w:rPr>
      </w:pPr>
    </w:p>
    <w:p w14:paraId="1BD3D9D8">
      <w:pPr>
        <w:pStyle w:val="10"/>
        <w:rPr>
          <w:rFonts w:hint="eastAsia"/>
          <w:color w:val="auto"/>
        </w:rPr>
      </w:pPr>
    </w:p>
    <w:p w14:paraId="72BAEDDF">
      <w:pPr>
        <w:autoSpaceDE w:val="0"/>
        <w:autoSpaceDN w:val="0"/>
        <w:adjustRightInd w:val="0"/>
        <w:snapToGrid w:val="0"/>
        <w:spacing w:line="480" w:lineRule="auto"/>
        <w:jc w:val="center"/>
        <w:rPr>
          <w:rFonts w:hint="eastAsia" w:ascii="方正仿宋_GBK" w:hAnsi="方正仿宋_GBK" w:eastAsia="方正仿宋_GBK" w:cs="方正仿宋_GBK"/>
          <w:b/>
          <w:color w:val="auto"/>
          <w:spacing w:val="20"/>
          <w:kern w:val="0"/>
          <w:sz w:val="24"/>
          <w:szCs w:val="24"/>
          <w:u w:val="single"/>
        </w:rPr>
      </w:pPr>
    </w:p>
    <w:p w14:paraId="0D3BDEAF">
      <w:pPr>
        <w:autoSpaceDE w:val="0"/>
        <w:autoSpaceDN w:val="0"/>
        <w:adjustRightInd w:val="0"/>
        <w:snapToGrid w:val="0"/>
        <w:spacing w:line="480" w:lineRule="auto"/>
        <w:jc w:val="center"/>
        <w:rPr>
          <w:rFonts w:hint="eastAsia" w:ascii="方正仿宋_GBK" w:hAnsi="方正仿宋_GBK" w:eastAsia="方正仿宋_GBK" w:cs="方正仿宋_GBK"/>
          <w:b/>
          <w:color w:val="auto"/>
          <w:spacing w:val="20"/>
          <w:kern w:val="0"/>
          <w:sz w:val="24"/>
          <w:szCs w:val="24"/>
          <w:u w:val="single"/>
        </w:rPr>
      </w:pPr>
    </w:p>
    <w:p w14:paraId="286895D9">
      <w:pPr>
        <w:autoSpaceDE w:val="0"/>
        <w:autoSpaceDN w:val="0"/>
        <w:adjustRightInd w:val="0"/>
        <w:snapToGrid w:val="0"/>
        <w:spacing w:line="480" w:lineRule="auto"/>
        <w:jc w:val="center"/>
        <w:rPr>
          <w:rFonts w:hint="eastAsia" w:ascii="方正仿宋_GBK" w:hAnsi="方正仿宋_GBK" w:eastAsia="方正仿宋_GBK" w:cs="方正仿宋_GBK"/>
          <w:b/>
          <w:color w:val="auto"/>
          <w:spacing w:val="20"/>
          <w:kern w:val="0"/>
          <w:sz w:val="24"/>
          <w:szCs w:val="24"/>
          <w:u w:val="single"/>
        </w:rPr>
      </w:pPr>
    </w:p>
    <w:p w14:paraId="7DCC740B">
      <w:pPr>
        <w:autoSpaceDE w:val="0"/>
        <w:autoSpaceDN w:val="0"/>
        <w:adjustRightInd w:val="0"/>
        <w:snapToGrid w:val="0"/>
        <w:spacing w:line="480" w:lineRule="auto"/>
        <w:jc w:val="center"/>
        <w:rPr>
          <w:rFonts w:hint="eastAsia" w:ascii="方正仿宋_GBK" w:hAnsi="方正仿宋_GBK" w:eastAsia="方正仿宋_GBK" w:cs="方正仿宋_GBK"/>
          <w:b/>
          <w:color w:val="auto"/>
          <w:spacing w:val="20"/>
          <w:kern w:val="0"/>
          <w:sz w:val="24"/>
          <w:szCs w:val="24"/>
          <w:u w:val="single"/>
        </w:rPr>
      </w:pPr>
    </w:p>
    <w:p w14:paraId="484AEEA7">
      <w:pPr>
        <w:autoSpaceDE w:val="0"/>
        <w:autoSpaceDN w:val="0"/>
        <w:adjustRightInd w:val="0"/>
        <w:snapToGrid w:val="0"/>
        <w:spacing w:line="480" w:lineRule="auto"/>
        <w:jc w:val="center"/>
        <w:rPr>
          <w:rFonts w:hint="eastAsia" w:ascii="方正仿宋_GBK" w:hAnsi="方正仿宋_GBK" w:eastAsia="方正仿宋_GBK" w:cs="方正仿宋_GBK"/>
          <w:b/>
          <w:color w:val="auto"/>
          <w:spacing w:val="20"/>
          <w:kern w:val="0"/>
          <w:sz w:val="24"/>
          <w:szCs w:val="24"/>
          <w:u w:val="single"/>
        </w:rPr>
      </w:pPr>
    </w:p>
    <w:p w14:paraId="3B5B8996">
      <w:pPr>
        <w:autoSpaceDE w:val="0"/>
        <w:autoSpaceDN w:val="0"/>
        <w:adjustRightInd w:val="0"/>
        <w:snapToGrid w:val="0"/>
        <w:spacing w:line="480" w:lineRule="auto"/>
        <w:jc w:val="center"/>
        <w:rPr>
          <w:rFonts w:hint="eastAsia" w:ascii="方正黑体_GBK" w:hAnsi="方正黑体_GBK" w:eastAsia="方正黑体_GBK" w:cs="方正黑体_GBK"/>
          <w:b w:val="0"/>
          <w:bCs/>
          <w:color w:val="auto"/>
          <w:spacing w:val="20"/>
          <w:kern w:val="0"/>
          <w:sz w:val="32"/>
          <w:szCs w:val="32"/>
          <w:u w:val="single"/>
        </w:rPr>
      </w:pPr>
      <w:r>
        <w:rPr>
          <w:rFonts w:hint="eastAsia" w:ascii="方正黑体_GBK" w:hAnsi="方正黑体_GBK" w:eastAsia="方正黑体_GBK" w:cs="方正黑体_GBK"/>
          <w:b w:val="0"/>
          <w:bCs/>
          <w:color w:val="auto"/>
          <w:spacing w:val="20"/>
          <w:kern w:val="0"/>
          <w:sz w:val="32"/>
          <w:szCs w:val="32"/>
          <w:u w:val="single"/>
        </w:rPr>
        <w:t xml:space="preserve">         </w:t>
      </w:r>
      <w:r>
        <w:rPr>
          <w:rFonts w:hint="eastAsia" w:ascii="方正黑体_GBK" w:hAnsi="方正黑体_GBK" w:eastAsia="方正黑体_GBK" w:cs="方正黑体_GBK"/>
          <w:b w:val="0"/>
          <w:bCs/>
          <w:color w:val="auto"/>
          <w:spacing w:val="20"/>
          <w:kern w:val="0"/>
          <w:sz w:val="32"/>
          <w:szCs w:val="32"/>
        </w:rPr>
        <w:t>（项目名称）</w:t>
      </w:r>
      <w:r>
        <w:rPr>
          <w:rFonts w:hint="eastAsia" w:ascii="方正黑体_GBK" w:hAnsi="方正黑体_GBK" w:eastAsia="方正黑体_GBK" w:cs="方正黑体_GBK"/>
          <w:b w:val="0"/>
          <w:bCs/>
          <w:color w:val="auto"/>
          <w:spacing w:val="20"/>
          <w:kern w:val="0"/>
          <w:sz w:val="32"/>
          <w:szCs w:val="32"/>
          <w:u w:val="single"/>
        </w:rPr>
        <w:t xml:space="preserve">     </w:t>
      </w:r>
      <w:r>
        <w:rPr>
          <w:rFonts w:hint="eastAsia" w:ascii="方正黑体_GBK" w:hAnsi="方正黑体_GBK" w:eastAsia="方正黑体_GBK" w:cs="方正黑体_GBK"/>
          <w:b w:val="0"/>
          <w:bCs/>
          <w:color w:val="auto"/>
          <w:spacing w:val="20"/>
          <w:kern w:val="0"/>
          <w:sz w:val="32"/>
          <w:szCs w:val="32"/>
        </w:rPr>
        <w:t>标段施工招标（</w:t>
      </w:r>
      <w:r>
        <w:rPr>
          <w:rFonts w:hint="eastAsia" w:ascii="方正黑体_GBK" w:hAnsi="方正黑体_GBK" w:eastAsia="方正黑体_GBK" w:cs="方正黑体_GBK"/>
          <w:b w:val="0"/>
          <w:bCs/>
          <w:color w:val="auto"/>
          <w:spacing w:val="20"/>
          <w:kern w:val="0"/>
          <w:sz w:val="32"/>
          <w:szCs w:val="32"/>
          <w:u w:val="single"/>
        </w:rPr>
        <w:t xml:space="preserve">   </w:t>
      </w:r>
      <w:r>
        <w:rPr>
          <w:rFonts w:hint="eastAsia" w:ascii="方正黑体_GBK" w:hAnsi="方正黑体_GBK" w:eastAsia="方正黑体_GBK" w:cs="方正黑体_GBK"/>
          <w:b w:val="0"/>
          <w:bCs/>
          <w:color w:val="auto"/>
          <w:spacing w:val="20"/>
          <w:kern w:val="0"/>
          <w:sz w:val="32"/>
          <w:szCs w:val="32"/>
        </w:rPr>
        <w:t>次）</w:t>
      </w:r>
    </w:p>
    <w:p w14:paraId="197FE40E">
      <w:pPr>
        <w:autoSpaceDE w:val="0"/>
        <w:autoSpaceDN w:val="0"/>
        <w:adjustRightInd w:val="0"/>
        <w:snapToGrid w:val="0"/>
        <w:spacing w:line="360" w:lineRule="auto"/>
        <w:jc w:val="center"/>
        <w:rPr>
          <w:rFonts w:hint="eastAsia" w:ascii="方正黑体_GBK" w:hAnsi="方正黑体_GBK" w:eastAsia="方正黑体_GBK" w:cs="方正黑体_GBK"/>
          <w:b w:val="0"/>
          <w:bCs/>
          <w:color w:val="auto"/>
          <w:spacing w:val="20"/>
          <w:kern w:val="0"/>
          <w:sz w:val="32"/>
          <w:szCs w:val="32"/>
        </w:rPr>
      </w:pPr>
      <w:r>
        <w:rPr>
          <w:rFonts w:hint="eastAsia" w:ascii="方正黑体_GBK" w:hAnsi="方正黑体_GBK" w:eastAsia="方正黑体_GBK" w:cs="方正黑体_GBK"/>
          <w:b w:val="0"/>
          <w:bCs/>
          <w:color w:val="auto"/>
          <w:spacing w:val="20"/>
          <w:kern w:val="0"/>
          <w:sz w:val="32"/>
          <w:szCs w:val="32"/>
        </w:rPr>
        <w:t>（招标项目编号： ）</w:t>
      </w:r>
    </w:p>
    <w:p w14:paraId="0D170928">
      <w:pPr>
        <w:pStyle w:val="21"/>
        <w:ind w:firstLine="640"/>
        <w:rPr>
          <w:rFonts w:hint="eastAsia" w:ascii="方正黑体_GBK" w:hAnsi="方正黑体_GBK" w:eastAsia="方正黑体_GBK" w:cs="方正黑体_GBK"/>
          <w:b w:val="0"/>
          <w:bCs/>
          <w:color w:val="auto"/>
        </w:rPr>
      </w:pPr>
      <w:r>
        <w:rPr>
          <w:rFonts w:hint="eastAsia" w:ascii="方正黑体_GBK" w:hAnsi="方正黑体_GBK" w:eastAsia="方正黑体_GBK" w:cs="方正黑体_GBK"/>
          <w:b w:val="0"/>
          <w:bCs/>
          <w:color w:val="auto"/>
        </w:rPr>
        <w:t xml:space="preserve"> </w:t>
      </w:r>
    </w:p>
    <w:p w14:paraId="6ED0F2C7">
      <w:pPr>
        <w:autoSpaceDE w:val="0"/>
        <w:autoSpaceDN w:val="0"/>
        <w:adjustRightInd w:val="0"/>
        <w:snapToGrid w:val="0"/>
        <w:spacing w:line="360" w:lineRule="auto"/>
        <w:jc w:val="center"/>
        <w:rPr>
          <w:rFonts w:hint="eastAsia" w:ascii="方正黑体_GBK" w:hAnsi="方正黑体_GBK" w:eastAsia="方正黑体_GBK" w:cs="方正黑体_GBK"/>
          <w:b w:val="0"/>
          <w:bCs/>
          <w:color w:val="auto"/>
          <w:spacing w:val="20"/>
          <w:kern w:val="0"/>
          <w:sz w:val="84"/>
          <w:szCs w:val="84"/>
        </w:rPr>
      </w:pPr>
      <w:r>
        <w:rPr>
          <w:rFonts w:hint="eastAsia" w:ascii="方正黑体_GBK" w:hAnsi="方正黑体_GBK" w:eastAsia="方正黑体_GBK" w:cs="方正黑体_GBK"/>
          <w:b w:val="0"/>
          <w:bCs/>
          <w:color w:val="auto"/>
          <w:spacing w:val="20"/>
          <w:kern w:val="0"/>
          <w:sz w:val="84"/>
          <w:szCs w:val="84"/>
        </w:rPr>
        <w:t>招标文件</w:t>
      </w:r>
    </w:p>
    <w:p w14:paraId="28381356">
      <w:pPr>
        <w:autoSpaceDE w:val="0"/>
        <w:autoSpaceDN w:val="0"/>
        <w:adjustRightInd w:val="0"/>
        <w:snapToGrid w:val="0"/>
        <w:spacing w:line="360" w:lineRule="auto"/>
        <w:ind w:left="181" w:hanging="180" w:hangingChars="50"/>
        <w:rPr>
          <w:rFonts w:hint="eastAsia" w:ascii="方正黑体_GBK" w:hAnsi="方正黑体_GBK" w:eastAsia="方正黑体_GBK" w:cs="方正黑体_GBK"/>
          <w:b w:val="0"/>
          <w:bCs/>
          <w:color w:val="auto"/>
          <w:spacing w:val="20"/>
          <w:kern w:val="0"/>
          <w:sz w:val="32"/>
          <w:szCs w:val="32"/>
        </w:rPr>
      </w:pPr>
      <w:r>
        <w:rPr>
          <w:rFonts w:hint="eastAsia" w:ascii="方正黑体_GBK" w:hAnsi="方正黑体_GBK" w:eastAsia="方正黑体_GBK" w:cs="方正黑体_GBK"/>
          <w:b w:val="0"/>
          <w:bCs/>
          <w:color w:val="auto"/>
          <w:spacing w:val="20"/>
          <w:kern w:val="0"/>
          <w:sz w:val="32"/>
          <w:szCs w:val="32"/>
        </w:rPr>
        <w:t xml:space="preserve">  </w:t>
      </w:r>
    </w:p>
    <w:p w14:paraId="7C1BBFD7">
      <w:pPr>
        <w:pStyle w:val="21"/>
        <w:ind w:firstLine="640"/>
        <w:rPr>
          <w:rFonts w:hint="eastAsia" w:ascii="方正黑体_GBK" w:hAnsi="方正黑体_GBK" w:eastAsia="方正黑体_GBK" w:cs="方正黑体_GBK"/>
          <w:b w:val="0"/>
          <w:bCs/>
          <w:color w:val="auto"/>
        </w:rPr>
      </w:pPr>
      <w:r>
        <w:rPr>
          <w:rFonts w:hint="eastAsia" w:ascii="方正黑体_GBK" w:hAnsi="方正黑体_GBK" w:eastAsia="方正黑体_GBK" w:cs="方正黑体_GBK"/>
          <w:b w:val="0"/>
          <w:bCs/>
          <w:color w:val="auto"/>
        </w:rPr>
        <w:t xml:space="preserve"> </w:t>
      </w:r>
    </w:p>
    <w:p w14:paraId="1E93915A">
      <w:pPr>
        <w:autoSpaceDE w:val="0"/>
        <w:autoSpaceDN w:val="0"/>
        <w:adjustRightInd w:val="0"/>
        <w:snapToGrid w:val="0"/>
        <w:spacing w:line="360" w:lineRule="auto"/>
        <w:ind w:left="181" w:hanging="180" w:hangingChars="50"/>
        <w:rPr>
          <w:rFonts w:hint="eastAsia" w:ascii="方正黑体_GBK" w:hAnsi="方正黑体_GBK" w:eastAsia="方正黑体_GBK" w:cs="方正黑体_GBK"/>
          <w:b w:val="0"/>
          <w:bCs/>
          <w:color w:val="auto"/>
          <w:spacing w:val="20"/>
          <w:kern w:val="0"/>
          <w:sz w:val="32"/>
          <w:szCs w:val="32"/>
        </w:rPr>
      </w:pPr>
      <w:r>
        <w:rPr>
          <w:rFonts w:hint="eastAsia" w:ascii="方正黑体_GBK" w:hAnsi="方正黑体_GBK" w:eastAsia="方正黑体_GBK" w:cs="方正黑体_GBK"/>
          <w:b w:val="0"/>
          <w:bCs/>
          <w:color w:val="auto"/>
          <w:spacing w:val="20"/>
          <w:kern w:val="0"/>
          <w:sz w:val="32"/>
          <w:szCs w:val="32"/>
        </w:rPr>
        <w:t xml:space="preserve"> </w:t>
      </w:r>
    </w:p>
    <w:p w14:paraId="2C3E448A">
      <w:pPr>
        <w:autoSpaceDE w:val="0"/>
        <w:autoSpaceDN w:val="0"/>
        <w:adjustRightInd w:val="0"/>
        <w:snapToGrid w:val="0"/>
        <w:spacing w:line="360" w:lineRule="auto"/>
        <w:ind w:left="181" w:hanging="180" w:hangingChars="50"/>
        <w:rPr>
          <w:rFonts w:hint="eastAsia" w:ascii="方正黑体_GBK" w:hAnsi="方正黑体_GBK" w:eastAsia="方正黑体_GBK" w:cs="方正黑体_GBK"/>
          <w:b w:val="0"/>
          <w:bCs/>
          <w:color w:val="auto"/>
          <w:spacing w:val="20"/>
          <w:kern w:val="0"/>
          <w:sz w:val="32"/>
          <w:szCs w:val="32"/>
        </w:rPr>
      </w:pPr>
      <w:r>
        <w:rPr>
          <w:rFonts w:hint="eastAsia" w:ascii="方正黑体_GBK" w:hAnsi="方正黑体_GBK" w:eastAsia="方正黑体_GBK" w:cs="方正黑体_GBK"/>
          <w:b w:val="0"/>
          <w:bCs/>
          <w:color w:val="auto"/>
          <w:spacing w:val="20"/>
          <w:kern w:val="0"/>
          <w:sz w:val="32"/>
          <w:szCs w:val="32"/>
        </w:rPr>
        <w:t xml:space="preserve"> </w:t>
      </w:r>
    </w:p>
    <w:p w14:paraId="1EB0E630">
      <w:pPr>
        <w:autoSpaceDE w:val="0"/>
        <w:autoSpaceDN w:val="0"/>
        <w:adjustRightInd w:val="0"/>
        <w:snapToGrid w:val="0"/>
        <w:spacing w:line="360" w:lineRule="auto"/>
        <w:ind w:left="183" w:leftChars="87" w:firstLine="592" w:firstLineChars="148"/>
        <w:jc w:val="left"/>
        <w:rPr>
          <w:rFonts w:hint="eastAsia" w:ascii="方正黑体_GBK" w:hAnsi="方正黑体_GBK" w:eastAsia="方正黑体_GBK" w:cs="方正黑体_GBK"/>
          <w:b w:val="0"/>
          <w:bCs/>
          <w:color w:val="auto"/>
          <w:sz w:val="36"/>
          <w:szCs w:val="36"/>
        </w:rPr>
      </w:pPr>
      <w:r>
        <w:rPr>
          <w:rFonts w:hint="eastAsia" w:ascii="方正黑体_GBK" w:hAnsi="方正黑体_GBK" w:eastAsia="方正黑体_GBK" w:cs="方正黑体_GBK"/>
          <w:b w:val="0"/>
          <w:bCs/>
          <w:color w:val="auto"/>
          <w:spacing w:val="20"/>
          <w:kern w:val="0"/>
          <w:sz w:val="36"/>
          <w:szCs w:val="36"/>
        </w:rPr>
        <w:t>招 标 人：</w:t>
      </w:r>
      <w:r>
        <w:rPr>
          <w:rFonts w:hint="eastAsia" w:ascii="方正黑体_GBK" w:hAnsi="方正黑体_GBK" w:eastAsia="方正黑体_GBK" w:cs="方正黑体_GBK"/>
          <w:b w:val="0"/>
          <w:bCs/>
          <w:color w:val="auto"/>
          <w:sz w:val="36"/>
          <w:szCs w:val="36"/>
          <w:u w:val="single"/>
        </w:rPr>
        <w:t xml:space="preserve">                      </w:t>
      </w:r>
      <w:r>
        <w:rPr>
          <w:rFonts w:hint="eastAsia" w:ascii="方正黑体_GBK" w:hAnsi="方正黑体_GBK" w:eastAsia="方正黑体_GBK" w:cs="方正黑体_GBK"/>
          <w:b w:val="0"/>
          <w:bCs/>
          <w:color w:val="auto"/>
          <w:sz w:val="36"/>
          <w:szCs w:val="36"/>
        </w:rPr>
        <w:t>（盖章）</w:t>
      </w:r>
    </w:p>
    <w:p w14:paraId="4AE58E60">
      <w:pPr>
        <w:autoSpaceDE w:val="0"/>
        <w:autoSpaceDN w:val="0"/>
        <w:adjustRightInd w:val="0"/>
        <w:snapToGrid w:val="0"/>
        <w:spacing w:line="360" w:lineRule="auto"/>
        <w:ind w:left="183" w:leftChars="87" w:firstLine="592" w:firstLineChars="148"/>
        <w:jc w:val="left"/>
        <w:rPr>
          <w:rFonts w:hint="eastAsia" w:ascii="方正黑体_GBK" w:hAnsi="方正黑体_GBK" w:eastAsia="方正黑体_GBK" w:cs="方正黑体_GBK"/>
          <w:b w:val="0"/>
          <w:bCs/>
          <w:color w:val="auto"/>
          <w:sz w:val="36"/>
          <w:szCs w:val="36"/>
        </w:rPr>
      </w:pPr>
      <w:r>
        <w:rPr>
          <w:rFonts w:hint="eastAsia" w:ascii="方正黑体_GBK" w:hAnsi="方正黑体_GBK" w:eastAsia="方正黑体_GBK" w:cs="方正黑体_GBK"/>
          <w:b w:val="0"/>
          <w:bCs/>
          <w:color w:val="auto"/>
          <w:spacing w:val="20"/>
          <w:kern w:val="0"/>
          <w:sz w:val="36"/>
          <w:szCs w:val="36"/>
        </w:rPr>
        <w:t>招标代理机构：</w:t>
      </w:r>
      <w:r>
        <w:rPr>
          <w:rFonts w:hint="eastAsia" w:ascii="方正黑体_GBK" w:hAnsi="方正黑体_GBK" w:eastAsia="方正黑体_GBK" w:cs="方正黑体_GBK"/>
          <w:b w:val="0"/>
          <w:bCs/>
          <w:color w:val="auto"/>
          <w:sz w:val="36"/>
          <w:szCs w:val="36"/>
          <w:u w:val="single"/>
        </w:rPr>
        <w:t xml:space="preserve">                  </w:t>
      </w:r>
      <w:r>
        <w:rPr>
          <w:rFonts w:hint="eastAsia" w:ascii="方正黑体_GBK" w:hAnsi="方正黑体_GBK" w:eastAsia="方正黑体_GBK" w:cs="方正黑体_GBK"/>
          <w:b w:val="0"/>
          <w:bCs/>
          <w:color w:val="auto"/>
          <w:sz w:val="36"/>
          <w:szCs w:val="36"/>
        </w:rPr>
        <w:t>（盖章）</w:t>
      </w:r>
    </w:p>
    <w:p w14:paraId="2E8E3A21">
      <w:pPr>
        <w:autoSpaceDE w:val="0"/>
        <w:autoSpaceDN w:val="0"/>
        <w:adjustRightInd w:val="0"/>
        <w:snapToGrid w:val="0"/>
        <w:spacing w:line="360" w:lineRule="auto"/>
        <w:ind w:left="183" w:leftChars="87" w:firstLine="592" w:firstLineChars="148"/>
        <w:jc w:val="left"/>
        <w:rPr>
          <w:rFonts w:hint="eastAsia" w:ascii="方正黑体_GBK" w:hAnsi="方正黑体_GBK" w:eastAsia="方正黑体_GBK" w:cs="方正黑体_GBK"/>
          <w:b w:val="0"/>
          <w:bCs/>
          <w:color w:val="auto"/>
          <w:spacing w:val="20"/>
          <w:kern w:val="0"/>
          <w:sz w:val="36"/>
          <w:szCs w:val="36"/>
        </w:rPr>
      </w:pPr>
      <w:r>
        <w:rPr>
          <w:rFonts w:hint="eastAsia" w:ascii="方正黑体_GBK" w:hAnsi="方正黑体_GBK" w:eastAsia="方正黑体_GBK" w:cs="方正黑体_GBK"/>
          <w:b w:val="0"/>
          <w:bCs/>
          <w:color w:val="auto"/>
          <w:spacing w:val="20"/>
          <w:kern w:val="0"/>
          <w:sz w:val="36"/>
          <w:szCs w:val="36"/>
        </w:rPr>
        <w:t>编 制 人：</w:t>
      </w:r>
      <w:r>
        <w:rPr>
          <w:rFonts w:hint="eastAsia" w:ascii="方正黑体_GBK" w:hAnsi="方正黑体_GBK" w:eastAsia="方正黑体_GBK" w:cs="方正黑体_GBK"/>
          <w:b w:val="0"/>
          <w:bCs/>
          <w:color w:val="auto"/>
          <w:sz w:val="36"/>
          <w:szCs w:val="36"/>
          <w:u w:val="single"/>
        </w:rPr>
        <w:t xml:space="preserve">                      </w:t>
      </w:r>
      <w:r>
        <w:rPr>
          <w:rFonts w:hint="eastAsia" w:ascii="方正黑体_GBK" w:hAnsi="方正黑体_GBK" w:eastAsia="方正黑体_GBK" w:cs="方正黑体_GBK"/>
          <w:b w:val="0"/>
          <w:bCs/>
          <w:color w:val="auto"/>
          <w:sz w:val="36"/>
          <w:szCs w:val="36"/>
        </w:rPr>
        <w:t>（签字）</w:t>
      </w:r>
    </w:p>
    <w:p w14:paraId="7EF8D669">
      <w:pPr>
        <w:autoSpaceDE w:val="0"/>
        <w:autoSpaceDN w:val="0"/>
        <w:adjustRightInd w:val="0"/>
        <w:snapToGrid w:val="0"/>
        <w:spacing w:line="360" w:lineRule="auto"/>
        <w:ind w:left="183" w:leftChars="87" w:firstLine="592" w:firstLineChars="148"/>
        <w:jc w:val="left"/>
        <w:rPr>
          <w:rFonts w:hint="eastAsia" w:ascii="方正黑体_GBK" w:hAnsi="方正黑体_GBK" w:eastAsia="方正黑体_GBK" w:cs="方正黑体_GBK"/>
          <w:b w:val="0"/>
          <w:bCs/>
          <w:color w:val="auto"/>
          <w:sz w:val="36"/>
          <w:szCs w:val="36"/>
        </w:rPr>
      </w:pPr>
      <w:r>
        <w:rPr>
          <w:rFonts w:hint="eastAsia" w:ascii="方正黑体_GBK" w:hAnsi="方正黑体_GBK" w:eastAsia="方正黑体_GBK" w:cs="方正黑体_GBK"/>
          <w:b w:val="0"/>
          <w:bCs/>
          <w:color w:val="auto"/>
          <w:spacing w:val="20"/>
          <w:kern w:val="0"/>
          <w:sz w:val="36"/>
          <w:szCs w:val="36"/>
        </w:rPr>
        <w:t>审 核 人：</w:t>
      </w:r>
      <w:r>
        <w:rPr>
          <w:rFonts w:hint="eastAsia" w:ascii="方正黑体_GBK" w:hAnsi="方正黑体_GBK" w:eastAsia="方正黑体_GBK" w:cs="方正黑体_GBK"/>
          <w:b w:val="0"/>
          <w:bCs/>
          <w:color w:val="auto"/>
          <w:sz w:val="36"/>
          <w:szCs w:val="36"/>
          <w:u w:val="single"/>
        </w:rPr>
        <w:t xml:space="preserve">                      </w:t>
      </w:r>
      <w:r>
        <w:rPr>
          <w:rFonts w:hint="eastAsia" w:ascii="方正黑体_GBK" w:hAnsi="方正黑体_GBK" w:eastAsia="方正黑体_GBK" w:cs="方正黑体_GBK"/>
          <w:b w:val="0"/>
          <w:bCs/>
          <w:color w:val="auto"/>
          <w:sz w:val="36"/>
          <w:szCs w:val="36"/>
        </w:rPr>
        <w:t>（签字）</w:t>
      </w:r>
    </w:p>
    <w:p w14:paraId="616E3504">
      <w:pPr>
        <w:autoSpaceDE w:val="0"/>
        <w:autoSpaceDN w:val="0"/>
        <w:adjustRightInd w:val="0"/>
        <w:snapToGrid w:val="0"/>
        <w:spacing w:line="360" w:lineRule="auto"/>
        <w:ind w:left="183" w:leftChars="87" w:firstLine="533" w:firstLineChars="148"/>
        <w:jc w:val="left"/>
        <w:rPr>
          <w:rFonts w:hint="eastAsia" w:ascii="黑体" w:hAnsi="DotumChe" w:eastAsia="黑体" w:cs="宋体"/>
          <w:b/>
          <w:color w:val="auto"/>
          <w:spacing w:val="20"/>
          <w:kern w:val="0"/>
          <w:sz w:val="32"/>
          <w:szCs w:val="32"/>
        </w:rPr>
      </w:pPr>
      <w:r>
        <w:rPr>
          <w:rFonts w:hint="eastAsia" w:ascii="宋体" w:hAnsi="宋体"/>
          <w:b/>
          <w:bCs/>
          <w:color w:val="auto"/>
          <w:sz w:val="36"/>
          <w:szCs w:val="36"/>
        </w:rPr>
        <w:t xml:space="preserve"> </w:t>
      </w:r>
      <w:r>
        <w:rPr>
          <w:rFonts w:hint="eastAsia" w:ascii="黑体" w:hAnsi="DotumChe" w:eastAsia="黑体" w:cs="宋体"/>
          <w:b/>
          <w:color w:val="auto"/>
          <w:spacing w:val="20"/>
          <w:kern w:val="0"/>
          <w:sz w:val="32"/>
          <w:szCs w:val="32"/>
        </w:rPr>
        <w:t xml:space="preserve"> </w:t>
      </w:r>
    </w:p>
    <w:p w14:paraId="3142F352">
      <w:pPr>
        <w:autoSpaceDE w:val="0"/>
        <w:autoSpaceDN w:val="0"/>
        <w:adjustRightInd w:val="0"/>
        <w:snapToGrid w:val="0"/>
        <w:spacing w:line="800" w:lineRule="exact"/>
        <w:jc w:val="center"/>
        <w:rPr>
          <w:rFonts w:hint="eastAsia" w:ascii="黑体" w:hAnsi="黑体" w:eastAsia="黑体"/>
          <w:color w:val="auto"/>
          <w:sz w:val="32"/>
          <w:szCs w:val="32"/>
        </w:rPr>
      </w:pPr>
      <w:r>
        <w:rPr>
          <w:rFonts w:hint="eastAsia" w:ascii="宋体" w:hAnsi="宋体"/>
          <w:b/>
          <w:color w:val="auto"/>
          <w:spacing w:val="20"/>
          <w:kern w:val="0"/>
          <w:sz w:val="36"/>
          <w:szCs w:val="36"/>
          <w:u w:val="single"/>
        </w:rPr>
        <w:t xml:space="preserve">     </w:t>
      </w:r>
      <w:r>
        <w:rPr>
          <w:rFonts w:hint="eastAsia" w:ascii="宋体" w:hAnsi="宋体"/>
          <w:b/>
          <w:color w:val="auto"/>
          <w:spacing w:val="20"/>
          <w:kern w:val="0"/>
          <w:sz w:val="36"/>
          <w:szCs w:val="36"/>
        </w:rPr>
        <w:t>年</w:t>
      </w:r>
      <w:r>
        <w:rPr>
          <w:rFonts w:hint="eastAsia" w:ascii="宋体" w:hAnsi="宋体"/>
          <w:b/>
          <w:color w:val="auto"/>
          <w:spacing w:val="20"/>
          <w:kern w:val="0"/>
          <w:sz w:val="36"/>
          <w:szCs w:val="36"/>
          <w:u w:val="single"/>
        </w:rPr>
        <w:t xml:space="preserve">     </w:t>
      </w:r>
      <w:r>
        <w:rPr>
          <w:rFonts w:hint="eastAsia" w:ascii="宋体" w:hAnsi="宋体"/>
          <w:b/>
          <w:color w:val="auto"/>
          <w:spacing w:val="20"/>
          <w:kern w:val="0"/>
          <w:sz w:val="36"/>
          <w:szCs w:val="36"/>
        </w:rPr>
        <w:t>月</w:t>
      </w:r>
      <w:r>
        <w:rPr>
          <w:rFonts w:hint="eastAsia" w:ascii="宋体" w:hAnsi="宋体"/>
          <w:b/>
          <w:color w:val="auto"/>
          <w:spacing w:val="20"/>
          <w:kern w:val="0"/>
          <w:sz w:val="36"/>
          <w:szCs w:val="36"/>
          <w:u w:val="single"/>
        </w:rPr>
        <w:t xml:space="preserve">    </w:t>
      </w:r>
      <w:r>
        <w:rPr>
          <w:rFonts w:hint="eastAsia" w:ascii="宋体" w:hAnsi="宋体"/>
          <w:b/>
          <w:color w:val="auto"/>
          <w:spacing w:val="20"/>
          <w:kern w:val="0"/>
          <w:sz w:val="36"/>
          <w:szCs w:val="36"/>
        </w:rPr>
        <w:t>日</w:t>
      </w:r>
    </w:p>
    <w:p w14:paraId="0C30BB1D">
      <w:pPr>
        <w:spacing w:line="360" w:lineRule="auto"/>
        <w:jc w:val="center"/>
        <w:rPr>
          <w:rFonts w:hint="eastAsia" w:ascii="黑体" w:hAnsi="黑体" w:eastAsia="黑体"/>
          <w:color w:val="auto"/>
          <w:sz w:val="32"/>
          <w:szCs w:val="32"/>
        </w:rPr>
      </w:pPr>
    </w:p>
    <w:p w14:paraId="529A6E44">
      <w:pPr>
        <w:spacing w:line="360" w:lineRule="auto"/>
        <w:jc w:val="center"/>
        <w:rPr>
          <w:rFonts w:hint="eastAsia" w:ascii="黑体" w:hAnsi="黑体" w:eastAsia="黑体"/>
          <w:color w:val="auto"/>
          <w:sz w:val="32"/>
          <w:szCs w:val="32"/>
        </w:rPr>
      </w:pPr>
    </w:p>
    <w:p w14:paraId="4323877F">
      <w:pPr>
        <w:spacing w:line="360" w:lineRule="auto"/>
        <w:jc w:val="center"/>
        <w:rPr>
          <w:rFonts w:hint="eastAsia" w:ascii="黑体" w:hAnsi="黑体" w:eastAsia="黑体"/>
          <w:color w:val="auto"/>
          <w:sz w:val="32"/>
          <w:szCs w:val="32"/>
        </w:rPr>
      </w:pPr>
    </w:p>
    <w:p w14:paraId="0EFC000E">
      <w:pPr>
        <w:spacing w:line="360" w:lineRule="auto"/>
        <w:jc w:val="center"/>
        <w:rPr>
          <w:rFonts w:hint="eastAsia" w:ascii="黑体" w:hAnsi="宋体" w:eastAsia="黑体"/>
          <w:color w:val="auto"/>
          <w:sz w:val="32"/>
          <w:szCs w:val="32"/>
        </w:rPr>
      </w:pPr>
      <w:r>
        <w:rPr>
          <w:rFonts w:hint="eastAsia" w:ascii="黑体" w:hAnsi="黑体" w:eastAsia="黑体"/>
          <w:color w:val="auto"/>
          <w:sz w:val="32"/>
          <w:szCs w:val="32"/>
        </w:rPr>
        <w:t>目</w:t>
      </w:r>
      <w:r>
        <w:rPr>
          <w:rFonts w:hint="eastAsia" w:ascii="黑体" w:hAnsi="宋体" w:eastAsia="黑体"/>
          <w:color w:val="auto"/>
          <w:sz w:val="32"/>
          <w:szCs w:val="32"/>
        </w:rPr>
        <w:t xml:space="preserve">    </w:t>
      </w:r>
      <w:r>
        <w:rPr>
          <w:rFonts w:hint="eastAsia" w:ascii="黑体" w:hAnsi="黑体" w:eastAsia="黑体"/>
          <w:color w:val="auto"/>
          <w:sz w:val="32"/>
          <w:szCs w:val="32"/>
        </w:rPr>
        <w:t>录</w:t>
      </w:r>
    </w:p>
    <w:p w14:paraId="11DBF726">
      <w:pPr>
        <w:spacing w:line="360" w:lineRule="auto"/>
        <w:jc w:val="center"/>
        <w:rPr>
          <w:rFonts w:hint="eastAsia" w:ascii="黑体" w:hAnsi="宋体" w:eastAsia="黑体"/>
          <w:color w:val="auto"/>
          <w:sz w:val="32"/>
          <w:szCs w:val="32"/>
        </w:rPr>
      </w:pPr>
      <w:r>
        <w:rPr>
          <w:rFonts w:hint="eastAsia" w:ascii="黑体" w:hAnsi="宋体" w:eastAsia="黑体"/>
          <w:color w:val="auto"/>
          <w:sz w:val="32"/>
          <w:szCs w:val="32"/>
        </w:rPr>
        <w:t xml:space="preserve"> </w:t>
      </w:r>
    </w:p>
    <w:p w14:paraId="1E1053D7">
      <w:pPr>
        <w:spacing w:before="312" w:beforeLines="100"/>
        <w:ind w:left="420" w:leftChars="200"/>
        <w:jc w:val="distribute"/>
        <w:rPr>
          <w:rFonts w:hint="eastAsia" w:ascii="宋体" w:hAnsi="宋体" w:eastAsia="等线"/>
          <w:b/>
          <w:color w:val="auto"/>
          <w:szCs w:val="21"/>
          <w:lang w:eastAsia="zh-CN"/>
        </w:rPr>
      </w:pPr>
      <w:r>
        <w:rPr>
          <w:rFonts w:hint="eastAsia" w:ascii="黑体" w:hAnsi="黑体" w:eastAsia="黑体"/>
          <w:color w:val="auto"/>
        </w:rPr>
        <w:t>第1章 招标公告（适用于公开招标）</w:t>
      </w:r>
      <w:r>
        <w:rPr>
          <w:rFonts w:hint="eastAsia" w:ascii="宋体" w:hAnsi="宋体"/>
          <w:color w:val="auto"/>
        </w:rPr>
        <w:t>…………………………………………………………………</w:t>
      </w:r>
      <w:r>
        <w:rPr>
          <w:rFonts w:hint="eastAsia" w:ascii="宋体" w:hAnsi="宋体"/>
          <w:color w:val="auto"/>
          <w:lang w:val="en-US" w:eastAsia="zh-CN"/>
        </w:rPr>
        <w:t>7</w:t>
      </w:r>
    </w:p>
    <w:p w14:paraId="0803E9A7">
      <w:pPr>
        <w:spacing w:before="312" w:beforeLines="100"/>
        <w:jc w:val="distribute"/>
        <w:rPr>
          <w:rFonts w:hint="default" w:ascii="宋体" w:hAnsi="宋体" w:eastAsia="等线"/>
          <w:color w:val="auto"/>
          <w:lang w:val="en-US" w:eastAsia="zh-CN"/>
        </w:rPr>
      </w:pPr>
      <w:r>
        <w:rPr>
          <w:rFonts w:hint="eastAsia" w:ascii="黑体" w:hAnsi="宋体" w:eastAsia="黑体"/>
          <w:color w:val="auto"/>
        </w:rPr>
        <w:t xml:space="preserve">    </w:t>
      </w:r>
      <w:r>
        <w:rPr>
          <w:rFonts w:hint="eastAsia" w:ascii="黑体" w:hAnsi="黑体" w:eastAsia="黑体"/>
          <w:color w:val="auto"/>
        </w:rPr>
        <w:t>第2章 投标人须知</w:t>
      </w:r>
      <w:r>
        <w:rPr>
          <w:rFonts w:hint="eastAsia" w:ascii="宋体" w:hAnsi="宋体"/>
          <w:color w:val="auto"/>
        </w:rPr>
        <w:t>………………………………………………………………………………………</w:t>
      </w:r>
      <w:r>
        <w:rPr>
          <w:rFonts w:hint="eastAsia" w:ascii="宋体" w:hAnsi="宋体"/>
          <w:color w:val="auto"/>
          <w:lang w:val="en-US" w:eastAsia="zh-CN"/>
        </w:rPr>
        <w:t>11</w:t>
      </w:r>
    </w:p>
    <w:p w14:paraId="5CDC38FE">
      <w:pPr>
        <w:ind w:left="1260" w:leftChars="600"/>
        <w:jc w:val="distribute"/>
        <w:rPr>
          <w:rFonts w:hint="default" w:ascii="宋体" w:hAnsi="宋体" w:eastAsia="等线"/>
          <w:color w:val="auto"/>
          <w:lang w:val="en-US" w:eastAsia="zh-CN"/>
        </w:rPr>
      </w:pPr>
      <w:r>
        <w:rPr>
          <w:rFonts w:hint="eastAsia" w:ascii="宋体" w:hAnsi="宋体"/>
          <w:color w:val="auto"/>
        </w:rPr>
        <w:t>投标人须知前附表……………………………………………………………………………</w:t>
      </w:r>
      <w:r>
        <w:rPr>
          <w:rFonts w:hint="eastAsia" w:ascii="宋体" w:hAnsi="宋体"/>
          <w:color w:val="auto"/>
          <w:lang w:val="en-US" w:eastAsia="zh-CN"/>
        </w:rPr>
        <w:t>11</w:t>
      </w:r>
    </w:p>
    <w:p w14:paraId="1CFEC11D">
      <w:pPr>
        <w:ind w:left="1260" w:leftChars="600"/>
        <w:jc w:val="distribute"/>
        <w:rPr>
          <w:rFonts w:hint="default" w:ascii="宋体" w:hAnsi="宋体" w:eastAsia="等线"/>
          <w:color w:val="auto"/>
          <w:lang w:val="en-US" w:eastAsia="zh-CN"/>
        </w:rPr>
      </w:pPr>
      <w:r>
        <w:rPr>
          <w:rFonts w:hint="eastAsia" w:ascii="宋体" w:hAnsi="宋体"/>
          <w:color w:val="auto"/>
        </w:rPr>
        <w:t>1. 总则………………………………………………………………………………………</w:t>
      </w:r>
      <w:r>
        <w:rPr>
          <w:rFonts w:hint="eastAsia" w:ascii="宋体" w:hAnsi="宋体"/>
          <w:color w:val="auto"/>
          <w:lang w:val="en-US" w:eastAsia="zh-CN"/>
        </w:rPr>
        <w:t>30</w:t>
      </w:r>
    </w:p>
    <w:p w14:paraId="5218B062">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2．招标文件……………………………………………………………………………………</w:t>
      </w:r>
      <w:r>
        <w:rPr>
          <w:rFonts w:hint="eastAsia" w:ascii="宋体" w:hAnsi="宋体"/>
          <w:color w:val="auto"/>
          <w:lang w:val="en-US" w:eastAsia="zh-CN"/>
        </w:rPr>
        <w:t>34</w:t>
      </w:r>
    </w:p>
    <w:p w14:paraId="67670B70">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3．投标文件……………………………………………………………………………………</w:t>
      </w:r>
      <w:r>
        <w:rPr>
          <w:rFonts w:hint="eastAsia" w:ascii="宋体" w:hAnsi="宋体"/>
          <w:color w:val="auto"/>
          <w:lang w:val="en-US" w:eastAsia="zh-CN"/>
        </w:rPr>
        <w:t>36</w:t>
      </w:r>
    </w:p>
    <w:p w14:paraId="6DF7A7EF">
      <w:pPr>
        <w:ind w:left="420" w:leftChars="200" w:firstLine="840" w:firstLineChars="400"/>
        <w:jc w:val="distribute"/>
        <w:rPr>
          <w:rFonts w:hint="default" w:ascii="宋体" w:hAnsi="宋体"/>
          <w:color w:val="auto"/>
          <w:lang w:val="en-US"/>
        </w:rPr>
      </w:pPr>
      <w:r>
        <w:rPr>
          <w:rFonts w:hint="eastAsia" w:ascii="宋体" w:hAnsi="宋体"/>
          <w:color w:val="auto"/>
        </w:rPr>
        <w:t>4．投标…………………………………………………………………………………………</w:t>
      </w:r>
      <w:r>
        <w:rPr>
          <w:rFonts w:hint="eastAsia" w:ascii="宋体" w:hAnsi="宋体"/>
          <w:color w:val="auto"/>
          <w:lang w:val="en-US" w:eastAsia="zh-CN"/>
        </w:rPr>
        <w:t>40</w:t>
      </w:r>
    </w:p>
    <w:p w14:paraId="123E645A">
      <w:pPr>
        <w:ind w:left="420" w:leftChars="200" w:firstLine="840" w:firstLineChars="400"/>
        <w:jc w:val="distribute"/>
        <w:rPr>
          <w:rFonts w:hint="default" w:ascii="宋体" w:hAnsi="宋体"/>
          <w:color w:val="auto"/>
          <w:lang w:val="en-US"/>
        </w:rPr>
      </w:pPr>
      <w:r>
        <w:rPr>
          <w:rFonts w:hint="eastAsia" w:ascii="宋体" w:hAnsi="宋体"/>
          <w:color w:val="auto"/>
        </w:rPr>
        <w:t>5．开标…………………………………………………………………………………………</w:t>
      </w:r>
      <w:r>
        <w:rPr>
          <w:rFonts w:hint="eastAsia" w:ascii="宋体" w:hAnsi="宋体"/>
          <w:color w:val="auto"/>
          <w:lang w:val="en-US" w:eastAsia="zh-CN"/>
        </w:rPr>
        <w:t>41</w:t>
      </w:r>
    </w:p>
    <w:p w14:paraId="219FE084">
      <w:pPr>
        <w:ind w:left="420" w:leftChars="200" w:firstLine="840" w:firstLineChars="400"/>
        <w:jc w:val="distribute"/>
        <w:rPr>
          <w:rFonts w:hint="default" w:ascii="宋体" w:hAnsi="宋体"/>
          <w:color w:val="auto"/>
          <w:lang w:val="en-US"/>
        </w:rPr>
      </w:pPr>
      <w:r>
        <w:rPr>
          <w:rFonts w:hint="eastAsia" w:ascii="宋体" w:hAnsi="宋体"/>
          <w:color w:val="auto"/>
        </w:rPr>
        <w:t>6．评标…………………………………………………………………………………………</w:t>
      </w:r>
      <w:r>
        <w:rPr>
          <w:rFonts w:hint="eastAsia" w:ascii="宋体" w:hAnsi="宋体"/>
          <w:color w:val="auto"/>
          <w:lang w:val="en-US" w:eastAsia="zh-CN"/>
        </w:rPr>
        <w:t>41</w:t>
      </w:r>
    </w:p>
    <w:p w14:paraId="22AEB4EB">
      <w:pPr>
        <w:ind w:left="420" w:leftChars="200" w:firstLine="840" w:firstLineChars="400"/>
        <w:jc w:val="distribute"/>
        <w:rPr>
          <w:rFonts w:hint="default" w:ascii="宋体" w:hAnsi="宋体"/>
          <w:color w:val="auto"/>
          <w:lang w:val="en-US"/>
        </w:rPr>
      </w:pPr>
      <w:r>
        <w:rPr>
          <w:rFonts w:hint="eastAsia" w:ascii="宋体" w:hAnsi="宋体"/>
          <w:color w:val="auto"/>
        </w:rPr>
        <w:t>7．合同授予……………………………………………………………………………………</w:t>
      </w:r>
      <w:r>
        <w:rPr>
          <w:rFonts w:hint="eastAsia" w:ascii="宋体" w:hAnsi="宋体"/>
          <w:color w:val="auto"/>
          <w:lang w:val="en-US" w:eastAsia="zh-CN"/>
        </w:rPr>
        <w:t>42</w:t>
      </w:r>
    </w:p>
    <w:p w14:paraId="57C15928">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8．重新招标和不再招标………………………………………………………………………</w:t>
      </w:r>
      <w:r>
        <w:rPr>
          <w:rFonts w:hint="eastAsia" w:ascii="宋体" w:hAnsi="宋体"/>
          <w:color w:val="auto"/>
          <w:lang w:val="en-US" w:eastAsia="zh-CN"/>
        </w:rPr>
        <w:t>45</w:t>
      </w:r>
    </w:p>
    <w:p w14:paraId="2E5A7D8E">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9．纪律和监督…………………………………………………………………………………</w:t>
      </w:r>
      <w:r>
        <w:rPr>
          <w:rFonts w:hint="eastAsia" w:ascii="宋体" w:hAnsi="宋体"/>
          <w:color w:val="auto"/>
          <w:lang w:val="en-US" w:eastAsia="zh-CN"/>
        </w:rPr>
        <w:t>46</w:t>
      </w:r>
    </w:p>
    <w:p w14:paraId="61EC6AF4">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10．需要补充的其他内容……………………………………………………………………</w:t>
      </w:r>
      <w:r>
        <w:rPr>
          <w:rFonts w:hint="eastAsia" w:ascii="宋体" w:hAnsi="宋体"/>
          <w:color w:val="auto"/>
          <w:lang w:val="en-US" w:eastAsia="zh-CN"/>
        </w:rPr>
        <w:t>48</w:t>
      </w:r>
    </w:p>
    <w:p w14:paraId="4AFFAEF2">
      <w:pPr>
        <w:spacing w:before="312" w:beforeLines="100"/>
        <w:ind w:left="420" w:leftChars="200"/>
        <w:jc w:val="distribute"/>
        <w:rPr>
          <w:rFonts w:hint="default" w:ascii="宋体" w:hAnsi="宋体" w:eastAsia="等线"/>
          <w:color w:val="auto"/>
          <w:lang w:val="en-US" w:eastAsia="zh-CN"/>
        </w:rPr>
      </w:pPr>
      <w:r>
        <w:rPr>
          <w:rFonts w:hint="eastAsia" w:ascii="黑体" w:hAnsi="黑体" w:eastAsia="黑体"/>
          <w:color w:val="auto"/>
        </w:rPr>
        <w:t>第3章 评标办法</w:t>
      </w:r>
      <w:r>
        <w:rPr>
          <w:rFonts w:hint="eastAsia" w:ascii="黑体" w:hAnsi="黑体" w:eastAsia="黑体"/>
          <w:color w:val="auto"/>
          <w:lang w:eastAsia="zh-CN"/>
        </w:rPr>
        <w:t>（</w:t>
      </w:r>
      <w:r>
        <w:rPr>
          <w:rFonts w:hint="eastAsia" w:ascii="黑体" w:hAnsi="黑体" w:eastAsia="黑体"/>
          <w:color w:val="auto"/>
          <w:lang w:val="en-US" w:eastAsia="zh-CN"/>
        </w:rPr>
        <w:t>定量定性评审法）</w:t>
      </w:r>
      <w:r>
        <w:rPr>
          <w:rFonts w:hint="eastAsia" w:ascii="宋体" w:hAnsi="宋体"/>
          <w:color w:val="auto"/>
        </w:rPr>
        <w:t>……………………………………………………………</w:t>
      </w:r>
      <w:r>
        <w:rPr>
          <w:rFonts w:hint="eastAsia" w:ascii="宋体" w:hAnsi="宋体"/>
          <w:color w:val="auto"/>
          <w:lang w:val="en-US" w:eastAsia="zh-CN"/>
        </w:rPr>
        <w:t>42</w:t>
      </w:r>
    </w:p>
    <w:p w14:paraId="773F0A20">
      <w:pPr>
        <w:spacing w:before="312" w:beforeLines="100"/>
        <w:ind w:left="420" w:leftChars="200"/>
        <w:jc w:val="distribute"/>
        <w:rPr>
          <w:rFonts w:hint="default" w:ascii="宋体" w:hAnsi="宋体"/>
          <w:b/>
          <w:color w:val="auto"/>
          <w:lang w:val="en-US"/>
        </w:rPr>
      </w:pPr>
      <w:r>
        <w:rPr>
          <w:rFonts w:hint="eastAsia" w:ascii="黑体" w:hAnsi="黑体" w:eastAsia="黑体"/>
          <w:color w:val="auto"/>
          <w:lang w:val="en-US" w:eastAsia="zh-CN"/>
        </w:rPr>
        <w:t xml:space="preserve">        </w:t>
      </w:r>
      <w:r>
        <w:rPr>
          <w:rFonts w:hint="eastAsia" w:ascii="宋体" w:hAnsi="宋体"/>
          <w:color w:val="auto"/>
        </w:rPr>
        <w:t>评标办法前附表………………………………………………………………………………</w:t>
      </w:r>
      <w:r>
        <w:rPr>
          <w:rFonts w:hint="eastAsia" w:ascii="宋体" w:hAnsi="宋体"/>
          <w:color w:val="auto"/>
          <w:lang w:val="en-US" w:eastAsia="zh-CN"/>
        </w:rPr>
        <w:t>42</w:t>
      </w:r>
    </w:p>
    <w:p w14:paraId="04160C9D">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1. 评标方法…………………………………………………………………………………</w:t>
      </w:r>
      <w:r>
        <w:rPr>
          <w:rFonts w:hint="eastAsia" w:ascii="宋体" w:hAnsi="宋体"/>
          <w:color w:val="auto"/>
          <w:lang w:val="en-US" w:eastAsia="zh-CN"/>
        </w:rPr>
        <w:t>48</w:t>
      </w:r>
    </w:p>
    <w:p w14:paraId="11FB1DAF">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 xml:space="preserve">2. </w:t>
      </w:r>
      <w:r>
        <w:rPr>
          <w:rFonts w:hint="eastAsia" w:ascii="宋体" w:hAnsi="宋体"/>
          <w:color w:val="auto"/>
          <w:lang w:val="en-US" w:eastAsia="zh-CN"/>
        </w:rPr>
        <w:t>定</w:t>
      </w:r>
      <w:r>
        <w:rPr>
          <w:rFonts w:hint="eastAsia" w:ascii="宋体" w:hAnsi="宋体"/>
          <w:color w:val="auto"/>
        </w:rPr>
        <w:t>标</w:t>
      </w:r>
      <w:r>
        <w:rPr>
          <w:rFonts w:hint="eastAsia" w:ascii="宋体" w:hAnsi="宋体"/>
          <w:color w:val="auto"/>
          <w:lang w:val="en-US" w:eastAsia="zh-CN"/>
        </w:rPr>
        <w:t>方法</w:t>
      </w:r>
      <w:r>
        <w:rPr>
          <w:rFonts w:hint="eastAsia" w:ascii="宋体" w:hAnsi="宋体"/>
          <w:color w:val="auto"/>
        </w:rPr>
        <w:t>…………………………………………………………………………………</w:t>
      </w:r>
      <w:r>
        <w:rPr>
          <w:rFonts w:hint="eastAsia" w:ascii="宋体" w:hAnsi="宋体"/>
          <w:color w:val="auto"/>
          <w:lang w:val="en-US" w:eastAsia="zh-CN"/>
        </w:rPr>
        <w:t>58</w:t>
      </w:r>
    </w:p>
    <w:p w14:paraId="271297AD">
      <w:pPr>
        <w:spacing w:before="312" w:beforeLines="100"/>
        <w:ind w:left="480" w:leftChars="200" w:hanging="60"/>
        <w:jc w:val="distribute"/>
        <w:rPr>
          <w:rFonts w:hint="eastAsia" w:ascii="宋体" w:hAnsi="宋体"/>
          <w:color w:val="auto"/>
          <w:lang w:val="en-US" w:eastAsia="zh-CN"/>
        </w:rPr>
      </w:pPr>
      <w:r>
        <w:rPr>
          <w:rFonts w:hint="eastAsia" w:ascii="黑体" w:hAnsi="黑体" w:eastAsia="黑体"/>
          <w:color w:val="auto"/>
        </w:rPr>
        <w:t>第4章 合同主要条款</w:t>
      </w:r>
      <w:r>
        <w:rPr>
          <w:rFonts w:hint="eastAsia" w:ascii="宋体" w:hAnsi="宋体"/>
          <w:color w:val="auto"/>
        </w:rPr>
        <w:t>……………………………………………………………………………………</w:t>
      </w:r>
      <w:r>
        <w:rPr>
          <w:rFonts w:hint="eastAsia" w:ascii="宋体" w:hAnsi="宋体"/>
          <w:color w:val="auto"/>
          <w:lang w:val="en-US" w:eastAsia="zh-CN"/>
        </w:rPr>
        <w:t>61</w:t>
      </w:r>
    </w:p>
    <w:p w14:paraId="2C6B2648">
      <w:pPr>
        <w:ind w:left="420" w:leftChars="200" w:firstLine="840" w:firstLineChars="400"/>
        <w:jc w:val="distribute"/>
        <w:rPr>
          <w:rFonts w:hint="default" w:ascii="宋体" w:hAnsi="宋体"/>
          <w:color w:val="auto"/>
          <w:lang w:val="en-US"/>
        </w:rPr>
      </w:pPr>
      <w:r>
        <w:rPr>
          <w:rFonts w:hint="eastAsia" w:ascii="宋体" w:hAnsi="宋体"/>
          <w:color w:val="auto"/>
        </w:rPr>
        <w:t>1.</w:t>
      </w:r>
      <w:r>
        <w:rPr>
          <w:rFonts w:hint="eastAsia" w:ascii="宋体" w:hAnsi="宋体"/>
          <w:color w:val="auto"/>
          <w:lang w:eastAsia="zh-CN"/>
        </w:rPr>
        <w:t>合同协议书</w:t>
      </w:r>
      <w:r>
        <w:rPr>
          <w:rFonts w:hint="eastAsia" w:ascii="宋体" w:hAnsi="宋体"/>
          <w:color w:val="auto"/>
        </w:rPr>
        <w:t>………………………………………………………………………………</w:t>
      </w:r>
      <w:r>
        <w:rPr>
          <w:rFonts w:hint="eastAsia" w:ascii="宋体" w:hAnsi="宋体"/>
          <w:color w:val="auto"/>
          <w:lang w:val="en-US" w:eastAsia="zh-CN"/>
        </w:rPr>
        <w:t>61</w:t>
      </w:r>
    </w:p>
    <w:p w14:paraId="10999F23">
      <w:pPr>
        <w:ind w:left="420" w:leftChars="200" w:firstLine="840" w:firstLineChars="400"/>
        <w:jc w:val="distribute"/>
        <w:rPr>
          <w:rFonts w:hint="default" w:ascii="宋体" w:hAnsi="宋体"/>
          <w:color w:val="auto"/>
          <w:lang w:val="en-US"/>
        </w:rPr>
      </w:pPr>
      <w:r>
        <w:rPr>
          <w:rFonts w:hint="eastAsia" w:ascii="宋体" w:hAnsi="宋体"/>
          <w:color w:val="auto"/>
        </w:rPr>
        <w:t>1.通用合同条款………………………………………………………………………………</w:t>
      </w:r>
      <w:r>
        <w:rPr>
          <w:rFonts w:hint="eastAsia" w:ascii="宋体" w:hAnsi="宋体"/>
          <w:color w:val="auto"/>
          <w:lang w:val="en-US" w:eastAsia="zh-CN"/>
        </w:rPr>
        <w:t>66</w:t>
      </w:r>
    </w:p>
    <w:p w14:paraId="7243310C">
      <w:pPr>
        <w:ind w:left="420" w:leftChars="200" w:firstLine="840" w:firstLineChars="400"/>
        <w:jc w:val="distribute"/>
        <w:rPr>
          <w:rFonts w:hint="eastAsia" w:ascii="宋体" w:hAnsi="宋体"/>
          <w:color w:val="auto"/>
          <w:lang w:val="en-US" w:eastAsia="zh-CN"/>
        </w:rPr>
      </w:pPr>
      <w:r>
        <w:rPr>
          <w:rFonts w:hint="eastAsia" w:ascii="宋体" w:hAnsi="宋体"/>
          <w:color w:val="auto"/>
        </w:rPr>
        <w:t>2.专用合同主要条款…………………………………………………………………………</w:t>
      </w:r>
      <w:r>
        <w:rPr>
          <w:rFonts w:hint="eastAsia" w:ascii="宋体" w:hAnsi="宋体"/>
          <w:color w:val="auto"/>
          <w:lang w:val="en-US" w:eastAsia="zh-CN"/>
        </w:rPr>
        <w:t>66</w:t>
      </w:r>
    </w:p>
    <w:p w14:paraId="54A01954">
      <w:pPr>
        <w:jc w:val="distribute"/>
        <w:rPr>
          <w:rFonts w:hint="default" w:ascii="Times New Roman" w:hAnsi="Times New Roman"/>
          <w:b/>
          <w:bCs/>
          <w:color w:val="auto"/>
          <w:kern w:val="44"/>
          <w:lang w:val="en-US"/>
        </w:rPr>
      </w:pPr>
      <w:r>
        <w:rPr>
          <w:rFonts w:hint="eastAsia" w:ascii="黑体" w:hAnsi="黑体" w:eastAsia="黑体"/>
          <w:color w:val="auto"/>
          <w:lang w:val="en-US" w:eastAsia="zh-CN"/>
        </w:rPr>
        <w:t xml:space="preserve">    </w:t>
      </w:r>
      <w:r>
        <w:rPr>
          <w:rFonts w:hint="eastAsia" w:ascii="黑体" w:hAnsi="黑体" w:eastAsia="黑体"/>
          <w:color w:val="auto"/>
        </w:rPr>
        <w:t>第5章 工程量清单</w:t>
      </w:r>
      <w:r>
        <w:rPr>
          <w:rFonts w:hint="eastAsia" w:ascii="宋体" w:hAnsi="宋体"/>
          <w:color w:val="auto"/>
        </w:rPr>
        <w:t>………………………………………………………………………………</w:t>
      </w:r>
      <w:r>
        <w:rPr>
          <w:rFonts w:hint="eastAsia" w:ascii="宋体" w:hAnsi="宋体"/>
          <w:color w:val="auto"/>
          <w:lang w:val="en-US" w:eastAsia="zh-CN"/>
        </w:rPr>
        <w:t>93</w:t>
      </w:r>
    </w:p>
    <w:p w14:paraId="1C8B70D4">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1. 工程量清单说明通则……………………………………………………………………</w:t>
      </w:r>
      <w:r>
        <w:rPr>
          <w:rFonts w:hint="eastAsia" w:ascii="宋体" w:hAnsi="宋体"/>
          <w:color w:val="auto"/>
          <w:lang w:val="en-US" w:eastAsia="zh-CN"/>
        </w:rPr>
        <w:t>93</w:t>
      </w:r>
    </w:p>
    <w:p w14:paraId="1AA92886">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2. 投标报价说明通则………………………………………………………………………</w:t>
      </w:r>
      <w:r>
        <w:rPr>
          <w:rFonts w:hint="eastAsia" w:ascii="宋体" w:hAnsi="宋体"/>
          <w:color w:val="auto"/>
          <w:lang w:val="en-US" w:eastAsia="zh-CN"/>
        </w:rPr>
        <w:t>93</w:t>
      </w:r>
    </w:p>
    <w:p w14:paraId="33433EB5">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3. 工程量清单编制说明……………………………………………………………………</w:t>
      </w:r>
      <w:r>
        <w:rPr>
          <w:rFonts w:hint="eastAsia" w:ascii="宋体" w:hAnsi="宋体"/>
          <w:color w:val="auto"/>
          <w:lang w:val="en-US" w:eastAsia="zh-CN"/>
        </w:rPr>
        <w:t>96</w:t>
      </w:r>
    </w:p>
    <w:p w14:paraId="679518A9">
      <w:pPr>
        <w:ind w:left="420" w:leftChars="200" w:firstLine="840" w:firstLineChars="400"/>
        <w:jc w:val="distribute"/>
        <w:rPr>
          <w:rFonts w:hint="default" w:ascii="宋体" w:hAnsi="宋体" w:eastAsia="等线"/>
          <w:color w:val="auto"/>
          <w:lang w:val="en-US" w:eastAsia="zh-CN"/>
        </w:rPr>
      </w:pPr>
      <w:r>
        <w:rPr>
          <w:rFonts w:hint="eastAsia" w:ascii="宋体" w:hAnsi="宋体"/>
          <w:color w:val="auto"/>
        </w:rPr>
        <w:t>4. 工程量清单………………………………………………………………………………</w:t>
      </w:r>
      <w:r>
        <w:rPr>
          <w:rFonts w:hint="eastAsia" w:ascii="宋体" w:hAnsi="宋体"/>
          <w:color w:val="auto"/>
          <w:lang w:val="en-US" w:eastAsia="zh-CN"/>
        </w:rPr>
        <w:t>96</w:t>
      </w:r>
    </w:p>
    <w:p w14:paraId="200929DD">
      <w:pPr>
        <w:spacing w:before="312" w:beforeLines="100"/>
        <w:ind w:left="420" w:leftChars="200"/>
        <w:jc w:val="distribute"/>
        <w:rPr>
          <w:rFonts w:hint="default" w:ascii="宋体" w:hAnsi="宋体" w:eastAsia="等线"/>
          <w:color w:val="auto"/>
          <w:lang w:val="en-US" w:eastAsia="zh-CN"/>
        </w:rPr>
      </w:pPr>
      <w:r>
        <w:rPr>
          <w:rFonts w:hint="eastAsia" w:ascii="黑体" w:hAnsi="黑体" w:eastAsia="黑体"/>
          <w:color w:val="auto"/>
        </w:rPr>
        <w:t>第6章 图纸、技术标准和要求</w:t>
      </w:r>
      <w:r>
        <w:rPr>
          <w:rFonts w:hint="eastAsia" w:ascii="宋体" w:hAnsi="宋体"/>
          <w:color w:val="auto"/>
        </w:rPr>
        <w:t>…………………………………………………………………………</w:t>
      </w:r>
      <w:r>
        <w:rPr>
          <w:rFonts w:hint="eastAsia" w:ascii="宋体" w:hAnsi="宋体"/>
          <w:color w:val="auto"/>
          <w:lang w:val="en-US" w:eastAsia="zh-CN"/>
        </w:rPr>
        <w:t>97</w:t>
      </w:r>
    </w:p>
    <w:p w14:paraId="7DFE6582">
      <w:pPr>
        <w:jc w:val="distribute"/>
        <w:rPr>
          <w:rFonts w:hint="default" w:ascii="宋体" w:hAnsi="宋体" w:eastAsia="等线"/>
          <w:color w:val="auto"/>
          <w:lang w:val="en-US" w:eastAsia="zh-CN"/>
        </w:rPr>
      </w:pPr>
      <w:r>
        <w:rPr>
          <w:rFonts w:hint="eastAsia" w:ascii="宋体" w:hAnsi="宋体"/>
          <w:color w:val="auto"/>
        </w:rPr>
        <w:t xml:space="preserve">            1.图纸目录……………………………………………………………………………………</w:t>
      </w:r>
      <w:r>
        <w:rPr>
          <w:rFonts w:hint="eastAsia" w:ascii="宋体" w:hAnsi="宋体"/>
          <w:color w:val="auto"/>
          <w:lang w:val="en-US" w:eastAsia="zh-CN"/>
        </w:rPr>
        <w:t>97</w:t>
      </w:r>
    </w:p>
    <w:p w14:paraId="18A9B73C">
      <w:pPr>
        <w:jc w:val="distribute"/>
        <w:rPr>
          <w:rFonts w:hint="default" w:ascii="宋体" w:hAnsi="宋体" w:eastAsia="等线"/>
          <w:color w:val="auto"/>
          <w:lang w:val="en-US" w:eastAsia="zh-CN"/>
        </w:rPr>
      </w:pPr>
      <w:r>
        <w:rPr>
          <w:rFonts w:hint="eastAsia" w:ascii="宋体" w:hAnsi="宋体"/>
          <w:color w:val="auto"/>
        </w:rPr>
        <w:t xml:space="preserve">            2.图纸…………………………………………………………………………………………</w:t>
      </w:r>
      <w:r>
        <w:rPr>
          <w:rFonts w:hint="eastAsia" w:ascii="宋体" w:hAnsi="宋体"/>
          <w:color w:val="auto"/>
          <w:lang w:val="en-US" w:eastAsia="zh-CN"/>
        </w:rPr>
        <w:t>98</w:t>
      </w:r>
    </w:p>
    <w:p w14:paraId="34C0EB8E">
      <w:pPr>
        <w:jc w:val="distribute"/>
        <w:rPr>
          <w:rFonts w:hint="default" w:ascii="宋体" w:hAnsi="宋体" w:eastAsia="等线"/>
          <w:b/>
          <w:color w:val="auto"/>
          <w:lang w:val="en-US" w:eastAsia="zh-CN"/>
        </w:rPr>
      </w:pPr>
      <w:r>
        <w:rPr>
          <w:rFonts w:hint="eastAsia" w:ascii="宋体" w:hAnsi="宋体"/>
          <w:color w:val="auto"/>
        </w:rPr>
        <w:t xml:space="preserve">            3.技术标准和要求……………………………………………………………………………</w:t>
      </w:r>
      <w:r>
        <w:rPr>
          <w:rFonts w:hint="eastAsia" w:ascii="宋体" w:hAnsi="宋体"/>
          <w:color w:val="auto"/>
          <w:lang w:val="en-US" w:eastAsia="zh-CN"/>
        </w:rPr>
        <w:t>99</w:t>
      </w:r>
    </w:p>
    <w:p w14:paraId="34FF81D6">
      <w:pPr>
        <w:spacing w:before="312" w:beforeLines="100"/>
        <w:ind w:left="420" w:leftChars="200"/>
        <w:jc w:val="distribute"/>
        <w:rPr>
          <w:rFonts w:hint="default" w:ascii="宋体" w:hAnsi="宋体"/>
          <w:b/>
          <w:color w:val="auto"/>
          <w:lang w:val="en-US"/>
        </w:rPr>
      </w:pPr>
      <w:r>
        <w:rPr>
          <w:rFonts w:hint="eastAsia" w:ascii="黑体" w:hAnsi="黑体" w:eastAsia="黑体"/>
          <w:color w:val="auto"/>
        </w:rPr>
        <w:t>第7章 投标文件格式</w:t>
      </w:r>
      <w:r>
        <w:rPr>
          <w:rFonts w:hint="eastAsia" w:ascii="宋体" w:hAnsi="宋体"/>
          <w:color w:val="auto"/>
        </w:rPr>
        <w:t>……………………………………………………………………………………</w:t>
      </w:r>
      <w:r>
        <w:rPr>
          <w:rFonts w:hint="eastAsia" w:ascii="宋体" w:hAnsi="宋体"/>
          <w:color w:val="auto"/>
          <w:lang w:val="en-US" w:eastAsia="zh-CN"/>
        </w:rPr>
        <w:t>101</w:t>
      </w:r>
    </w:p>
    <w:p w14:paraId="58255079">
      <w:pPr>
        <w:jc w:val="distribute"/>
        <w:rPr>
          <w:rFonts w:hint="default" w:ascii="宋体" w:hAnsi="宋体"/>
          <w:color w:val="auto"/>
          <w:lang w:val="en-US"/>
        </w:rPr>
      </w:pPr>
      <w:r>
        <w:rPr>
          <w:rFonts w:hint="eastAsia" w:ascii="宋体" w:hAnsi="宋体"/>
          <w:color w:val="auto"/>
        </w:rPr>
        <w:t xml:space="preserve">            1.投标文件封面………………………………………………………………………………</w:t>
      </w:r>
      <w:r>
        <w:rPr>
          <w:rFonts w:hint="eastAsia" w:ascii="宋体" w:hAnsi="宋体"/>
          <w:color w:val="auto"/>
          <w:lang w:val="en-US" w:eastAsia="zh-CN"/>
        </w:rPr>
        <w:t>102</w:t>
      </w:r>
    </w:p>
    <w:p w14:paraId="144F9A84">
      <w:pPr>
        <w:jc w:val="distribute"/>
        <w:rPr>
          <w:rFonts w:hint="default" w:ascii="宋体" w:hAnsi="宋体"/>
          <w:color w:val="auto"/>
          <w:lang w:val="en-US"/>
        </w:rPr>
      </w:pPr>
      <w:r>
        <w:rPr>
          <w:rFonts w:hint="eastAsia" w:ascii="宋体" w:hAnsi="宋体"/>
          <w:color w:val="auto"/>
        </w:rPr>
        <w:t xml:space="preserve">            2.投标文件主要组成内容……………………………………………………………………</w:t>
      </w:r>
      <w:r>
        <w:rPr>
          <w:rFonts w:hint="eastAsia" w:ascii="宋体" w:hAnsi="宋体"/>
          <w:color w:val="auto"/>
          <w:lang w:val="en-US" w:eastAsia="zh-CN"/>
        </w:rPr>
        <w:t>102</w:t>
      </w:r>
    </w:p>
    <w:p w14:paraId="06695D0A">
      <w:pPr>
        <w:pStyle w:val="2"/>
        <w:jc w:val="center"/>
        <w:rPr>
          <w:rFonts w:hint="eastAsia" w:ascii="黑体" w:eastAsia="黑体"/>
          <w:color w:val="auto"/>
          <w:szCs w:val="32"/>
        </w:rPr>
      </w:pPr>
      <w:permStart w:id="0" w:edGrp="everyone"/>
      <w:r>
        <w:rPr>
          <w:rFonts w:hint="eastAsia" w:ascii="方正黑体_GBK" w:hAnsi="方正黑体_GBK" w:eastAsia="方正黑体_GBK" w:cs="方正黑体_GBK"/>
          <w:color w:val="auto"/>
          <w:szCs w:val="32"/>
        </w:rPr>
        <w:t>第1章 招标公告（</w:t>
      </w:r>
      <w:r>
        <w:rPr>
          <w:rFonts w:hint="eastAsia" w:ascii="方正黑体_GBK" w:hAnsi="方正黑体_GBK" w:eastAsia="方正黑体_GBK" w:cs="方正黑体_GBK"/>
          <w:color w:val="auto"/>
          <w:szCs w:val="32"/>
          <w:lang w:eastAsia="zh-CN"/>
        </w:rPr>
        <w:t>适用于公开招标</w:t>
      </w:r>
      <w:r>
        <w:rPr>
          <w:rFonts w:hint="eastAsia" w:ascii="方正黑体_GBK" w:hAnsi="方正黑体_GBK" w:eastAsia="方正黑体_GBK" w:cs="方正黑体_GBK"/>
          <w:color w:val="auto"/>
          <w:szCs w:val="32"/>
        </w:rPr>
        <w:t>）</w:t>
      </w:r>
    </w:p>
    <w:p w14:paraId="6D60F75C">
      <w:pPr>
        <w:spacing w:line="480" w:lineRule="auto"/>
        <w:jc w:val="center"/>
        <w:rPr>
          <w:rFonts w:hint="eastAsia" w:ascii="方正仿宋_GBK" w:hAnsi="方正仿宋_GBK" w:eastAsia="方正仿宋_GBK" w:cs="方正仿宋_GBK"/>
          <w:b/>
          <w:color w:val="auto"/>
          <w:szCs w:val="21"/>
        </w:rPr>
      </w:pPr>
    </w:p>
    <w:p w14:paraId="1647E564">
      <w:pPr>
        <w:spacing w:line="480" w:lineRule="auto"/>
        <w:jc w:val="both"/>
        <w:rPr>
          <w:rFonts w:hint="eastAsia" w:ascii="方正仿宋_GBK" w:hAnsi="方正仿宋_GBK" w:eastAsia="方正仿宋_GBK" w:cs="方正仿宋_GBK"/>
          <w:b/>
          <w:color w:val="auto"/>
          <w:szCs w:val="21"/>
          <w:lang w:eastAsia="zh-CN"/>
        </w:rPr>
      </w:pPr>
      <w:r>
        <w:rPr>
          <w:rFonts w:hint="eastAsia" w:ascii="方正仿宋_GBK" w:hAnsi="方正仿宋_GBK" w:eastAsia="方正仿宋_GBK" w:cs="方正仿宋_GBK"/>
          <w:b/>
          <w:color w:val="auto"/>
          <w:szCs w:val="21"/>
          <w:u w:val="single"/>
        </w:rPr>
        <w:t xml:space="preserve">             </w:t>
      </w:r>
      <w:r>
        <w:rPr>
          <w:rFonts w:hint="eastAsia" w:ascii="方正仿宋_GBK" w:hAnsi="方正仿宋_GBK" w:eastAsia="方正仿宋_GBK" w:cs="方正仿宋_GBK"/>
          <w:b/>
          <w:color w:val="auto"/>
          <w:szCs w:val="21"/>
        </w:rPr>
        <w:t>（项目名称）</w:t>
      </w:r>
      <w:r>
        <w:rPr>
          <w:rFonts w:hint="eastAsia" w:ascii="方正仿宋_GBK" w:hAnsi="方正仿宋_GBK" w:eastAsia="方正仿宋_GBK" w:cs="方正仿宋_GBK"/>
          <w:b/>
          <w:color w:val="auto"/>
          <w:szCs w:val="21"/>
          <w:u w:val="single"/>
        </w:rPr>
        <w:t xml:space="preserve">               </w:t>
      </w:r>
      <w:r>
        <w:rPr>
          <w:rFonts w:hint="eastAsia" w:ascii="方正仿宋_GBK" w:hAnsi="方正仿宋_GBK" w:eastAsia="方正仿宋_GBK" w:cs="方正仿宋_GBK"/>
          <w:b/>
          <w:color w:val="auto"/>
          <w:szCs w:val="21"/>
        </w:rPr>
        <w:t>标段施工招标公告</w:t>
      </w:r>
      <w:r>
        <w:rPr>
          <w:rFonts w:hint="eastAsia" w:ascii="方正仿宋_GBK" w:hAnsi="方正仿宋_GBK" w:eastAsia="方正仿宋_GBK" w:cs="方正仿宋_GBK"/>
          <w:b/>
          <w:color w:val="auto"/>
          <w:szCs w:val="21"/>
          <w:lang w:eastAsia="zh-CN"/>
        </w:rPr>
        <w:t>（电子招标投标）</w:t>
      </w:r>
    </w:p>
    <w:p w14:paraId="27B3094E">
      <w:pPr>
        <w:spacing w:line="360" w:lineRule="auto"/>
        <w:ind w:firstLine="422" w:firstLineChars="200"/>
        <w:rPr>
          <w:rFonts w:hint="eastAsia" w:ascii="方正仿宋_GBK" w:hAnsi="方正仿宋_GBK" w:eastAsia="方正仿宋_GBK" w:cs="方正仿宋_GBK"/>
          <w:b/>
          <w:color w:val="auto"/>
          <w:szCs w:val="21"/>
        </w:rPr>
      </w:pPr>
    </w:p>
    <w:p w14:paraId="4826557F">
      <w:pPr>
        <w:pStyle w:val="4"/>
        <w:spacing w:before="240" w:after="156" w:afterLines="50" w:line="360" w:lineRule="auto"/>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1．招标条件</w:t>
      </w:r>
    </w:p>
    <w:p w14:paraId="159D0239">
      <w:pPr>
        <w:spacing w:line="360" w:lineRule="auto"/>
        <w:ind w:firstLine="437"/>
        <w:rPr>
          <w:rFonts w:hint="eastAsia" w:ascii="方正仿宋_GBK" w:hAnsi="方正仿宋_GBK" w:eastAsia="方正仿宋_GBK" w:cs="方正仿宋_GBK"/>
          <w:color w:val="auto"/>
          <w:u w:val="single"/>
        </w:rPr>
      </w:pPr>
      <w:r>
        <w:rPr>
          <w:rFonts w:hint="eastAsia" w:ascii="方正仿宋_GBK" w:hAnsi="方正仿宋_GBK" w:eastAsia="方正仿宋_GBK" w:cs="方正仿宋_GBK"/>
          <w:bCs/>
          <w:snapToGrid w:val="0"/>
          <w:color w:val="auto"/>
          <w:kern w:val="0"/>
          <w:szCs w:val="21"/>
        </w:rPr>
        <w:t>1.1 项目名称：</w:t>
      </w:r>
      <w:r>
        <w:rPr>
          <w:rFonts w:hint="eastAsia" w:ascii="方正仿宋_GBK" w:hAnsi="方正仿宋_GBK" w:eastAsia="方正仿宋_GBK" w:cs="方正仿宋_GBK"/>
          <w:color w:val="auto"/>
          <w:u w:val="single"/>
        </w:rPr>
        <w:t xml:space="preserve">            </w:t>
      </w:r>
    </w:p>
    <w:p w14:paraId="6957EAC0">
      <w:pPr>
        <w:pStyle w:val="10"/>
        <w:rPr>
          <w:rFonts w:hint="eastAsia" w:eastAsia="方正仿宋_GBK"/>
          <w:color w:val="auto"/>
          <w:u w:val="single"/>
          <w:lang w:val="en-US" w:eastAsia="zh-CN"/>
        </w:rPr>
      </w:pPr>
      <w:r>
        <w:rPr>
          <w:rFonts w:hint="eastAsia" w:ascii="方正仿宋_GBK" w:hAnsi="方正仿宋_GBK" w:eastAsia="方正仿宋_GBK" w:cs="方正仿宋_GBK"/>
          <w:bCs/>
          <w:snapToGrid w:val="0"/>
          <w:color w:val="auto"/>
          <w:sz w:val="21"/>
          <w:szCs w:val="21"/>
          <w:u w:val="none"/>
          <w:lang w:val="en-US" w:eastAsia="zh-CN"/>
        </w:rPr>
        <w:t>1.2 项目编号：</w:t>
      </w:r>
      <w:r>
        <w:rPr>
          <w:rFonts w:hint="eastAsia" w:ascii="方正仿宋_GBK" w:hAnsi="方正仿宋_GBK" w:eastAsia="方正仿宋_GBK" w:cs="方正仿宋_GBK"/>
          <w:color w:val="auto"/>
          <w:u w:val="single"/>
          <w:lang w:val="en-US" w:eastAsia="zh-CN"/>
        </w:rPr>
        <w:t xml:space="preserve">                 </w:t>
      </w:r>
    </w:p>
    <w:p w14:paraId="6E1463F8">
      <w:pPr>
        <w:spacing w:line="360" w:lineRule="auto"/>
        <w:ind w:firstLine="437"/>
        <w:rPr>
          <w:rFonts w:hint="eastAsia" w:ascii="方正仿宋_GBK" w:hAnsi="方正仿宋_GBK" w:eastAsia="方正仿宋_GBK" w:cs="方正仿宋_GBK"/>
          <w:color w:val="auto"/>
        </w:rPr>
      </w:pPr>
      <w:r>
        <w:rPr>
          <w:rFonts w:hint="eastAsia" w:ascii="方正仿宋_GBK" w:hAnsi="方正仿宋_GBK" w:eastAsia="方正仿宋_GBK" w:cs="方正仿宋_GBK"/>
          <w:bCs/>
          <w:snapToGrid w:val="0"/>
          <w:color w:val="auto"/>
          <w:kern w:val="0"/>
          <w:szCs w:val="21"/>
        </w:rPr>
        <w:t>1.</w:t>
      </w:r>
      <w:r>
        <w:rPr>
          <w:rFonts w:hint="eastAsia" w:ascii="方正仿宋_GBK" w:hAnsi="方正仿宋_GBK" w:eastAsia="方正仿宋_GBK" w:cs="方正仿宋_GBK"/>
          <w:bCs/>
          <w:snapToGrid w:val="0"/>
          <w:color w:val="auto"/>
          <w:kern w:val="0"/>
          <w:szCs w:val="21"/>
          <w:lang w:val="en-US" w:eastAsia="zh-CN"/>
        </w:rPr>
        <w:t>3</w:t>
      </w:r>
      <w:r>
        <w:rPr>
          <w:rFonts w:hint="eastAsia" w:ascii="方正仿宋_GBK" w:hAnsi="方正仿宋_GBK" w:eastAsia="方正仿宋_GBK" w:cs="方正仿宋_GBK"/>
          <w:bCs/>
          <w:snapToGrid w:val="0"/>
          <w:color w:val="auto"/>
          <w:kern w:val="0"/>
          <w:szCs w:val="21"/>
        </w:rPr>
        <w:t xml:space="preserve"> 项目审批、核准或备案机关名称：</w:t>
      </w:r>
      <w:r>
        <w:rPr>
          <w:rFonts w:hint="eastAsia" w:ascii="方正仿宋_GBK" w:hAnsi="方正仿宋_GBK" w:eastAsia="方正仿宋_GBK" w:cs="方正仿宋_GBK"/>
          <w:color w:val="auto"/>
          <w:u w:val="single"/>
        </w:rPr>
        <w:t xml:space="preserve">            </w:t>
      </w:r>
    </w:p>
    <w:p w14:paraId="4BAC1391">
      <w:pPr>
        <w:spacing w:line="360" w:lineRule="auto"/>
        <w:ind w:firstLine="437"/>
        <w:rPr>
          <w:rFonts w:hint="eastAsia" w:ascii="方正仿宋_GBK" w:hAnsi="方正仿宋_GBK" w:eastAsia="方正仿宋_GBK" w:cs="方正仿宋_GBK"/>
          <w:color w:val="auto"/>
        </w:rPr>
      </w:pPr>
      <w:r>
        <w:rPr>
          <w:rFonts w:hint="eastAsia" w:ascii="方正仿宋_GBK" w:hAnsi="方正仿宋_GBK" w:eastAsia="方正仿宋_GBK" w:cs="方正仿宋_GBK"/>
          <w:bCs/>
          <w:snapToGrid w:val="0"/>
          <w:color w:val="auto"/>
          <w:kern w:val="0"/>
          <w:szCs w:val="21"/>
        </w:rPr>
        <w:t>1.</w:t>
      </w:r>
      <w:r>
        <w:rPr>
          <w:rFonts w:hint="eastAsia" w:ascii="方正仿宋_GBK" w:hAnsi="方正仿宋_GBK" w:eastAsia="方正仿宋_GBK" w:cs="方正仿宋_GBK"/>
          <w:bCs/>
          <w:snapToGrid w:val="0"/>
          <w:color w:val="auto"/>
          <w:kern w:val="0"/>
          <w:szCs w:val="21"/>
          <w:lang w:val="en-US" w:eastAsia="zh-CN"/>
        </w:rPr>
        <w:t>4</w:t>
      </w:r>
      <w:r>
        <w:rPr>
          <w:rFonts w:hint="eastAsia" w:ascii="方正仿宋_GBK" w:hAnsi="方正仿宋_GBK" w:eastAsia="方正仿宋_GBK" w:cs="方正仿宋_GBK"/>
          <w:bCs/>
          <w:snapToGrid w:val="0"/>
          <w:color w:val="auto"/>
          <w:kern w:val="0"/>
          <w:szCs w:val="21"/>
        </w:rPr>
        <w:t xml:space="preserve"> 批文名称及编号：</w:t>
      </w:r>
      <w:r>
        <w:rPr>
          <w:rFonts w:hint="eastAsia" w:ascii="方正仿宋_GBK" w:hAnsi="方正仿宋_GBK" w:eastAsia="方正仿宋_GBK" w:cs="方正仿宋_GBK"/>
          <w:color w:val="auto"/>
          <w:u w:val="single"/>
        </w:rPr>
        <w:t xml:space="preserve">     </w:t>
      </w:r>
    </w:p>
    <w:p w14:paraId="4FD49009">
      <w:pPr>
        <w:spacing w:line="360" w:lineRule="auto"/>
        <w:ind w:firstLine="437"/>
        <w:rPr>
          <w:rFonts w:hint="eastAsia" w:ascii="方正仿宋_GBK" w:hAnsi="方正仿宋_GBK" w:eastAsia="方正仿宋_GBK" w:cs="方正仿宋_GBK"/>
          <w:color w:val="auto"/>
          <w:u w:val="single"/>
        </w:rPr>
      </w:pPr>
      <w:r>
        <w:rPr>
          <w:rFonts w:hint="eastAsia" w:ascii="方正仿宋_GBK" w:hAnsi="方正仿宋_GBK" w:eastAsia="方正仿宋_GBK" w:cs="方正仿宋_GBK"/>
          <w:bCs/>
          <w:snapToGrid w:val="0"/>
          <w:color w:val="auto"/>
          <w:kern w:val="0"/>
          <w:szCs w:val="21"/>
        </w:rPr>
        <w:t>1.</w:t>
      </w:r>
      <w:r>
        <w:rPr>
          <w:rFonts w:hint="eastAsia" w:ascii="方正仿宋_GBK" w:hAnsi="方正仿宋_GBK" w:eastAsia="方正仿宋_GBK" w:cs="方正仿宋_GBK"/>
          <w:bCs/>
          <w:snapToGrid w:val="0"/>
          <w:color w:val="auto"/>
          <w:kern w:val="0"/>
          <w:szCs w:val="21"/>
          <w:lang w:val="en-US" w:eastAsia="zh-CN"/>
        </w:rPr>
        <w:t>5</w:t>
      </w:r>
      <w:r>
        <w:rPr>
          <w:rFonts w:hint="eastAsia" w:ascii="方正仿宋_GBK" w:hAnsi="方正仿宋_GBK" w:eastAsia="方正仿宋_GBK" w:cs="方正仿宋_GBK"/>
          <w:bCs/>
          <w:snapToGrid w:val="0"/>
          <w:color w:val="auto"/>
          <w:kern w:val="0"/>
          <w:szCs w:val="21"/>
        </w:rPr>
        <w:t xml:space="preserve"> 招标人：</w:t>
      </w:r>
      <w:r>
        <w:rPr>
          <w:rFonts w:hint="eastAsia" w:ascii="方正仿宋_GBK" w:hAnsi="方正仿宋_GBK" w:eastAsia="方正仿宋_GBK" w:cs="方正仿宋_GBK"/>
          <w:color w:val="auto"/>
          <w:u w:val="single"/>
        </w:rPr>
        <w:t xml:space="preserve">             </w:t>
      </w:r>
    </w:p>
    <w:p w14:paraId="38263507">
      <w:pPr>
        <w:spacing w:line="360" w:lineRule="auto"/>
        <w:ind w:firstLine="437"/>
        <w:rPr>
          <w:rFonts w:hint="eastAsia" w:ascii="方正仿宋_GBK" w:hAnsi="方正仿宋_GBK" w:eastAsia="方正仿宋_GBK" w:cs="方正仿宋_GBK"/>
          <w:color w:val="auto"/>
        </w:rPr>
      </w:pPr>
      <w:r>
        <w:rPr>
          <w:rFonts w:hint="eastAsia" w:ascii="方正仿宋_GBK" w:hAnsi="方正仿宋_GBK" w:eastAsia="方正仿宋_GBK" w:cs="方正仿宋_GBK"/>
          <w:bCs/>
          <w:snapToGrid w:val="0"/>
          <w:color w:val="auto"/>
          <w:kern w:val="0"/>
          <w:szCs w:val="21"/>
        </w:rPr>
        <w:t>1.</w:t>
      </w:r>
      <w:r>
        <w:rPr>
          <w:rFonts w:hint="eastAsia" w:ascii="方正仿宋_GBK" w:hAnsi="方正仿宋_GBK" w:eastAsia="方正仿宋_GBK" w:cs="方正仿宋_GBK"/>
          <w:bCs/>
          <w:snapToGrid w:val="0"/>
          <w:color w:val="auto"/>
          <w:kern w:val="0"/>
          <w:szCs w:val="21"/>
          <w:lang w:val="en-US" w:eastAsia="zh-CN"/>
        </w:rPr>
        <w:t>6</w:t>
      </w:r>
      <w:r>
        <w:rPr>
          <w:rFonts w:hint="eastAsia" w:ascii="方正仿宋_GBK" w:hAnsi="方正仿宋_GBK" w:eastAsia="方正仿宋_GBK" w:cs="方正仿宋_GBK"/>
          <w:bCs/>
          <w:snapToGrid w:val="0"/>
          <w:color w:val="auto"/>
          <w:kern w:val="0"/>
          <w:szCs w:val="21"/>
        </w:rPr>
        <w:t>项目业主：</w:t>
      </w:r>
      <w:r>
        <w:rPr>
          <w:rFonts w:hint="eastAsia" w:ascii="方正仿宋_GBK" w:hAnsi="方正仿宋_GBK" w:eastAsia="方正仿宋_GBK" w:cs="方正仿宋_GBK"/>
          <w:color w:val="auto"/>
          <w:u w:val="single"/>
        </w:rPr>
        <w:t xml:space="preserve">           </w:t>
      </w:r>
    </w:p>
    <w:p w14:paraId="5F7B243B">
      <w:pPr>
        <w:spacing w:line="360" w:lineRule="auto"/>
        <w:ind w:firstLine="437"/>
        <w:rPr>
          <w:rFonts w:hint="eastAsia" w:ascii="方正仿宋_GBK" w:hAnsi="方正仿宋_GBK" w:eastAsia="方正仿宋_GBK" w:cs="方正仿宋_GBK"/>
          <w:color w:val="auto"/>
        </w:rPr>
      </w:pPr>
      <w:r>
        <w:rPr>
          <w:rFonts w:hint="eastAsia" w:ascii="方正仿宋_GBK" w:hAnsi="方正仿宋_GBK" w:eastAsia="方正仿宋_GBK" w:cs="方正仿宋_GBK"/>
          <w:bCs/>
          <w:snapToGrid w:val="0"/>
          <w:color w:val="auto"/>
          <w:kern w:val="0"/>
          <w:szCs w:val="21"/>
        </w:rPr>
        <w:t>1.</w:t>
      </w:r>
      <w:r>
        <w:rPr>
          <w:rFonts w:hint="eastAsia" w:ascii="方正仿宋_GBK" w:hAnsi="方正仿宋_GBK" w:eastAsia="方正仿宋_GBK" w:cs="方正仿宋_GBK"/>
          <w:bCs/>
          <w:snapToGrid w:val="0"/>
          <w:color w:val="auto"/>
          <w:kern w:val="0"/>
          <w:szCs w:val="21"/>
          <w:lang w:val="en-US" w:eastAsia="zh-CN"/>
        </w:rPr>
        <w:t>7</w:t>
      </w:r>
      <w:r>
        <w:rPr>
          <w:rFonts w:hint="eastAsia" w:ascii="方正仿宋_GBK" w:hAnsi="方正仿宋_GBK" w:eastAsia="方正仿宋_GBK" w:cs="方正仿宋_GBK"/>
          <w:bCs/>
          <w:snapToGrid w:val="0"/>
          <w:color w:val="auto"/>
          <w:kern w:val="0"/>
          <w:szCs w:val="21"/>
        </w:rPr>
        <w:t xml:space="preserve"> 资金来源：</w:t>
      </w:r>
      <w:r>
        <w:rPr>
          <w:rFonts w:hint="eastAsia" w:ascii="方正仿宋_GBK" w:hAnsi="方正仿宋_GBK" w:eastAsia="方正仿宋_GBK" w:cs="方正仿宋_GBK"/>
          <w:color w:val="auto"/>
          <w:u w:val="single"/>
        </w:rPr>
        <w:t xml:space="preserve">           </w:t>
      </w:r>
    </w:p>
    <w:p w14:paraId="1383F478">
      <w:pPr>
        <w:spacing w:line="360" w:lineRule="auto"/>
        <w:ind w:firstLine="437"/>
        <w:rPr>
          <w:rFonts w:hint="eastAsia" w:ascii="方正仿宋_GBK" w:hAnsi="方正仿宋_GBK" w:eastAsia="方正仿宋_GBK" w:cs="方正仿宋_GBK"/>
          <w:color w:val="auto"/>
        </w:rPr>
      </w:pPr>
      <w:r>
        <w:rPr>
          <w:rFonts w:hint="eastAsia" w:ascii="方正仿宋_GBK" w:hAnsi="方正仿宋_GBK" w:eastAsia="方正仿宋_GBK" w:cs="方正仿宋_GBK"/>
          <w:bCs/>
          <w:snapToGrid w:val="0"/>
          <w:color w:val="auto"/>
          <w:kern w:val="0"/>
          <w:szCs w:val="21"/>
        </w:rPr>
        <w:t>1.</w:t>
      </w:r>
      <w:r>
        <w:rPr>
          <w:rFonts w:hint="eastAsia" w:ascii="方正仿宋_GBK" w:hAnsi="方正仿宋_GBK" w:eastAsia="方正仿宋_GBK" w:cs="方正仿宋_GBK"/>
          <w:bCs/>
          <w:snapToGrid w:val="0"/>
          <w:color w:val="auto"/>
          <w:kern w:val="0"/>
          <w:szCs w:val="21"/>
          <w:lang w:val="en-US" w:eastAsia="zh-CN"/>
        </w:rPr>
        <w:t>8</w:t>
      </w:r>
      <w:r>
        <w:rPr>
          <w:rFonts w:hint="eastAsia" w:ascii="方正仿宋_GBK" w:hAnsi="方正仿宋_GBK" w:eastAsia="方正仿宋_GBK" w:cs="方正仿宋_GBK"/>
          <w:bCs/>
          <w:snapToGrid w:val="0"/>
          <w:color w:val="auto"/>
          <w:kern w:val="0"/>
          <w:szCs w:val="21"/>
        </w:rPr>
        <w:t>项目出资比例：</w:t>
      </w:r>
      <w:r>
        <w:rPr>
          <w:rFonts w:hint="eastAsia" w:ascii="方正仿宋_GBK" w:hAnsi="方正仿宋_GBK" w:eastAsia="方正仿宋_GBK" w:cs="方正仿宋_GBK"/>
          <w:color w:val="auto"/>
          <w:u w:val="single"/>
        </w:rPr>
        <w:t xml:space="preserve">       </w:t>
      </w:r>
    </w:p>
    <w:p w14:paraId="192F1B0B">
      <w:pPr>
        <w:pStyle w:val="4"/>
        <w:spacing w:before="240" w:after="156" w:afterLines="50" w:line="360" w:lineRule="auto"/>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2．项目概况与招标范围</w:t>
      </w:r>
    </w:p>
    <w:p w14:paraId="787DA479">
      <w:pPr>
        <w:spacing w:line="360" w:lineRule="auto"/>
        <w:ind w:firstLine="420" w:firstLineChars="200"/>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2.1建设地点：</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r>
        <w:rPr>
          <w:rFonts w:hint="eastAsia" w:ascii="方正仿宋_GBK" w:hAnsi="方正仿宋_GBK" w:eastAsia="方正仿宋_GBK" w:cs="方正仿宋_GBK"/>
          <w:color w:val="auto"/>
          <w:szCs w:val="21"/>
          <w:u w:val="none"/>
        </w:rPr>
        <w:t xml:space="preserve"> </w:t>
      </w:r>
    </w:p>
    <w:p w14:paraId="3DC21B4E">
      <w:pPr>
        <w:spacing w:line="360" w:lineRule="auto"/>
        <w:ind w:firstLine="420" w:firstLineChars="200"/>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2.2建设</w:t>
      </w:r>
      <w:r>
        <w:rPr>
          <w:rFonts w:hint="eastAsia" w:ascii="方正仿宋_GBK" w:hAnsi="方正仿宋_GBK" w:eastAsia="方正仿宋_GBK" w:cs="方正仿宋_GBK"/>
          <w:color w:val="auto"/>
          <w:lang w:val="en-US" w:eastAsia="zh-CN"/>
        </w:rPr>
        <w:t>类型及</w:t>
      </w:r>
      <w:r>
        <w:rPr>
          <w:rFonts w:hint="eastAsia" w:ascii="方正仿宋_GBK" w:hAnsi="方正仿宋_GBK" w:eastAsia="方正仿宋_GBK" w:cs="方正仿宋_GBK"/>
          <w:color w:val="auto"/>
        </w:rPr>
        <w:t>规模：</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389EDA8E">
      <w:pPr>
        <w:spacing w:line="360" w:lineRule="auto"/>
        <w:ind w:firstLine="420" w:firstLineChars="200"/>
        <w:rPr>
          <w:rFonts w:hint="eastAsia" w:ascii="方正仿宋_GBK" w:hAnsi="方正仿宋_GBK" w:eastAsia="方正仿宋_GBK" w:cs="方正仿宋_GBK"/>
          <w:color w:val="auto"/>
          <w:szCs w:val="21"/>
          <w:u w:val="single"/>
        </w:rPr>
      </w:pPr>
      <w:r>
        <w:rPr>
          <w:rFonts w:hint="eastAsia" w:ascii="方正仿宋_GBK" w:hAnsi="方正仿宋_GBK" w:eastAsia="方正仿宋_GBK" w:cs="方正仿宋_GBK"/>
          <w:color w:val="auto"/>
        </w:rPr>
        <w:t>2.3计划工期：</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0A610ABA">
      <w:pPr>
        <w:spacing w:line="360" w:lineRule="auto"/>
        <w:ind w:firstLine="420" w:firstLineChars="200"/>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2.4招标范围：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69536068">
      <w:pPr>
        <w:spacing w:line="360" w:lineRule="auto"/>
        <w:ind w:firstLine="420" w:firstLineChars="200"/>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2.5标段划分：</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49EAE017">
      <w:pPr>
        <w:spacing w:line="360" w:lineRule="auto"/>
        <w:ind w:firstLine="420" w:firstLineChars="200"/>
        <w:rPr>
          <w:rFonts w:hint="eastAsia" w:ascii="方正仿宋_GBK" w:hAnsi="方正仿宋_GBK" w:eastAsia="方正仿宋_GBK" w:cs="方正仿宋_GBK"/>
          <w:color w:val="auto"/>
          <w:szCs w:val="21"/>
          <w:u w:val="single"/>
        </w:rPr>
      </w:pPr>
      <w:r>
        <w:rPr>
          <w:rFonts w:hint="eastAsia" w:ascii="方正仿宋_GBK" w:hAnsi="方正仿宋_GBK" w:eastAsia="方正仿宋_GBK" w:cs="方正仿宋_GBK"/>
          <w:color w:val="auto"/>
        </w:rPr>
        <w:t>2.6</w:t>
      </w:r>
      <w:r>
        <w:rPr>
          <w:rFonts w:hint="eastAsia" w:ascii="方正仿宋_GBK" w:hAnsi="方正仿宋_GBK" w:eastAsia="方正仿宋_GBK" w:cs="方正仿宋_GBK"/>
          <w:color w:val="auto"/>
          <w:lang w:eastAsia="zh-CN"/>
        </w:rPr>
        <w:t>质量标准</w:t>
      </w:r>
      <w:r>
        <w:rPr>
          <w:rFonts w:hint="eastAsia" w:ascii="方正仿宋_GBK" w:hAnsi="方正仿宋_GBK" w:eastAsia="方正仿宋_GBK" w:cs="方正仿宋_GBK"/>
          <w:color w:val="auto"/>
        </w:rPr>
        <w:t>：</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6608D245">
      <w:pPr>
        <w:spacing w:line="360" w:lineRule="auto"/>
        <w:ind w:firstLine="420" w:firstLineChars="200"/>
        <w:rPr>
          <w:rFonts w:hint="eastAsia" w:ascii="方正仿宋_GBK" w:hAnsi="方正仿宋_GBK" w:eastAsia="方正仿宋_GBK" w:cs="方正仿宋_GBK"/>
          <w:color w:val="auto"/>
          <w:szCs w:val="21"/>
          <w:u w:val="none"/>
          <w:lang w:eastAsia="zh-CN"/>
        </w:rPr>
      </w:pPr>
      <w:r>
        <w:rPr>
          <w:rFonts w:hint="eastAsia" w:ascii="方正仿宋_GBK" w:hAnsi="方正仿宋_GBK" w:eastAsia="方正仿宋_GBK" w:cs="方正仿宋_GBK"/>
          <w:color w:val="auto"/>
        </w:rPr>
        <w:t>2.7</w:t>
      </w:r>
      <w:r>
        <w:rPr>
          <w:rFonts w:hint="eastAsia" w:ascii="方正仿宋_GBK" w:hAnsi="方正仿宋_GBK" w:eastAsia="方正仿宋_GBK" w:cs="方正仿宋_GBK"/>
          <w:color w:val="auto"/>
          <w:szCs w:val="21"/>
          <w:lang w:eastAsia="zh-CN"/>
        </w:rPr>
        <w:t>招标控制价</w:t>
      </w:r>
      <w:r>
        <w:rPr>
          <w:rFonts w:hint="eastAsia" w:ascii="方正仿宋_GBK" w:hAnsi="方正仿宋_GBK" w:eastAsia="方正仿宋_GBK" w:cs="方正仿宋_GBK"/>
          <w:color w:val="auto"/>
        </w:rPr>
        <w:t>：</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7D8A9AC4">
      <w:pPr>
        <w:spacing w:line="360" w:lineRule="auto"/>
        <w:ind w:firstLine="420" w:firstLineChars="200"/>
        <w:rPr>
          <w:rFonts w:hint="eastAsia" w:ascii="方正仿宋_GBK" w:hAnsi="方正仿宋_GBK" w:eastAsia="方正仿宋_GBK" w:cs="方正仿宋_GBK"/>
          <w:color w:val="auto"/>
          <w:szCs w:val="21"/>
          <w:u w:val="none"/>
          <w:lang w:eastAsia="zh-CN"/>
        </w:rPr>
      </w:pPr>
      <w:r>
        <w:rPr>
          <w:rFonts w:hint="eastAsia" w:ascii="方正仿宋_GBK" w:hAnsi="方正仿宋_GBK" w:eastAsia="方正仿宋_GBK" w:cs="方正仿宋_GBK"/>
          <w:color w:val="auto"/>
        </w:rPr>
        <w:t>2.</w:t>
      </w:r>
      <w:r>
        <w:rPr>
          <w:rFonts w:hint="eastAsia" w:ascii="方正仿宋_GBK" w:hAnsi="方正仿宋_GBK" w:eastAsia="方正仿宋_GBK" w:cs="方正仿宋_GBK"/>
          <w:color w:val="auto"/>
          <w:lang w:val="en-US" w:eastAsia="zh-CN"/>
        </w:rPr>
        <w:t>8</w:t>
      </w:r>
      <w:r>
        <w:rPr>
          <w:rFonts w:hint="eastAsia" w:ascii="方正仿宋_GBK" w:hAnsi="方正仿宋_GBK" w:eastAsia="方正仿宋_GBK" w:cs="方正仿宋_GBK"/>
          <w:color w:val="auto"/>
          <w:szCs w:val="21"/>
        </w:rPr>
        <w:t>其    他</w:t>
      </w:r>
      <w:r>
        <w:rPr>
          <w:rFonts w:hint="eastAsia" w:ascii="方正仿宋_GBK" w:hAnsi="方正仿宋_GBK" w:eastAsia="方正仿宋_GBK" w:cs="方正仿宋_GBK"/>
          <w:color w:val="auto"/>
        </w:rPr>
        <w:t>：</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0E4F54E7">
      <w:pPr>
        <w:spacing w:before="240" w:after="156" w:afterLines="50" w:line="360" w:lineRule="auto"/>
        <w:rPr>
          <w:rFonts w:hint="eastAsia" w:ascii="方正仿宋_GBK" w:hAnsi="方正仿宋_GBK" w:eastAsia="方正仿宋_GBK" w:cs="方正仿宋_GBK"/>
          <w:b/>
          <w:color w:val="auto"/>
          <w:szCs w:val="21"/>
        </w:rPr>
      </w:pPr>
      <w:r>
        <w:rPr>
          <w:rFonts w:hint="eastAsia" w:ascii="方正仿宋_GBK" w:hAnsi="方正仿宋_GBK" w:eastAsia="方正仿宋_GBK" w:cs="方正仿宋_GBK"/>
          <w:b/>
          <w:color w:val="auto"/>
          <w:szCs w:val="21"/>
        </w:rPr>
        <w:t>3．投标人资格要求</w:t>
      </w:r>
    </w:p>
    <w:p w14:paraId="77642D5C">
      <w:pPr>
        <w:spacing w:line="360" w:lineRule="auto"/>
        <w:ind w:firstLine="420" w:firstLineChars="200"/>
        <w:rPr>
          <w:rFonts w:hint="eastAsia" w:ascii="方正仿宋_GBK" w:hAnsi="方正仿宋_GBK" w:eastAsia="方正仿宋_GBK" w:cs="方正仿宋_GBK"/>
          <w:bCs/>
          <w:color w:val="auto"/>
          <w:szCs w:val="21"/>
        </w:rPr>
      </w:pPr>
      <w:r>
        <w:rPr>
          <w:rFonts w:hint="eastAsia" w:ascii="方正仿宋_GBK" w:hAnsi="方正仿宋_GBK" w:eastAsia="方正仿宋_GBK" w:cs="方正仿宋_GBK"/>
          <w:bCs/>
          <w:color w:val="auto"/>
          <w:szCs w:val="21"/>
        </w:rPr>
        <w:t>3.1</w:t>
      </w:r>
      <w:r>
        <w:rPr>
          <w:rFonts w:hint="eastAsia" w:ascii="方正仿宋_GBK" w:hAnsi="方正仿宋_GBK" w:eastAsia="方正仿宋_GBK" w:cs="方正仿宋_GBK"/>
          <w:color w:val="auto"/>
          <w:szCs w:val="21"/>
        </w:rPr>
        <w:t xml:space="preserve"> 本次招标要求投标人须具备</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eastAsia="zh-CN"/>
        </w:rPr>
        <w:t>（含以上级）</w:t>
      </w:r>
      <w:r>
        <w:rPr>
          <w:rFonts w:hint="eastAsia" w:ascii="方正仿宋_GBK" w:hAnsi="方正仿宋_GBK" w:eastAsia="方正仿宋_GBK" w:cs="方正仿宋_GBK"/>
          <w:color w:val="auto"/>
          <w:szCs w:val="21"/>
        </w:rPr>
        <w:t>资质，</w:t>
      </w:r>
      <w:r>
        <w:rPr>
          <w:rFonts w:hint="eastAsia" w:ascii="方正仿宋_GBK" w:hAnsi="方正仿宋_GBK" w:eastAsia="方正仿宋_GBK" w:cs="方正仿宋_GBK"/>
          <w:color w:val="auto"/>
          <w:szCs w:val="21"/>
          <w:lang w:val="en-US" w:eastAsia="zh-CN"/>
        </w:rPr>
        <w:t>具有有效的安全生产许可证，</w:t>
      </w:r>
      <w:r>
        <w:rPr>
          <w:rFonts w:hint="eastAsia" w:ascii="方正仿宋_GBK" w:hAnsi="方正仿宋_GBK" w:eastAsia="方正仿宋_GBK" w:cs="方正仿宋_GBK"/>
          <w:color w:val="auto"/>
          <w:szCs w:val="21"/>
        </w:rPr>
        <w:t>并在人员、设备、资金等方面具有相应的施工能力。</w:t>
      </w:r>
    </w:p>
    <w:p w14:paraId="2E299C26">
      <w:pPr>
        <w:widowControl/>
        <w:spacing w:before="100" w:beforeAutospacing="1" w:after="100" w:afterAutospacing="1" w:line="360" w:lineRule="auto"/>
        <w:ind w:firstLine="420" w:firstLineChars="200"/>
        <w:jc w:val="left"/>
        <w:outlineLvl w:val="0"/>
        <w:rPr>
          <w:rFonts w:hint="eastAsia" w:ascii="方正仿宋_GBK" w:hAnsi="方正仿宋_GBK" w:eastAsia="方正仿宋_GBK" w:cs="方正仿宋_GBK"/>
          <w:color w:val="auto"/>
          <w:szCs w:val="21"/>
          <w:u w:val="single"/>
          <w:lang w:val="en-US" w:eastAsia="zh-CN"/>
        </w:rPr>
      </w:pPr>
      <w:r>
        <w:rPr>
          <w:rFonts w:hint="eastAsia" w:ascii="方正仿宋_GBK" w:hAnsi="方正仿宋_GBK" w:eastAsia="方正仿宋_GBK" w:cs="方正仿宋_GBK"/>
          <w:bCs/>
          <w:color w:val="auto"/>
          <w:szCs w:val="21"/>
        </w:rPr>
        <w:t xml:space="preserve">3.2 </w:t>
      </w:r>
      <w:r>
        <w:rPr>
          <w:rFonts w:hint="eastAsia" w:ascii="方正仿宋_GBK" w:hAnsi="方正仿宋_GBK" w:eastAsia="方正仿宋_GBK" w:cs="方正仿宋_GBK"/>
          <w:bCs/>
          <w:color w:val="auto"/>
          <w:szCs w:val="21"/>
          <w:lang w:val="en-US" w:eastAsia="zh-CN"/>
        </w:rPr>
        <w:t>投标人业绩要求：</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none"/>
          <w:lang w:val="en-US" w:eastAsia="zh-CN"/>
        </w:rPr>
        <w:t xml:space="preserve"> 。</w:t>
      </w:r>
    </w:p>
    <w:p w14:paraId="11FB4D1D">
      <w:pPr>
        <w:widowControl/>
        <w:spacing w:before="100" w:beforeAutospacing="1" w:after="100" w:afterAutospacing="1" w:line="360" w:lineRule="auto"/>
        <w:ind w:firstLine="420" w:firstLineChars="200"/>
        <w:jc w:val="left"/>
        <w:outlineLvl w:val="0"/>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lang w:val="en-US" w:eastAsia="zh-CN"/>
        </w:rPr>
        <w:t>3.3</w:t>
      </w:r>
      <w:r>
        <w:rPr>
          <w:rFonts w:hint="eastAsia" w:ascii="方正仿宋_GBK" w:hAnsi="方正仿宋_GBK" w:eastAsia="方正仿宋_GBK" w:cs="方正仿宋_GBK"/>
          <w:color w:val="auto"/>
        </w:rPr>
        <w:t>投标人拟派项目经理须具备</w:t>
      </w:r>
      <w:r>
        <w:rPr>
          <w:rFonts w:hint="eastAsia" w:ascii="方正仿宋_GBK" w:hAnsi="方正仿宋_GBK" w:eastAsia="方正仿宋_GBK" w:cs="方正仿宋_GBK"/>
          <w:color w:val="auto"/>
          <w:u w:val="single"/>
        </w:rPr>
        <w:t xml:space="preserve">        </w:t>
      </w:r>
      <w:r>
        <w:rPr>
          <w:rFonts w:hint="eastAsia" w:ascii="方正仿宋_GBK" w:hAnsi="方正仿宋_GBK" w:eastAsia="方正仿宋_GBK" w:cs="方正仿宋_GBK"/>
          <w:color w:val="auto"/>
        </w:rPr>
        <w:t>专业</w:t>
      </w:r>
      <w:r>
        <w:rPr>
          <w:rFonts w:hint="eastAsia" w:ascii="方正仿宋_GBK" w:hAnsi="方正仿宋_GBK" w:eastAsia="方正仿宋_GBK" w:cs="方正仿宋_GBK"/>
          <w:color w:val="auto"/>
          <w:u w:val="single"/>
        </w:rPr>
        <w:t xml:space="preserve">       </w:t>
      </w:r>
      <w:r>
        <w:rPr>
          <w:rFonts w:hint="eastAsia" w:ascii="方正仿宋_GBK" w:hAnsi="方正仿宋_GBK" w:eastAsia="方正仿宋_GBK" w:cs="方正仿宋_GBK"/>
          <w:color w:val="auto"/>
        </w:rPr>
        <w:t>级</w:t>
      </w:r>
      <w:r>
        <w:rPr>
          <w:rFonts w:hint="eastAsia" w:ascii="方正仿宋_GBK" w:hAnsi="方正仿宋_GBK" w:eastAsia="方正仿宋_GBK" w:cs="方正仿宋_GBK"/>
          <w:color w:val="auto"/>
          <w:szCs w:val="21"/>
        </w:rPr>
        <w:t>（含以上级）</w:t>
      </w:r>
      <w:r>
        <w:rPr>
          <w:rFonts w:hint="eastAsia" w:ascii="方正仿宋_GBK" w:hAnsi="方正仿宋_GBK" w:eastAsia="方正仿宋_GBK" w:cs="方正仿宋_GBK"/>
          <w:color w:val="auto"/>
        </w:rPr>
        <w:t>注册建造师执业资格，具备有效的安全生产考核合格</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lang w:val="en-US" w:eastAsia="zh-CN"/>
        </w:rPr>
        <w:t>B类</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证书，且符合注册建造师执业管理办法规定</w:t>
      </w:r>
      <w:r>
        <w:rPr>
          <w:rFonts w:hint="eastAsia" w:ascii="方正仿宋_GBK" w:hAnsi="方正仿宋_GBK" w:eastAsia="方正仿宋_GBK" w:cs="方正仿宋_GBK"/>
          <w:color w:val="auto"/>
          <w:szCs w:val="21"/>
        </w:rPr>
        <w:t>。</w:t>
      </w:r>
    </w:p>
    <w:p w14:paraId="5B5907EA">
      <w:pPr>
        <w:widowControl/>
        <w:spacing w:beforeAutospacing="1" w:afterAutospacing="1" w:line="360" w:lineRule="auto"/>
        <w:ind w:firstLine="420" w:firstLineChars="200"/>
        <w:jc w:val="left"/>
        <w:outlineLvl w:val="0"/>
        <w:rPr>
          <w:rFonts w:hint="eastAsia" w:ascii="方正仿宋_GBK" w:hAnsi="方正仿宋_GBK" w:eastAsia="方正仿宋_GBK" w:cs="方正仿宋_GBK"/>
          <w:color w:val="auto"/>
          <w:u w:val="none"/>
          <w:lang w:eastAsia="zh-CN"/>
        </w:rPr>
      </w:pPr>
      <w:r>
        <w:rPr>
          <w:rFonts w:hint="eastAsia" w:ascii="方正仿宋_GBK" w:hAnsi="方正仿宋_GBK" w:eastAsia="方正仿宋_GBK" w:cs="方正仿宋_GBK"/>
          <w:color w:val="auto"/>
        </w:rPr>
        <w:t>3.</w:t>
      </w:r>
      <w:r>
        <w:rPr>
          <w:rFonts w:hint="eastAsia" w:ascii="方正仿宋_GBK" w:hAnsi="方正仿宋_GBK" w:eastAsia="方正仿宋_GBK" w:cs="方正仿宋_GBK"/>
          <w:color w:val="auto"/>
          <w:lang w:val="en-US" w:eastAsia="zh-CN"/>
        </w:rPr>
        <w:t>4项目经理</w:t>
      </w:r>
      <w:r>
        <w:rPr>
          <w:rFonts w:hint="eastAsia" w:ascii="方正仿宋_GBK" w:hAnsi="方正仿宋_GBK" w:eastAsia="方正仿宋_GBK" w:cs="方正仿宋_GBK"/>
          <w:bCs/>
          <w:color w:val="auto"/>
          <w:szCs w:val="21"/>
          <w:lang w:val="en-US" w:eastAsia="zh-CN"/>
        </w:rPr>
        <w:t>业绩要求：</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none"/>
          <w:lang w:val="en-US" w:eastAsia="zh-CN"/>
        </w:rPr>
        <w:t>。</w:t>
      </w:r>
    </w:p>
    <w:p w14:paraId="3542CBB7">
      <w:pPr>
        <w:widowControl/>
        <w:spacing w:beforeAutospacing="1" w:afterAutospacing="1" w:line="360" w:lineRule="auto"/>
        <w:ind w:firstLine="420" w:firstLineChars="200"/>
        <w:jc w:val="left"/>
        <w:outlineLvl w:val="0"/>
        <w:rPr>
          <w:rFonts w:hint="eastAsia" w:ascii="方正仿宋_GBK" w:hAnsi="方正仿宋_GBK" w:eastAsia="方正仿宋_GBK" w:cs="方正仿宋_GBK"/>
          <w:color w:val="auto"/>
          <w:u w:val="none"/>
          <w:lang w:eastAsia="zh-CN"/>
        </w:rPr>
      </w:pPr>
      <w:r>
        <w:rPr>
          <w:rFonts w:hint="eastAsia" w:ascii="方正仿宋_GBK" w:hAnsi="方正仿宋_GBK" w:eastAsia="方正仿宋_GBK" w:cs="方正仿宋_GBK"/>
          <w:color w:val="auto"/>
          <w:lang w:val="en-US" w:eastAsia="zh-CN"/>
        </w:rPr>
        <w:t>3.5项目技术负责人要求：</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none"/>
          <w:lang w:val="en-US" w:eastAsia="zh-CN"/>
        </w:rPr>
        <w:t>。</w:t>
      </w:r>
    </w:p>
    <w:p w14:paraId="4ABC359F">
      <w:pPr>
        <w:widowControl/>
        <w:spacing w:beforeAutospacing="1" w:afterAutospacing="0" w:line="360" w:lineRule="auto"/>
        <w:ind w:firstLine="420" w:firstLineChars="200"/>
        <w:jc w:val="left"/>
        <w:outlineLvl w:val="0"/>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lang w:val="en-US" w:eastAsia="zh-CN"/>
        </w:rPr>
        <w:t>3.6</w:t>
      </w:r>
      <w:r>
        <w:rPr>
          <w:rFonts w:hint="eastAsia" w:ascii="方正仿宋_GBK" w:hAnsi="方正仿宋_GBK" w:eastAsia="方正仿宋_GBK" w:cs="方正仿宋_GBK"/>
          <w:color w:val="auto"/>
        </w:rPr>
        <w:t>本次招标</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rPr>
        <w:t>（接受或不接受）联合体投标。联合体投标的，应满足下列要求：</w:t>
      </w:r>
    </w:p>
    <w:p w14:paraId="0C5FC03D">
      <w:pPr>
        <w:widowControl/>
        <w:spacing w:beforeAutospacing="1" w:afterAutospacing="0" w:line="360" w:lineRule="auto"/>
        <w:ind w:firstLine="420" w:firstLineChars="200"/>
        <w:jc w:val="left"/>
        <w:outlineLvl w:val="0"/>
        <w:rPr>
          <w:rFonts w:hint="eastAsia" w:ascii="方正仿宋_GBK" w:hAnsi="方正仿宋_GBK" w:eastAsia="方正仿宋_GBK" w:cs="方正仿宋_GBK"/>
          <w:b w:val="0"/>
          <w:bCs w:val="0"/>
          <w:color w:val="auto"/>
          <w:lang w:val="en-US" w:eastAsia="zh-CN"/>
        </w:rPr>
      </w:pPr>
      <w:r>
        <w:rPr>
          <w:rFonts w:hint="eastAsia" w:ascii="方正仿宋_GBK" w:hAnsi="方正仿宋_GBK" w:eastAsia="方正仿宋_GBK" w:cs="方正仿宋_GBK"/>
          <w:b w:val="0"/>
          <w:bCs w:val="0"/>
          <w:color w:val="auto"/>
        </w:rPr>
        <w:t>3.</w:t>
      </w:r>
      <w:r>
        <w:rPr>
          <w:rFonts w:hint="eastAsia" w:ascii="方正仿宋_GBK" w:hAnsi="方正仿宋_GBK" w:eastAsia="方正仿宋_GBK" w:cs="方正仿宋_GBK"/>
          <w:b w:val="0"/>
          <w:bCs w:val="0"/>
          <w:color w:val="auto"/>
          <w:lang w:val="en-US" w:eastAsia="zh-CN"/>
        </w:rPr>
        <w:t>6.1</w:t>
      </w:r>
      <w:r>
        <w:rPr>
          <w:rFonts w:hint="eastAsia" w:ascii="方正仿宋_GBK" w:hAnsi="方正仿宋_GBK" w:eastAsia="方正仿宋_GBK" w:cs="方正仿宋_GBK"/>
          <w:b w:val="0"/>
          <w:bCs w:val="0"/>
          <w:color w:val="auto"/>
          <w:sz w:val="21"/>
          <w:szCs w:val="21"/>
        </w:rPr>
        <w:t>联合体各方均应当具备承担招标项目的相应能力；</w:t>
      </w:r>
      <w:r>
        <w:rPr>
          <w:rFonts w:hint="eastAsia" w:ascii="方正仿宋_GBK" w:hAnsi="方正仿宋_GBK" w:eastAsia="方正仿宋_GBK" w:cs="方正仿宋_GBK"/>
          <w:b w:val="0"/>
          <w:bCs w:val="0"/>
          <w:color w:val="auto"/>
          <w:u w:val="none"/>
          <w:lang w:eastAsia="zh-CN"/>
        </w:rPr>
        <w:t>由同一专业的单位组成的联合体，按照资质等级较低的单位确定资质等级。</w:t>
      </w:r>
    </w:p>
    <w:p w14:paraId="7E045694">
      <w:pPr>
        <w:pStyle w:val="21"/>
        <w:spacing w:line="360" w:lineRule="auto"/>
        <w:ind w:left="0" w:leftChars="0" w:firstLine="420" w:firstLineChars="200"/>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eastAsia="方正仿宋_GBK" w:cs="方正仿宋_GBK"/>
          <w:b w:val="0"/>
          <w:bCs w:val="0"/>
          <w:color w:val="auto"/>
          <w:sz w:val="21"/>
          <w:szCs w:val="21"/>
        </w:rPr>
        <w:t>3.</w:t>
      </w:r>
      <w:r>
        <w:rPr>
          <w:rFonts w:hint="eastAsia" w:ascii="方正仿宋_GBK" w:hAnsi="方正仿宋_GBK" w:eastAsia="方正仿宋_GBK" w:cs="方正仿宋_GBK"/>
          <w:b w:val="0"/>
          <w:bCs w:val="0"/>
          <w:color w:val="auto"/>
          <w:sz w:val="21"/>
          <w:szCs w:val="21"/>
          <w:lang w:val="en-US" w:eastAsia="zh-CN"/>
        </w:rPr>
        <w:t>6.2</w:t>
      </w:r>
      <w:r>
        <w:rPr>
          <w:rFonts w:hint="eastAsia" w:ascii="方正仿宋_GBK" w:hAnsi="方正仿宋_GBK" w:eastAsia="方正仿宋_GBK" w:cs="方正仿宋_GBK"/>
          <w:b w:val="0"/>
          <w:bCs w:val="0"/>
          <w:color w:val="auto"/>
          <w:sz w:val="21"/>
          <w:szCs w:val="21"/>
          <w:u w:val="none"/>
          <w:lang w:eastAsia="zh-CN"/>
        </w:rPr>
        <w:t>联合体各方应按招标文件提供的格式签订联合体协议书；</w:t>
      </w:r>
      <w:r>
        <w:rPr>
          <w:rFonts w:hint="eastAsia" w:ascii="方正仿宋_GBK" w:hAnsi="方正仿宋_GBK" w:eastAsia="方正仿宋_GBK" w:cs="方正仿宋_GBK"/>
          <w:b w:val="0"/>
          <w:bCs w:val="0"/>
          <w:color w:val="auto"/>
          <w:sz w:val="21"/>
          <w:szCs w:val="21"/>
        </w:rPr>
        <w:t>联合体协议</w:t>
      </w:r>
      <w:r>
        <w:rPr>
          <w:rFonts w:hint="eastAsia" w:ascii="方正仿宋_GBK" w:hAnsi="方正仿宋_GBK" w:eastAsia="方正仿宋_GBK" w:cs="方正仿宋_GBK"/>
          <w:b w:val="0"/>
          <w:bCs w:val="0"/>
          <w:color w:val="auto"/>
          <w:sz w:val="21"/>
          <w:szCs w:val="21"/>
          <w:lang w:val="en-US" w:eastAsia="zh-CN"/>
        </w:rPr>
        <w:t>书</w:t>
      </w:r>
      <w:r>
        <w:rPr>
          <w:rFonts w:hint="eastAsia" w:ascii="方正仿宋_GBK" w:hAnsi="方正仿宋_GBK" w:eastAsia="方正仿宋_GBK" w:cs="方正仿宋_GBK"/>
          <w:b w:val="0"/>
          <w:bCs w:val="0"/>
          <w:color w:val="auto"/>
          <w:sz w:val="21"/>
          <w:szCs w:val="21"/>
        </w:rPr>
        <w:t>作为资格评审因素，应明确联合体成员单位各方职责分工、合同份额占比，未</w:t>
      </w:r>
      <w:r>
        <w:rPr>
          <w:rFonts w:hint="eastAsia" w:ascii="方正仿宋_GBK" w:hAnsi="方正仿宋_GBK" w:eastAsia="方正仿宋_GBK" w:cs="方正仿宋_GBK"/>
          <w:b w:val="0"/>
          <w:bCs w:val="0"/>
          <w:color w:val="auto"/>
          <w:sz w:val="21"/>
          <w:szCs w:val="21"/>
          <w:lang w:eastAsia="zh-CN"/>
        </w:rPr>
        <w:t>明确地将</w:t>
      </w:r>
      <w:r>
        <w:rPr>
          <w:rFonts w:hint="eastAsia" w:ascii="方正仿宋_GBK" w:hAnsi="方正仿宋_GBK" w:eastAsia="方正仿宋_GBK" w:cs="方正仿宋_GBK"/>
          <w:b w:val="0"/>
          <w:bCs w:val="0"/>
          <w:color w:val="auto"/>
          <w:sz w:val="21"/>
          <w:szCs w:val="21"/>
          <w:lang w:val="en-US" w:eastAsia="zh-CN"/>
        </w:rPr>
        <w:t>不被推荐为中标候选人</w:t>
      </w:r>
      <w:r>
        <w:rPr>
          <w:rFonts w:hint="eastAsia" w:ascii="方正仿宋_GBK" w:hAnsi="方正仿宋_GBK" w:eastAsia="方正仿宋_GBK" w:cs="方正仿宋_GBK"/>
          <w:b w:val="0"/>
          <w:bCs w:val="0"/>
          <w:color w:val="auto"/>
          <w:sz w:val="21"/>
          <w:szCs w:val="21"/>
          <w:lang w:eastAsia="zh-CN"/>
        </w:rPr>
        <w:t>。</w:t>
      </w:r>
    </w:p>
    <w:p w14:paraId="22AFC3E5">
      <w:pPr>
        <w:widowControl/>
        <w:spacing w:beforeAutospacing="1" w:afterAutospacing="0" w:line="360" w:lineRule="auto"/>
        <w:ind w:firstLine="420" w:firstLineChars="200"/>
        <w:jc w:val="left"/>
        <w:outlineLvl w:val="0"/>
        <w:rPr>
          <w:rFonts w:hint="eastAsia" w:ascii="方正仿宋_GBK" w:hAnsi="方正仿宋_GBK" w:eastAsia="方正仿宋_GBK" w:cs="方正仿宋_GBK"/>
          <w:b w:val="0"/>
          <w:bCs w:val="0"/>
          <w:color w:val="auto"/>
          <w:u w:val="none"/>
          <w:lang w:eastAsia="zh-CN"/>
        </w:rPr>
      </w:pPr>
      <w:r>
        <w:rPr>
          <w:rFonts w:hint="eastAsia" w:ascii="方正仿宋_GBK" w:hAnsi="方正仿宋_GBK" w:eastAsia="方正仿宋_GBK" w:cs="方正仿宋_GBK"/>
          <w:b w:val="0"/>
          <w:bCs w:val="0"/>
          <w:color w:val="auto"/>
        </w:rPr>
        <w:t>3.</w:t>
      </w:r>
      <w:r>
        <w:rPr>
          <w:rFonts w:hint="eastAsia" w:ascii="方正仿宋_GBK" w:hAnsi="方正仿宋_GBK" w:eastAsia="方正仿宋_GBK" w:cs="方正仿宋_GBK"/>
          <w:b w:val="0"/>
          <w:bCs w:val="0"/>
          <w:color w:val="auto"/>
          <w:lang w:val="en-US" w:eastAsia="zh-CN"/>
        </w:rPr>
        <w:t>6.3</w:t>
      </w:r>
      <w:r>
        <w:rPr>
          <w:rFonts w:hint="eastAsia" w:ascii="方正仿宋_GBK" w:hAnsi="方正仿宋_GBK" w:eastAsia="方正仿宋_GBK" w:cs="方正仿宋_GBK"/>
          <w:b w:val="0"/>
          <w:bCs w:val="0"/>
          <w:color w:val="auto"/>
          <w:u w:val="none"/>
          <w:lang w:eastAsia="zh-CN"/>
        </w:rPr>
        <w:t>联合体各方不得再以自己名义单独或参加其他联合体在同一标段中投标。</w:t>
      </w:r>
    </w:p>
    <w:p w14:paraId="3235806D">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rPr>
        <w:t>3.</w:t>
      </w:r>
      <w:r>
        <w:rPr>
          <w:rFonts w:hint="eastAsia" w:ascii="方正仿宋_GBK" w:hAnsi="方正仿宋_GBK" w:eastAsia="方正仿宋_GBK" w:cs="方正仿宋_GBK"/>
          <w:color w:val="auto"/>
          <w:lang w:val="en-US" w:eastAsia="zh-CN"/>
        </w:rPr>
        <w:t>7</w:t>
      </w:r>
      <w:r>
        <w:rPr>
          <w:rFonts w:hint="eastAsia" w:ascii="方正仿宋_GBK" w:hAnsi="方正仿宋_GBK" w:eastAsia="方正仿宋_GBK" w:cs="方正仿宋_GBK"/>
          <w:color w:val="auto"/>
        </w:rPr>
        <w:t xml:space="preserve"> 各投标人均可就上述标段中的</w:t>
      </w:r>
      <w:r>
        <w:rPr>
          <w:rFonts w:hint="eastAsia" w:ascii="方正仿宋_GBK" w:hAnsi="方正仿宋_GBK" w:eastAsia="方正仿宋_GBK" w:cs="方正仿宋_GBK"/>
          <w:color w:val="auto"/>
          <w:u w:val="single"/>
          <w:lang w:val="en-US" w:eastAsia="zh-CN"/>
        </w:rPr>
        <w:t xml:space="preserve">         </w:t>
      </w:r>
      <w:r>
        <w:rPr>
          <w:rFonts w:hint="eastAsia" w:ascii="方正仿宋_GBK" w:hAnsi="方正仿宋_GBK" w:eastAsia="方正仿宋_GBK" w:cs="方正仿宋_GBK"/>
          <w:color w:val="auto"/>
        </w:rPr>
        <w:t>（具体数量）个标段投标，但最多允许中标</w:t>
      </w:r>
      <w:r>
        <w:rPr>
          <w:rFonts w:hint="eastAsia" w:ascii="方正仿宋_GBK" w:hAnsi="方正仿宋_GBK" w:eastAsia="方正仿宋_GBK" w:cs="方正仿宋_GBK"/>
          <w:color w:val="auto"/>
          <w:u w:val="single"/>
        </w:rPr>
        <w:t xml:space="preserve">       </w:t>
      </w:r>
      <w:r>
        <w:rPr>
          <w:rFonts w:hint="eastAsia" w:ascii="方正仿宋_GBK" w:hAnsi="方正仿宋_GBK" w:eastAsia="方正仿宋_GBK" w:cs="方正仿宋_GBK"/>
          <w:color w:val="auto"/>
        </w:rPr>
        <w:t xml:space="preserve"> </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具体数量</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个标段</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适用于分标段的招标项目</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w:t>
      </w:r>
      <w:r>
        <w:rPr>
          <w:rFonts w:hint="eastAsia" w:ascii="方正仿宋_GBK" w:hAnsi="方正仿宋_GBK" w:eastAsia="方正仿宋_GBK" w:cs="方正仿宋_GBK"/>
          <w:color w:val="auto"/>
          <w:lang w:val="en-US" w:eastAsia="zh-CN"/>
        </w:rPr>
        <w:t xml:space="preserve"> </w:t>
      </w:r>
    </w:p>
    <w:p w14:paraId="09E21D64">
      <w:pPr>
        <w:spacing w:line="360" w:lineRule="auto"/>
        <w:ind w:firstLine="420" w:firstLineChars="200"/>
        <w:rPr>
          <w:rFonts w:hint="eastAsia" w:ascii="方正仿宋_GBK" w:hAnsi="方正仿宋_GBK" w:eastAsia="方正仿宋_GBK" w:cs="方正仿宋_GBK"/>
          <w:b/>
          <w:bCs/>
          <w:color w:val="auto"/>
          <w:u w:val="single"/>
        </w:rPr>
      </w:pPr>
      <w:r>
        <w:rPr>
          <w:rFonts w:hint="eastAsia" w:ascii="方正仿宋_GBK" w:hAnsi="方正仿宋_GBK" w:eastAsia="方正仿宋_GBK" w:cs="方正仿宋_GBK"/>
          <w:color w:val="auto"/>
        </w:rPr>
        <w:t>3.</w:t>
      </w:r>
      <w:r>
        <w:rPr>
          <w:rFonts w:hint="eastAsia" w:ascii="方正仿宋_GBK" w:hAnsi="方正仿宋_GBK" w:eastAsia="方正仿宋_GBK" w:cs="方正仿宋_GBK"/>
          <w:color w:val="auto"/>
          <w:lang w:val="en-US" w:eastAsia="zh-CN"/>
        </w:rPr>
        <w:t>8</w:t>
      </w:r>
      <w:r>
        <w:rPr>
          <w:rFonts w:hint="eastAsia" w:ascii="方正仿宋_GBK" w:hAnsi="方正仿宋_GBK" w:eastAsia="方正仿宋_GBK" w:cs="方正仿宋_GBK"/>
          <w:color w:val="auto"/>
        </w:rPr>
        <w:t xml:space="preserve"> </w:t>
      </w:r>
      <w:r>
        <w:rPr>
          <w:rFonts w:hint="eastAsia" w:ascii="方正仿宋_GBK" w:hAnsi="方正仿宋_GBK" w:eastAsia="方正仿宋_GBK" w:cs="方正仿宋_GBK"/>
          <w:color w:val="auto"/>
          <w:lang w:eastAsia="zh-CN"/>
        </w:rPr>
        <w:t>其</w:t>
      </w:r>
      <w:r>
        <w:rPr>
          <w:rFonts w:hint="eastAsia" w:ascii="方正仿宋_GBK" w:hAnsi="方正仿宋_GBK" w:eastAsia="方正仿宋_GBK" w:cs="方正仿宋_GBK"/>
          <w:color w:val="auto"/>
          <w:lang w:val="en-US" w:eastAsia="zh-CN"/>
        </w:rPr>
        <w:t xml:space="preserve">  </w:t>
      </w:r>
      <w:r>
        <w:rPr>
          <w:rFonts w:hint="eastAsia" w:ascii="方正仿宋_GBK" w:hAnsi="方正仿宋_GBK" w:eastAsia="方正仿宋_GBK" w:cs="方正仿宋_GBK"/>
          <w:color w:val="auto"/>
          <w:lang w:eastAsia="zh-CN"/>
        </w:rPr>
        <w:t>他：</w:t>
      </w:r>
      <w:r>
        <w:rPr>
          <w:rFonts w:hint="eastAsia" w:ascii="方正仿宋_GBK" w:hAnsi="方正仿宋_GBK" w:eastAsia="方正仿宋_GBK" w:cs="方正仿宋_GBK"/>
          <w:color w:val="auto"/>
          <w:u w:val="single"/>
        </w:rPr>
        <w:t xml:space="preserve">                                     </w:t>
      </w:r>
      <w:r>
        <w:rPr>
          <w:rFonts w:hint="eastAsia" w:ascii="方正仿宋_GBK" w:hAnsi="方正仿宋_GBK" w:eastAsia="方正仿宋_GBK" w:cs="方正仿宋_GBK"/>
          <w:color w:val="auto"/>
          <w:u w:val="none"/>
          <w:lang w:eastAsia="zh-CN"/>
        </w:rPr>
        <w:t>。</w:t>
      </w:r>
    </w:p>
    <w:p w14:paraId="3064E752">
      <w:pPr>
        <w:pStyle w:val="4"/>
        <w:spacing w:before="120" w:after="156" w:afterLines="50" w:line="360" w:lineRule="auto"/>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4．招标文件的获取</w:t>
      </w:r>
    </w:p>
    <w:p w14:paraId="79F40700">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bCs/>
          <w:color w:val="auto"/>
          <w:szCs w:val="21"/>
        </w:rPr>
        <w:t>4.1</w:t>
      </w:r>
      <w:r>
        <w:rPr>
          <w:rFonts w:hint="eastAsia" w:ascii="方正仿宋_GBK" w:hAnsi="方正仿宋_GBK" w:eastAsia="方正仿宋_GBK" w:cs="方正仿宋_GBK"/>
          <w:b/>
          <w:color w:val="auto"/>
          <w:szCs w:val="21"/>
        </w:rPr>
        <w:t xml:space="preserve"> </w:t>
      </w:r>
      <w:r>
        <w:rPr>
          <w:rFonts w:hint="eastAsia" w:ascii="方正仿宋_GBK" w:hAnsi="方正仿宋_GBK" w:eastAsia="方正仿宋_GBK" w:cs="方正仿宋_GBK"/>
          <w:color w:val="auto"/>
          <w:szCs w:val="21"/>
        </w:rPr>
        <w:t>招标文件</w:t>
      </w:r>
      <w:r>
        <w:rPr>
          <w:rFonts w:hint="eastAsia" w:ascii="方正仿宋_GBK" w:hAnsi="方正仿宋_GBK" w:eastAsia="方正仿宋_GBK" w:cs="方正仿宋_GBK"/>
          <w:color w:val="auto"/>
          <w:szCs w:val="21"/>
          <w:lang w:eastAsia="zh-CN"/>
        </w:rPr>
        <w:t>发布时间：</w:t>
      </w:r>
      <w:r>
        <w:rPr>
          <w:rFonts w:hint="eastAsia" w:ascii="方正仿宋_GBK" w:hAnsi="方正仿宋_GBK" w:eastAsia="方正仿宋_GBK" w:cs="方正仿宋_GBK"/>
          <w:color w:val="auto"/>
        </w:rPr>
        <w:t>自招标公告发布之日至   年   月    日   时</w:t>
      </w:r>
      <w:r>
        <w:rPr>
          <w:rFonts w:hint="eastAsia" w:ascii="方正仿宋_GBK" w:hAnsi="方正仿宋_GBK" w:eastAsia="方正仿宋_GBK" w:cs="方正仿宋_GBK"/>
          <w:color w:val="auto"/>
          <w:lang w:val="en-US" w:eastAsia="zh-CN"/>
        </w:rPr>
        <w:t xml:space="preserve">  分</w:t>
      </w:r>
      <w:r>
        <w:rPr>
          <w:rFonts w:hint="eastAsia" w:ascii="方正仿宋_GBK" w:hAnsi="方正仿宋_GBK" w:eastAsia="方正仿宋_GBK" w:cs="方正仿宋_GBK"/>
          <w:color w:val="auto"/>
          <w:szCs w:val="21"/>
        </w:rPr>
        <w:t>。</w:t>
      </w:r>
    </w:p>
    <w:p w14:paraId="5A774C03">
      <w:pPr>
        <w:widowControl/>
        <w:numPr>
          <w:ilvl w:val="0"/>
          <w:numId w:val="0"/>
        </w:numPr>
        <w:spacing w:line="360" w:lineRule="auto"/>
        <w:ind w:leftChars="0" w:firstLine="420" w:firstLineChars="200"/>
        <w:jc w:val="left"/>
        <w:rPr>
          <w:rFonts w:hint="eastAsia" w:ascii="方正仿宋_GBK" w:hAnsi="方正仿宋_GBK" w:eastAsia="方正仿宋_GBK" w:cs="方正仿宋_GBK"/>
          <w:color w:val="auto"/>
          <w:lang w:eastAsia="zh-CN"/>
        </w:rPr>
      </w:pPr>
      <w:r>
        <w:rPr>
          <w:rFonts w:hint="eastAsia" w:ascii="方正仿宋_GBK" w:hAnsi="方正仿宋_GBK" w:eastAsia="方正仿宋_GBK" w:cs="方正仿宋_GBK"/>
          <w:bCs/>
          <w:color w:val="auto"/>
          <w:szCs w:val="21"/>
        </w:rPr>
        <w:t>4.2</w:t>
      </w:r>
      <w:r>
        <w:rPr>
          <w:rFonts w:hint="eastAsia" w:ascii="方正仿宋_GBK" w:hAnsi="方正仿宋_GBK" w:eastAsia="方正仿宋_GBK" w:cs="方正仿宋_GBK"/>
          <w:b/>
          <w:color w:val="auto"/>
          <w:szCs w:val="21"/>
        </w:rPr>
        <w:t xml:space="preserve"> </w:t>
      </w:r>
      <w:r>
        <w:rPr>
          <w:rFonts w:hint="eastAsia" w:ascii="方正仿宋_GBK" w:hAnsi="方正仿宋_GBK" w:eastAsia="方正仿宋_GBK" w:cs="方正仿宋_GBK"/>
          <w:color w:val="auto"/>
        </w:rPr>
        <w:t>招标文件下载时间</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投标截止时间前。</w:t>
      </w:r>
    </w:p>
    <w:p w14:paraId="453EA6C5">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bCs/>
          <w:color w:val="auto"/>
          <w:szCs w:val="21"/>
        </w:rPr>
        <w:t>4.</w:t>
      </w:r>
      <w:r>
        <w:rPr>
          <w:rFonts w:hint="eastAsia" w:ascii="方正仿宋_GBK" w:hAnsi="方正仿宋_GBK" w:eastAsia="方正仿宋_GBK" w:cs="方正仿宋_GBK"/>
          <w:bCs/>
          <w:color w:val="auto"/>
          <w:szCs w:val="21"/>
          <w:lang w:val="en-US" w:eastAsia="zh-CN"/>
        </w:rPr>
        <w:t xml:space="preserve">3 </w:t>
      </w:r>
      <w:r>
        <w:rPr>
          <w:rFonts w:hint="eastAsia" w:ascii="方正仿宋_GBK" w:hAnsi="方正仿宋_GBK" w:eastAsia="方正仿宋_GBK" w:cs="方正仿宋_GBK"/>
          <w:color w:val="auto"/>
          <w:lang w:val="en-US" w:eastAsia="zh-CN"/>
        </w:rPr>
        <w:t>招标文件</w:t>
      </w:r>
      <w:r>
        <w:rPr>
          <w:rFonts w:hint="eastAsia" w:ascii="方正仿宋_GBK" w:hAnsi="方正仿宋_GBK" w:eastAsia="方正仿宋_GBK" w:cs="方正仿宋_GBK"/>
          <w:color w:val="auto"/>
          <w:lang w:eastAsia="zh-CN"/>
        </w:rPr>
        <w:t>获取</w:t>
      </w:r>
      <w:r>
        <w:rPr>
          <w:rFonts w:hint="eastAsia" w:ascii="方正仿宋_GBK" w:hAnsi="方正仿宋_GBK" w:eastAsia="方正仿宋_GBK" w:cs="方正仿宋_GBK"/>
          <w:color w:val="auto"/>
        </w:rPr>
        <w:t>方式：宿州市公共资源交易网</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http://</w:t>
      </w:r>
      <w:r>
        <w:rPr>
          <w:rFonts w:hint="eastAsia" w:ascii="方正仿宋_GBK" w:hAnsi="方正仿宋_GBK" w:eastAsia="方正仿宋_GBK" w:cs="方正仿宋_GBK"/>
          <w:color w:val="auto"/>
          <w:lang w:eastAsia="zh-CN"/>
        </w:rPr>
        <w:t>ggzyjy.ahsz.gov.cn</w:t>
      </w:r>
      <w:r>
        <w:rPr>
          <w:rFonts w:hint="eastAsia" w:ascii="方正仿宋_GBK" w:hAnsi="方正仿宋_GBK" w:eastAsia="方正仿宋_GBK" w:cs="方正仿宋_GBK"/>
          <w:color w:val="auto"/>
        </w:rPr>
        <w:t>/szfront</w:t>
      </w:r>
      <w:r>
        <w:rPr>
          <w:rFonts w:hint="eastAsia" w:ascii="方正仿宋_GBK" w:hAnsi="方正仿宋_GBK" w:eastAsia="方正仿宋_GBK" w:cs="方正仿宋_GBK"/>
          <w:color w:val="auto"/>
          <w:lang w:eastAsia="zh-CN"/>
        </w:rPr>
        <w:t>）</w:t>
      </w:r>
      <w:r>
        <w:rPr>
          <w:rFonts w:hint="eastAsia" w:ascii="方正仿宋_GBK" w:hAnsi="方正仿宋_GBK" w:eastAsia="方正仿宋_GBK" w:cs="方正仿宋_GBK"/>
          <w:color w:val="auto"/>
        </w:rPr>
        <w:t>网上下载</w:t>
      </w:r>
      <w:r>
        <w:rPr>
          <w:rFonts w:hint="eastAsia" w:ascii="方正仿宋_GBK" w:hAnsi="方正仿宋_GBK" w:eastAsia="方正仿宋_GBK" w:cs="方正仿宋_GBK"/>
          <w:color w:val="auto"/>
          <w:lang w:eastAsia="zh-CN"/>
        </w:rPr>
        <w:t>。</w:t>
      </w:r>
    </w:p>
    <w:p w14:paraId="4AAC0D72">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rPr>
        <w:t>4.</w:t>
      </w:r>
      <w:r>
        <w:rPr>
          <w:rFonts w:hint="eastAsia" w:ascii="方正仿宋_GBK" w:hAnsi="方正仿宋_GBK" w:eastAsia="方正仿宋_GBK" w:cs="方正仿宋_GBK"/>
          <w:color w:val="auto"/>
          <w:lang w:val="en-US" w:eastAsia="zh-CN"/>
        </w:rPr>
        <w:t>3.1用ca锁登录如下地址https://ggzyjy.ahsz.gov.cn/TPBidder/memberLogin 进入系统—》招标公告列表—》筛选项目类型为“工程”—》选中相应项目公告—》点击“文件下载”下载获取招标文件，也可以通过输入标段包编号，在关键字中搜索，找到需要投标的标段。</w:t>
      </w:r>
    </w:p>
    <w:p w14:paraId="0974AF80">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（ca锁在线办理：https://www.aheca.cn/，https://www.share-sun.com/anhui/index.html，企业办理企业信息库录入等相关业务请电话咨询CA办理机构，电话：0557-3030327）</w:t>
      </w:r>
    </w:p>
    <w:p w14:paraId="5FEF82CF">
      <w:pPr>
        <w:pStyle w:val="4"/>
        <w:spacing w:before="120" w:after="156" w:afterLines="50"/>
        <w:rPr>
          <w:rFonts w:hint="eastAsia" w:ascii="黑体" w:eastAsia="黑体"/>
          <w:color w:val="auto"/>
          <w:sz w:val="21"/>
          <w:szCs w:val="21"/>
        </w:rPr>
      </w:pPr>
      <w:r>
        <w:rPr>
          <w:rFonts w:hint="eastAsia" w:ascii="黑体" w:eastAsia="黑体"/>
          <w:color w:val="auto"/>
          <w:sz w:val="21"/>
          <w:szCs w:val="21"/>
        </w:rPr>
        <w:t>5．投标文件的提交</w:t>
      </w:r>
    </w:p>
    <w:p w14:paraId="2E47352E">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5.1 投标文件提交网址的截止时间（投标截止时间，下同）为        年    月     日     时      分。</w:t>
      </w:r>
    </w:p>
    <w:p w14:paraId="547AF9B8">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5.2本项目采用不见面开标，投标人通过宿州市公共资源交易中心网站电子交易系统上传投标文件。</w:t>
      </w:r>
    </w:p>
    <w:p w14:paraId="48B47CCC">
      <w:pPr>
        <w:numPr>
          <w:ilvl w:val="0"/>
          <w:numId w:val="1"/>
        </w:numPr>
        <w:spacing w:line="360" w:lineRule="auto"/>
        <w:rPr>
          <w:rFonts w:hint="eastAsia" w:ascii="黑体" w:eastAsia="黑体"/>
          <w:b/>
          <w:bCs/>
          <w:color w:val="auto"/>
          <w:szCs w:val="21"/>
        </w:rPr>
      </w:pPr>
      <w:r>
        <w:rPr>
          <w:rFonts w:hint="eastAsia" w:ascii="黑体" w:eastAsia="黑体"/>
          <w:b/>
          <w:bCs/>
          <w:color w:val="auto"/>
          <w:szCs w:val="21"/>
        </w:rPr>
        <w:t>投诉</w:t>
      </w:r>
    </w:p>
    <w:p w14:paraId="798FAD1C">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异议受理及投诉方式可遵照相关法律法规及《宿州市公共资源交易监督管理办法》宿政办秘〔2025〕21号等文件规定。</w:t>
      </w:r>
    </w:p>
    <w:p w14:paraId="7B825AF4">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投诉受理部门.</w:t>
      </w:r>
    </w:p>
    <w:tbl>
      <w:tblPr>
        <w:tblStyle w:val="22"/>
        <w:tblpPr w:leftFromText="180" w:rightFromText="180" w:vertAnchor="text" w:horzAnchor="page" w:tblpXSpec="center" w:tblpY="21"/>
        <w:tblOverlap w:val="never"/>
        <w:tblW w:w="106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1"/>
        <w:gridCol w:w="1473"/>
        <w:gridCol w:w="1843"/>
        <w:gridCol w:w="2078"/>
        <w:gridCol w:w="2078"/>
      </w:tblGrid>
      <w:tr w14:paraId="393D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exact"/>
          <w:jc w:val="center"/>
        </w:trPr>
        <w:tc>
          <w:tcPr>
            <w:tcW w:w="3171" w:type="dxa"/>
            <w:noWrap w:val="0"/>
            <w:vAlign w:val="center"/>
          </w:tcPr>
          <w:p w14:paraId="1FB22E0F">
            <w:pPr>
              <w:spacing w:before="0" w:beforeAutospacing="0" w:after="0" w:afterAutospacing="0" w:line="360" w:lineRule="auto"/>
              <w:ind w:left="0" w:right="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宿州市公共资源交易监督管理局</w:t>
            </w:r>
          </w:p>
        </w:tc>
        <w:tc>
          <w:tcPr>
            <w:tcW w:w="1473" w:type="dxa"/>
            <w:noWrap w:val="0"/>
            <w:vAlign w:val="center"/>
          </w:tcPr>
          <w:p w14:paraId="4661A35B">
            <w:pPr>
              <w:spacing w:before="0" w:beforeAutospacing="0" w:after="0" w:afterAutospacing="0" w:line="360" w:lineRule="auto"/>
              <w:ind w:left="0" w:right="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行政执法科</w:t>
            </w:r>
          </w:p>
        </w:tc>
        <w:tc>
          <w:tcPr>
            <w:tcW w:w="1843" w:type="dxa"/>
            <w:noWrap w:val="0"/>
            <w:vAlign w:val="center"/>
          </w:tcPr>
          <w:p w14:paraId="31A11C3C">
            <w:pPr>
              <w:spacing w:before="0" w:beforeAutospacing="0" w:after="0" w:afterAutospacing="0" w:line="360" w:lineRule="auto"/>
              <w:ind w:left="0" w:right="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0557-3030589</w:t>
            </w:r>
          </w:p>
        </w:tc>
        <w:tc>
          <w:tcPr>
            <w:tcW w:w="2078" w:type="dxa"/>
            <w:noWrap w:val="0"/>
            <w:vAlign w:val="center"/>
          </w:tcPr>
          <w:p w14:paraId="15D5B76F">
            <w:pPr>
              <w:spacing w:before="0" w:beforeAutospacing="0" w:after="0" w:afterAutospacing="0" w:line="360" w:lineRule="auto"/>
              <w:ind w:left="0" w:right="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宿州市埇上路566号5楼514室</w:t>
            </w:r>
          </w:p>
        </w:tc>
        <w:tc>
          <w:tcPr>
            <w:tcW w:w="2078" w:type="dxa"/>
            <w:noWrap w:val="0"/>
            <w:vAlign w:val="center"/>
          </w:tcPr>
          <w:p w14:paraId="1145D36D">
            <w:pPr>
              <w:spacing w:before="0" w:beforeAutospacing="0" w:after="0" w:afterAutospacing="0" w:line="360" w:lineRule="auto"/>
              <w:ind w:left="0" w:right="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szggjzfk@163.com</w:t>
            </w:r>
          </w:p>
        </w:tc>
      </w:tr>
    </w:tbl>
    <w:p w14:paraId="687F1999">
      <w:pPr>
        <w:spacing w:line="360" w:lineRule="auto"/>
        <w:rPr>
          <w:rFonts w:ascii="黑体" w:eastAsia="黑体"/>
          <w:b/>
          <w:bCs/>
          <w:color w:val="auto"/>
          <w:szCs w:val="21"/>
        </w:rPr>
      </w:pPr>
      <w:r>
        <w:rPr>
          <w:rFonts w:hint="eastAsia" w:ascii="黑体" w:eastAsia="黑体"/>
          <w:b/>
          <w:bCs/>
          <w:color w:val="auto"/>
          <w:szCs w:val="21"/>
        </w:rPr>
        <w:t>7.在线异议及投诉</w:t>
      </w:r>
    </w:p>
    <w:p w14:paraId="429EB4D8">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投标人如果针对此招标文件存在异议，可登录电子交易系</w:t>
      </w:r>
      <w:bookmarkStart w:id="587" w:name="_GoBack"/>
      <w:bookmarkEnd w:id="587"/>
      <w:r>
        <w:rPr>
          <w:rFonts w:hint="eastAsia" w:ascii="方正仿宋_GBK" w:hAnsi="方正仿宋_GBK" w:eastAsia="方正仿宋_GBK" w:cs="方正仿宋_GBK"/>
          <w:color w:val="auto"/>
          <w:lang w:val="en-US" w:eastAsia="zh-CN"/>
        </w:rPr>
        <w:t>统https://ggzyjy.ahsz.gov.cn/TPBidder/memberLogin发起在线异议，招标人或招标代理会在法定期限内做出答复。</w:t>
      </w:r>
    </w:p>
    <w:p w14:paraId="29FDD089">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如对异议处理有异议的，可登录电子交易系统https://ggzyjy.ahsz.gov.cn/TPBidder/memberLogin发起在线投诉，行政监督部门会在法定期限内做出答复。</w:t>
      </w:r>
    </w:p>
    <w:p w14:paraId="1D339E21">
      <w:pPr>
        <w:pStyle w:val="4"/>
        <w:spacing w:before="120" w:after="156" w:afterLines="50"/>
        <w:rPr>
          <w:rFonts w:hint="eastAsia" w:ascii="黑体" w:eastAsia="黑体"/>
          <w:color w:val="auto"/>
          <w:sz w:val="21"/>
          <w:szCs w:val="21"/>
        </w:rPr>
      </w:pPr>
      <w:r>
        <w:rPr>
          <w:rFonts w:hint="eastAsia" w:ascii="黑体" w:eastAsia="黑体"/>
          <w:color w:val="auto"/>
          <w:sz w:val="21"/>
          <w:szCs w:val="21"/>
        </w:rPr>
        <w:t>8．发布公告的媒介</w:t>
      </w:r>
    </w:p>
    <w:p w14:paraId="3545ADF4">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本次招标公告同时在</w:t>
      </w:r>
      <w:r>
        <w:rPr>
          <w:rFonts w:hint="eastAsia" w:ascii="方正仿宋_GBK" w:hAnsi="方正仿宋_GBK" w:eastAsia="方正仿宋_GBK" w:cs="方正仿宋_GBK"/>
          <w:color w:val="auto"/>
          <w:u w:val="single"/>
          <w:lang w:val="en-US" w:eastAsia="zh-CN"/>
        </w:rPr>
        <w:t xml:space="preserve">         </w:t>
      </w:r>
      <w:r>
        <w:rPr>
          <w:rFonts w:hint="eastAsia" w:ascii="方正仿宋_GBK" w:hAnsi="方正仿宋_GBK" w:eastAsia="方正仿宋_GBK" w:cs="方正仿宋_GBK"/>
          <w:color w:val="auto"/>
          <w:lang w:val="en-US" w:eastAsia="zh-CN"/>
        </w:rPr>
        <w:t>（发布公告的媒介名称）上发布。</w:t>
      </w:r>
    </w:p>
    <w:p w14:paraId="1A6DB86F">
      <w:pPr>
        <w:pStyle w:val="4"/>
        <w:spacing w:before="120" w:after="156" w:afterLines="50"/>
        <w:rPr>
          <w:rFonts w:hint="eastAsia" w:ascii="黑体" w:eastAsia="黑体"/>
          <w:color w:val="auto"/>
          <w:sz w:val="21"/>
          <w:szCs w:val="21"/>
        </w:rPr>
      </w:pPr>
      <w:r>
        <w:rPr>
          <w:rFonts w:hint="eastAsia" w:ascii="黑体" w:eastAsia="黑体"/>
          <w:color w:val="auto"/>
          <w:sz w:val="21"/>
          <w:szCs w:val="21"/>
        </w:rPr>
        <w:t>9．联系方式</w:t>
      </w:r>
    </w:p>
    <w:p w14:paraId="64DF7583">
      <w:pPr>
        <w:spacing w:line="360" w:lineRule="auto"/>
        <w:ind w:firstLine="420" w:firstLineChars="200"/>
        <w:rPr>
          <w:rFonts w:hint="eastAsia" w:ascii="方正仿宋_GBK" w:hAnsi="方正仿宋_GBK" w:eastAsia="方正仿宋_GBK" w:cs="方正仿宋_GBK"/>
          <w:color w:val="auto"/>
          <w:lang w:val="en-US" w:eastAsia="zh-CN"/>
        </w:rPr>
      </w:pPr>
      <w:bookmarkStart w:id="0" w:name="_Hlk172711583"/>
      <w:r>
        <w:rPr>
          <w:rFonts w:hint="eastAsia" w:ascii="方正仿宋_GBK" w:hAnsi="方正仿宋_GBK" w:eastAsia="方正仿宋_GBK" w:cs="方正仿宋_GBK"/>
          <w:color w:val="auto"/>
          <w:lang w:val="en-US" w:eastAsia="zh-CN"/>
        </w:rPr>
        <w:t xml:space="preserve">招 标 人：                            </w:t>
      </w:r>
    </w:p>
    <w:p w14:paraId="4F94C03B">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地    址：                            </w:t>
      </w:r>
    </w:p>
    <w:p w14:paraId="3AAFCCE6">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联 系 人：                            </w:t>
      </w:r>
    </w:p>
    <w:p w14:paraId="1AF3D5A3">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电    话：                            </w:t>
      </w:r>
    </w:p>
    <w:p w14:paraId="6081C974">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电子邮件：                            </w:t>
      </w:r>
    </w:p>
    <w:p w14:paraId="28352425">
      <w:pPr>
        <w:spacing w:line="360" w:lineRule="auto"/>
        <w:ind w:firstLine="420" w:firstLineChars="200"/>
        <w:rPr>
          <w:rFonts w:hint="eastAsia" w:ascii="方正仿宋_GBK" w:hAnsi="方正仿宋_GBK" w:eastAsia="方正仿宋_GBK" w:cs="方正仿宋_GBK"/>
          <w:color w:val="auto"/>
          <w:lang w:val="en-US" w:eastAsia="zh-CN"/>
        </w:rPr>
      </w:pPr>
    </w:p>
    <w:p w14:paraId="33547F40">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招标代理机构：                        </w:t>
      </w:r>
    </w:p>
    <w:p w14:paraId="1407DEAE">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地        址：                        </w:t>
      </w:r>
    </w:p>
    <w:p w14:paraId="3BE47494">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spacing w:val="0"/>
          <w:kern w:val="0"/>
          <w:fitText w:val="3990" w:id="958030518"/>
          <w:lang w:val="en-US" w:eastAsia="zh-CN"/>
        </w:rPr>
        <w:t xml:space="preserve">项目负 责 人：                        </w:t>
      </w:r>
    </w:p>
    <w:p w14:paraId="37565756">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电        话：                        </w:t>
      </w:r>
    </w:p>
    <w:p w14:paraId="04E170F5">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电  子 邮 件：                        </w:t>
      </w:r>
    </w:p>
    <w:p w14:paraId="0BEA4E94">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  </w:t>
      </w:r>
    </w:p>
    <w:p w14:paraId="259FE933">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公共资源交易监督管理部门：            </w:t>
      </w:r>
    </w:p>
    <w:p w14:paraId="0D34778F">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地    址：____________________________</w:t>
      </w:r>
    </w:p>
    <w:p w14:paraId="573386CA">
      <w:pPr>
        <w:spacing w:line="360" w:lineRule="auto"/>
        <w:ind w:firstLine="420" w:firstLineChars="200"/>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电    话：____________________________</w:t>
      </w:r>
    </w:p>
    <w:bookmarkEnd w:id="0"/>
    <w:p w14:paraId="256AB300">
      <w:pPr>
        <w:spacing w:line="360" w:lineRule="auto"/>
        <w:ind w:firstLine="420" w:firstLineChars="200"/>
        <w:rPr>
          <w:rFonts w:hint="eastAsia" w:ascii="方正仿宋_GBK" w:hAnsi="方正仿宋_GBK" w:eastAsia="方正仿宋_GBK" w:cs="方正仿宋_GBK"/>
          <w:color w:val="auto"/>
          <w:lang w:val="en-US" w:eastAsia="zh-CN"/>
        </w:rPr>
      </w:pPr>
    </w:p>
    <w:p w14:paraId="5BCCA214">
      <w:pPr>
        <w:spacing w:line="360" w:lineRule="auto"/>
        <w:ind w:firstLine="420" w:firstLineChars="200"/>
        <w:jc w:val="right"/>
        <w:rPr>
          <w:rFonts w:hint="eastAsia" w:ascii="方正仿宋_GBK" w:hAnsi="方正仿宋_GBK" w:eastAsia="方正仿宋_GBK" w:cs="方正仿宋_GBK"/>
          <w:color w:val="auto"/>
          <w:lang w:val="en-US" w:eastAsia="zh-CN"/>
        </w:rPr>
      </w:pPr>
      <w:r>
        <w:rPr>
          <w:rFonts w:hint="eastAsia" w:ascii="方正仿宋_GBK" w:hAnsi="方正仿宋_GBK" w:eastAsia="方正仿宋_GBK" w:cs="方正仿宋_GBK"/>
          <w:color w:val="auto"/>
          <w:lang w:val="en-US" w:eastAsia="zh-CN"/>
        </w:rPr>
        <w:t xml:space="preserve">       年     月      日</w:t>
      </w:r>
    </w:p>
    <w:p w14:paraId="351A4580">
      <w:pPr>
        <w:pStyle w:val="21"/>
        <w:rPr>
          <w:rFonts w:hint="eastAsia" w:ascii="方正仿宋_GBK" w:hAnsi="方正仿宋_GBK" w:eastAsia="方正仿宋_GBK" w:cs="方正仿宋_GBK"/>
          <w:color w:val="auto"/>
          <w:lang w:val="en-US" w:eastAsia="zh-CN"/>
        </w:rPr>
      </w:pPr>
    </w:p>
    <w:p w14:paraId="2EAC6A60">
      <w:pPr>
        <w:pStyle w:val="10"/>
        <w:rPr>
          <w:rFonts w:hint="eastAsia" w:ascii="方正仿宋_GBK" w:hAnsi="方正仿宋_GBK" w:eastAsia="方正仿宋_GBK" w:cs="方正仿宋_GBK"/>
          <w:color w:val="auto"/>
          <w:lang w:val="en-US" w:eastAsia="zh-CN"/>
        </w:rPr>
      </w:pPr>
    </w:p>
    <w:p w14:paraId="5B5556F1">
      <w:pPr>
        <w:pStyle w:val="10"/>
        <w:rPr>
          <w:rFonts w:hint="eastAsia" w:ascii="方正仿宋_GBK" w:hAnsi="方正仿宋_GBK" w:eastAsia="方正仿宋_GBK" w:cs="方正仿宋_GBK"/>
          <w:color w:val="auto"/>
          <w:lang w:val="en-US" w:eastAsia="zh-CN"/>
        </w:rPr>
      </w:pPr>
    </w:p>
    <w:p w14:paraId="7F4E0C4B">
      <w:pPr>
        <w:pStyle w:val="21"/>
        <w:rPr>
          <w:rFonts w:hint="default"/>
          <w:color w:val="auto"/>
          <w:lang w:val="en-US" w:eastAsia="zh-CN"/>
        </w:rPr>
      </w:pPr>
    </w:p>
    <w:p w14:paraId="3E7C9C87">
      <w:pPr>
        <w:pStyle w:val="21"/>
        <w:rPr>
          <w:rFonts w:hint="default"/>
          <w:color w:val="auto"/>
          <w:lang w:val="en-US" w:eastAsia="zh-CN"/>
        </w:rPr>
      </w:pPr>
    </w:p>
    <w:p w14:paraId="2B14D3AE">
      <w:pPr>
        <w:pStyle w:val="21"/>
        <w:rPr>
          <w:rFonts w:hint="default"/>
          <w:color w:val="auto"/>
          <w:lang w:val="en-US" w:eastAsia="zh-CN"/>
        </w:rPr>
      </w:pPr>
    </w:p>
    <w:p w14:paraId="3F3D2144">
      <w:pPr>
        <w:pStyle w:val="21"/>
        <w:rPr>
          <w:rFonts w:hint="default"/>
          <w:color w:val="auto"/>
          <w:lang w:val="en-US" w:eastAsia="zh-CN"/>
        </w:rPr>
      </w:pPr>
    </w:p>
    <w:p w14:paraId="708A7A93">
      <w:pPr>
        <w:pStyle w:val="21"/>
        <w:rPr>
          <w:rFonts w:hint="default"/>
          <w:color w:val="auto"/>
          <w:lang w:val="en-US" w:eastAsia="zh-CN"/>
        </w:rPr>
      </w:pPr>
    </w:p>
    <w:p w14:paraId="3CFB214F">
      <w:pPr>
        <w:pStyle w:val="21"/>
        <w:rPr>
          <w:rFonts w:hint="default"/>
          <w:color w:val="auto"/>
          <w:lang w:val="en-US" w:eastAsia="zh-CN"/>
        </w:rPr>
      </w:pPr>
    </w:p>
    <w:p w14:paraId="4602843A">
      <w:pPr>
        <w:rPr>
          <w:rFonts w:hint="eastAsia"/>
          <w:color w:val="auto"/>
        </w:rPr>
      </w:pPr>
    </w:p>
    <w:p w14:paraId="54EFC476">
      <w:pPr>
        <w:pStyle w:val="2"/>
        <w:jc w:val="center"/>
        <w:rPr>
          <w:rFonts w:hint="eastAsia" w:ascii="方正黑体_GBK" w:hAnsi="方正黑体_GBK" w:eastAsia="方正黑体_GBK" w:cs="方正黑体_GBK"/>
          <w:b w:val="0"/>
          <w:color w:val="auto"/>
          <w:szCs w:val="32"/>
        </w:rPr>
      </w:pPr>
      <w:r>
        <w:rPr>
          <w:rFonts w:hint="eastAsia" w:ascii="方正黑体_GBK" w:hAnsi="方正黑体_GBK" w:eastAsia="方正黑体_GBK" w:cs="方正黑体_GBK"/>
          <w:b w:val="0"/>
          <w:color w:val="auto"/>
          <w:szCs w:val="32"/>
        </w:rPr>
        <w:t>第2章 投标人须知</w:t>
      </w:r>
    </w:p>
    <w:p w14:paraId="43AE6052">
      <w:pPr>
        <w:rPr>
          <w:rFonts w:hint="eastAsia"/>
          <w:color w:val="auto"/>
        </w:rPr>
      </w:pPr>
    </w:p>
    <w:p w14:paraId="3B9A875E">
      <w:pPr>
        <w:pStyle w:val="4"/>
        <w:jc w:val="center"/>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投标人须知前附表</w:t>
      </w:r>
    </w:p>
    <w:tbl>
      <w:tblPr>
        <w:tblStyle w:val="22"/>
        <w:tblW w:w="9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3"/>
        <w:gridCol w:w="1907"/>
        <w:gridCol w:w="6819"/>
      </w:tblGrid>
      <w:tr w14:paraId="2DDC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803" w:type="dxa"/>
            <w:vAlign w:val="center"/>
          </w:tcPr>
          <w:p w14:paraId="5780D594">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条款号</w:t>
            </w:r>
          </w:p>
        </w:tc>
        <w:tc>
          <w:tcPr>
            <w:tcW w:w="1907" w:type="dxa"/>
            <w:vAlign w:val="center"/>
          </w:tcPr>
          <w:p w14:paraId="5F2FC3D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条 款 名 称</w:t>
            </w:r>
          </w:p>
        </w:tc>
        <w:tc>
          <w:tcPr>
            <w:tcW w:w="6819" w:type="dxa"/>
            <w:vAlign w:val="center"/>
          </w:tcPr>
          <w:p w14:paraId="01C3DF01">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编 列 内 容</w:t>
            </w:r>
          </w:p>
        </w:tc>
      </w:tr>
      <w:tr w14:paraId="6F61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803" w:type="dxa"/>
            <w:vAlign w:val="center"/>
          </w:tcPr>
          <w:p w14:paraId="7D10B87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1.1.2</w:t>
            </w:r>
          </w:p>
        </w:tc>
        <w:tc>
          <w:tcPr>
            <w:tcW w:w="1907" w:type="dxa"/>
            <w:vAlign w:val="center"/>
          </w:tcPr>
          <w:p w14:paraId="21F3A930">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招标人</w:t>
            </w:r>
          </w:p>
        </w:tc>
        <w:tc>
          <w:tcPr>
            <w:tcW w:w="6819" w:type="dxa"/>
            <w:vAlign w:val="center"/>
          </w:tcPr>
          <w:p w14:paraId="2E6166F7">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见招标公告</w:t>
            </w:r>
          </w:p>
        </w:tc>
      </w:tr>
      <w:tr w14:paraId="5993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803" w:type="dxa"/>
            <w:vAlign w:val="center"/>
          </w:tcPr>
          <w:p w14:paraId="290F220E">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1.1.3</w:t>
            </w:r>
          </w:p>
        </w:tc>
        <w:tc>
          <w:tcPr>
            <w:tcW w:w="1907" w:type="dxa"/>
            <w:vAlign w:val="center"/>
          </w:tcPr>
          <w:p w14:paraId="2C9AF5E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招标代理机构</w:t>
            </w:r>
          </w:p>
        </w:tc>
        <w:tc>
          <w:tcPr>
            <w:tcW w:w="6819" w:type="dxa"/>
            <w:vAlign w:val="center"/>
          </w:tcPr>
          <w:p w14:paraId="2AD8237D">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见招标公告</w:t>
            </w:r>
          </w:p>
        </w:tc>
      </w:tr>
      <w:tr w14:paraId="3720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3E2CE5FA">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1.1.4</w:t>
            </w:r>
          </w:p>
        </w:tc>
        <w:tc>
          <w:tcPr>
            <w:tcW w:w="1907" w:type="dxa"/>
            <w:vAlign w:val="center"/>
          </w:tcPr>
          <w:p w14:paraId="455E6FE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项目名称</w:t>
            </w:r>
          </w:p>
        </w:tc>
        <w:tc>
          <w:tcPr>
            <w:tcW w:w="6819" w:type="dxa"/>
            <w:vAlign w:val="center"/>
          </w:tcPr>
          <w:p w14:paraId="58DF117D">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见招标公告</w:t>
            </w:r>
          </w:p>
        </w:tc>
      </w:tr>
      <w:tr w14:paraId="21C5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6FA03B5E">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1.1.5</w:t>
            </w:r>
          </w:p>
        </w:tc>
        <w:tc>
          <w:tcPr>
            <w:tcW w:w="1907" w:type="dxa"/>
            <w:vAlign w:val="center"/>
          </w:tcPr>
          <w:p w14:paraId="1FC4B9B9">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建设地点</w:t>
            </w:r>
          </w:p>
        </w:tc>
        <w:tc>
          <w:tcPr>
            <w:tcW w:w="6819" w:type="dxa"/>
            <w:vAlign w:val="center"/>
          </w:tcPr>
          <w:p w14:paraId="605B2D5F">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见招标公告</w:t>
            </w:r>
          </w:p>
        </w:tc>
      </w:tr>
      <w:tr w14:paraId="2364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6697373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1.2.1</w:t>
            </w:r>
          </w:p>
        </w:tc>
        <w:tc>
          <w:tcPr>
            <w:tcW w:w="1907" w:type="dxa"/>
            <w:vAlign w:val="center"/>
          </w:tcPr>
          <w:p w14:paraId="4DCF7C2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资金来源及出资比例</w:t>
            </w:r>
          </w:p>
        </w:tc>
        <w:tc>
          <w:tcPr>
            <w:tcW w:w="6819" w:type="dxa"/>
            <w:vAlign w:val="center"/>
          </w:tcPr>
          <w:p w14:paraId="36C06845">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见招标公告</w:t>
            </w:r>
          </w:p>
        </w:tc>
      </w:tr>
      <w:tr w14:paraId="5E7F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59F2E61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1.2.2</w:t>
            </w:r>
          </w:p>
        </w:tc>
        <w:tc>
          <w:tcPr>
            <w:tcW w:w="1907" w:type="dxa"/>
            <w:vAlign w:val="center"/>
          </w:tcPr>
          <w:p w14:paraId="087CA04F">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资金落实情况</w:t>
            </w:r>
          </w:p>
        </w:tc>
        <w:tc>
          <w:tcPr>
            <w:tcW w:w="6819" w:type="dxa"/>
            <w:vAlign w:val="center"/>
          </w:tcPr>
          <w:p w14:paraId="359D3299">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见招标公告</w:t>
            </w:r>
          </w:p>
        </w:tc>
      </w:tr>
      <w:tr w14:paraId="108A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0611C2C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1.3.1</w:t>
            </w:r>
          </w:p>
        </w:tc>
        <w:tc>
          <w:tcPr>
            <w:tcW w:w="1907" w:type="dxa"/>
            <w:vAlign w:val="center"/>
          </w:tcPr>
          <w:p w14:paraId="568D2FCE">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val="0"/>
                <w:color w:val="auto"/>
                <w:kern w:val="2"/>
                <w:sz w:val="24"/>
                <w:szCs w:val="24"/>
                <w:lang w:val="en-US" w:eastAsia="zh-CN"/>
              </w:rPr>
              <w:t>建设类型及规模</w:t>
            </w:r>
          </w:p>
        </w:tc>
        <w:tc>
          <w:tcPr>
            <w:tcW w:w="6819" w:type="dxa"/>
            <w:vAlign w:val="center"/>
          </w:tcPr>
          <w:p w14:paraId="303472DE">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 见招标公告</w:t>
            </w:r>
          </w:p>
        </w:tc>
      </w:tr>
      <w:tr w14:paraId="05A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3B43E8D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1.3.</w:t>
            </w:r>
            <w:r>
              <w:rPr>
                <w:rFonts w:hint="eastAsia" w:ascii="方正仿宋_GBK" w:hAnsi="方正仿宋_GBK" w:eastAsia="方正仿宋_GBK" w:cs="方正仿宋_GBK"/>
                <w:color w:val="auto"/>
                <w:kern w:val="2"/>
                <w:sz w:val="24"/>
                <w:szCs w:val="24"/>
                <w:lang w:val="en-US" w:eastAsia="zh-CN"/>
              </w:rPr>
              <w:t>2</w:t>
            </w:r>
          </w:p>
        </w:tc>
        <w:tc>
          <w:tcPr>
            <w:tcW w:w="1907" w:type="dxa"/>
            <w:vAlign w:val="center"/>
          </w:tcPr>
          <w:p w14:paraId="1362E667">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招标范围</w:t>
            </w:r>
          </w:p>
        </w:tc>
        <w:tc>
          <w:tcPr>
            <w:tcW w:w="6819" w:type="dxa"/>
            <w:vAlign w:val="center"/>
          </w:tcPr>
          <w:p w14:paraId="4210F06C">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见招标公告</w:t>
            </w:r>
          </w:p>
        </w:tc>
      </w:tr>
      <w:tr w14:paraId="7811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01A1436D">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1.3.</w:t>
            </w:r>
            <w:r>
              <w:rPr>
                <w:rFonts w:hint="eastAsia" w:ascii="方正仿宋_GBK" w:hAnsi="方正仿宋_GBK" w:eastAsia="方正仿宋_GBK" w:cs="方正仿宋_GBK"/>
                <w:color w:val="auto"/>
                <w:kern w:val="2"/>
                <w:sz w:val="24"/>
                <w:szCs w:val="24"/>
                <w:lang w:val="en-US" w:eastAsia="zh-CN"/>
              </w:rPr>
              <w:t>3</w:t>
            </w:r>
          </w:p>
        </w:tc>
        <w:tc>
          <w:tcPr>
            <w:tcW w:w="1907" w:type="dxa"/>
            <w:vAlign w:val="center"/>
          </w:tcPr>
          <w:p w14:paraId="690CD784">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最高投标限价</w:t>
            </w:r>
          </w:p>
          <w:p w14:paraId="5D219C6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（招标控制价）</w:t>
            </w:r>
          </w:p>
        </w:tc>
        <w:tc>
          <w:tcPr>
            <w:tcW w:w="6819" w:type="dxa"/>
            <w:vAlign w:val="center"/>
          </w:tcPr>
          <w:p w14:paraId="41710A1C">
            <w:pPr>
              <w:pStyle w:val="28"/>
              <w:spacing w:before="38" w:beforeAutospacing="0" w:after="0" w:afterAutospacing="0" w:line="221" w:lineRule="auto"/>
              <w:ind w:left="131" w:right="0"/>
              <w:rPr>
                <w:rFonts w:hint="eastAsia" w:ascii="方正仿宋_GBK" w:hAnsi="方正仿宋_GBK" w:eastAsia="方正仿宋_GBK" w:cs="方正仿宋_GBK"/>
                <w:b/>
                <w:bCs/>
                <w:color w:val="auto"/>
                <w:kern w:val="2"/>
                <w:sz w:val="24"/>
                <w:szCs w:val="24"/>
                <w:lang w:val="en-US" w:eastAsia="zh-CN"/>
              </w:rPr>
            </w:pPr>
            <w:r>
              <w:rPr>
                <w:rFonts w:hint="eastAsia" w:ascii="方正仿宋_GBK" w:hAnsi="方正仿宋_GBK" w:eastAsia="方正仿宋_GBK" w:cs="方正仿宋_GBK"/>
                <w:b/>
                <w:bCs/>
                <w:color w:val="auto"/>
                <w:spacing w:val="-7"/>
                <w:kern w:val="2"/>
                <w:sz w:val="24"/>
                <w:szCs w:val="24"/>
              </w:rPr>
              <w:t>□无</w:t>
            </w:r>
            <w:r>
              <w:rPr>
                <w:rFonts w:hint="eastAsia" w:ascii="方正仿宋_GBK" w:hAnsi="方正仿宋_GBK" w:eastAsia="方正仿宋_GBK" w:cs="方正仿宋_GBK"/>
                <w:b/>
                <w:bCs/>
                <w:color w:val="auto"/>
                <w:spacing w:val="-7"/>
                <w:kern w:val="2"/>
                <w:sz w:val="24"/>
                <w:szCs w:val="24"/>
                <w:lang w:eastAsia="zh-CN"/>
              </w:rPr>
              <w:t>，</w:t>
            </w:r>
            <w:r>
              <w:rPr>
                <w:rFonts w:hint="eastAsia" w:ascii="方正仿宋_GBK" w:hAnsi="方正仿宋_GBK" w:eastAsia="方正仿宋_GBK" w:cs="方正仿宋_GBK"/>
                <w:b/>
                <w:bCs/>
                <w:color w:val="auto"/>
                <w:spacing w:val="-7"/>
                <w:kern w:val="2"/>
                <w:sz w:val="24"/>
                <w:szCs w:val="24"/>
                <w:lang w:val="en-US" w:eastAsia="zh-CN"/>
              </w:rPr>
              <w:t>提供说明</w:t>
            </w:r>
          </w:p>
          <w:p w14:paraId="7DDE9412">
            <w:pPr>
              <w:pStyle w:val="28"/>
              <w:spacing w:before="22" w:beforeAutospacing="0" w:after="0" w:afterAutospacing="0" w:line="213" w:lineRule="auto"/>
              <w:ind w:left="131"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bCs/>
                <w:color w:val="auto"/>
                <w:spacing w:val="-5"/>
                <w:kern w:val="2"/>
                <w:sz w:val="24"/>
                <w:szCs w:val="24"/>
              </w:rPr>
              <w:t>□有， 最高投标限价</w:t>
            </w:r>
            <w:r>
              <w:rPr>
                <w:rFonts w:hint="eastAsia" w:ascii="方正仿宋_GBK" w:hAnsi="方正仿宋_GBK" w:eastAsia="方正仿宋_GBK" w:cs="方正仿宋_GBK"/>
                <w:b/>
                <w:bCs/>
                <w:color w:val="auto"/>
                <w:spacing w:val="-5"/>
                <w:kern w:val="2"/>
                <w:sz w:val="24"/>
                <w:szCs w:val="24"/>
                <w:u w:val="single" w:color="auto"/>
              </w:rPr>
              <w:t xml:space="preserve">   </w:t>
            </w:r>
            <w:r>
              <w:rPr>
                <w:rFonts w:hint="eastAsia" w:ascii="方正仿宋_GBK" w:hAnsi="方正仿宋_GBK" w:eastAsia="方正仿宋_GBK" w:cs="方正仿宋_GBK"/>
                <w:b/>
                <w:bCs/>
                <w:color w:val="auto"/>
                <w:spacing w:val="-99"/>
                <w:kern w:val="2"/>
                <w:sz w:val="24"/>
                <w:szCs w:val="24"/>
              </w:rPr>
              <w:t xml:space="preserve"> </w:t>
            </w:r>
            <w:r>
              <w:rPr>
                <w:rFonts w:hint="eastAsia" w:ascii="方正仿宋_GBK" w:hAnsi="方正仿宋_GBK" w:eastAsia="方正仿宋_GBK" w:cs="方正仿宋_GBK"/>
                <w:b/>
                <w:bCs/>
                <w:color w:val="auto"/>
                <w:spacing w:val="-5"/>
                <w:kern w:val="2"/>
                <w:sz w:val="24"/>
                <w:szCs w:val="24"/>
              </w:rPr>
              <w:t>元（其中含暂列金额__</w:t>
            </w:r>
            <w:r>
              <w:rPr>
                <w:rFonts w:hint="eastAsia" w:ascii="方正仿宋_GBK" w:hAnsi="方正仿宋_GBK" w:eastAsia="方正仿宋_GBK" w:cs="方正仿宋_GBK"/>
                <w:b/>
                <w:bCs/>
                <w:color w:val="auto"/>
                <w:spacing w:val="-5"/>
                <w:kern w:val="2"/>
                <w:sz w:val="24"/>
                <w:szCs w:val="24"/>
                <w:u w:val="single" w:color="auto"/>
              </w:rPr>
              <w:t xml:space="preserve">  </w:t>
            </w:r>
            <w:r>
              <w:rPr>
                <w:rFonts w:hint="eastAsia" w:ascii="方正仿宋_GBK" w:hAnsi="方正仿宋_GBK" w:eastAsia="方正仿宋_GBK" w:cs="方正仿宋_GBK"/>
                <w:b/>
                <w:bCs/>
                <w:color w:val="auto"/>
                <w:spacing w:val="-6"/>
                <w:kern w:val="2"/>
                <w:sz w:val="24"/>
                <w:szCs w:val="24"/>
              </w:rPr>
              <w:t>元）</w:t>
            </w:r>
          </w:p>
        </w:tc>
      </w:tr>
      <w:tr w14:paraId="22B8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803" w:type="dxa"/>
            <w:shd w:val="clear" w:color="auto" w:fill="auto"/>
            <w:vAlign w:val="center"/>
          </w:tcPr>
          <w:p w14:paraId="3365E8F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1.3.</w:t>
            </w:r>
            <w:r>
              <w:rPr>
                <w:rFonts w:hint="eastAsia" w:ascii="方正仿宋_GBK" w:hAnsi="方正仿宋_GBK" w:eastAsia="方正仿宋_GBK" w:cs="方正仿宋_GBK"/>
                <w:color w:val="auto"/>
                <w:kern w:val="2"/>
                <w:sz w:val="24"/>
                <w:szCs w:val="24"/>
                <w:lang w:val="en-US" w:eastAsia="zh-CN"/>
              </w:rPr>
              <w:t>4</w:t>
            </w:r>
          </w:p>
        </w:tc>
        <w:tc>
          <w:tcPr>
            <w:tcW w:w="1907" w:type="dxa"/>
            <w:shd w:val="clear" w:color="auto" w:fill="auto"/>
            <w:vAlign w:val="center"/>
          </w:tcPr>
          <w:p w14:paraId="23192115">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投标报价的</w:t>
            </w:r>
          </w:p>
          <w:p w14:paraId="7EC50A06">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其他要求</w:t>
            </w:r>
          </w:p>
        </w:tc>
        <w:tc>
          <w:tcPr>
            <w:tcW w:w="6819" w:type="dxa"/>
            <w:shd w:val="clear" w:color="auto" w:fill="auto"/>
            <w:vAlign w:val="center"/>
          </w:tcPr>
          <w:p w14:paraId="51C02D94">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BIM应用费用在工程建设其他费中单独计列，投标人在报价时应充分考虑实施BIM所需的软件、硬件、人员等费用，在“第四章合同条款及格式 第一节合同协议书第四条签约合同价与合同价格形式(5)BIM技术应用费用”填写。</w:t>
            </w:r>
          </w:p>
        </w:tc>
      </w:tr>
      <w:tr w14:paraId="6F14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803" w:type="dxa"/>
            <w:vAlign w:val="center"/>
          </w:tcPr>
          <w:p w14:paraId="2A328601">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1.3.</w:t>
            </w:r>
            <w:r>
              <w:rPr>
                <w:rFonts w:hint="eastAsia" w:ascii="方正仿宋_GBK" w:hAnsi="方正仿宋_GBK" w:eastAsia="方正仿宋_GBK" w:cs="方正仿宋_GBK"/>
                <w:color w:val="auto"/>
                <w:kern w:val="2"/>
                <w:sz w:val="24"/>
                <w:szCs w:val="24"/>
                <w:lang w:val="en-US" w:eastAsia="zh-CN"/>
              </w:rPr>
              <w:t>5</w:t>
            </w:r>
          </w:p>
        </w:tc>
        <w:tc>
          <w:tcPr>
            <w:tcW w:w="1907" w:type="dxa"/>
            <w:vAlign w:val="center"/>
          </w:tcPr>
          <w:p w14:paraId="7238833A">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计划工期</w:t>
            </w:r>
          </w:p>
        </w:tc>
        <w:tc>
          <w:tcPr>
            <w:tcW w:w="6819" w:type="dxa"/>
            <w:vAlign w:val="center"/>
          </w:tcPr>
          <w:p w14:paraId="7EFDA986">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计划工期：</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日历天</w:t>
            </w:r>
          </w:p>
          <w:p w14:paraId="00EFF04A">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计划开工日期：</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月</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日</w:t>
            </w:r>
          </w:p>
          <w:p w14:paraId="0EA05B70">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u w:val="single"/>
              </w:rPr>
            </w:pPr>
            <w:r>
              <w:rPr>
                <w:rFonts w:hint="eastAsia" w:ascii="方正仿宋_GBK" w:hAnsi="方正仿宋_GBK" w:eastAsia="方正仿宋_GBK" w:cs="方正仿宋_GBK"/>
                <w:color w:val="auto"/>
                <w:kern w:val="2"/>
                <w:sz w:val="24"/>
                <w:szCs w:val="24"/>
              </w:rPr>
              <w:t>计划竣工日期：</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月</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日</w:t>
            </w:r>
          </w:p>
        </w:tc>
      </w:tr>
      <w:tr w14:paraId="358F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03" w:type="dxa"/>
            <w:vAlign w:val="center"/>
          </w:tcPr>
          <w:p w14:paraId="4D52C261">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1.3.</w:t>
            </w:r>
            <w:r>
              <w:rPr>
                <w:rFonts w:hint="eastAsia" w:ascii="方正仿宋_GBK" w:hAnsi="方正仿宋_GBK" w:eastAsia="方正仿宋_GBK" w:cs="方正仿宋_GBK"/>
                <w:color w:val="auto"/>
                <w:kern w:val="2"/>
                <w:sz w:val="24"/>
                <w:szCs w:val="24"/>
                <w:lang w:val="en-US" w:eastAsia="zh-CN"/>
              </w:rPr>
              <w:t>6</w:t>
            </w:r>
          </w:p>
        </w:tc>
        <w:tc>
          <w:tcPr>
            <w:tcW w:w="1907" w:type="dxa"/>
            <w:vAlign w:val="center"/>
          </w:tcPr>
          <w:p w14:paraId="53F1C4C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质量要求</w:t>
            </w:r>
          </w:p>
        </w:tc>
        <w:tc>
          <w:tcPr>
            <w:tcW w:w="6819" w:type="dxa"/>
            <w:vAlign w:val="center"/>
          </w:tcPr>
          <w:p w14:paraId="4896DE1A">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质量标准：</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lang w:val="en-US" w:eastAsia="zh-CN"/>
              </w:rPr>
              <w:t xml:space="preserve"> </w:t>
            </w:r>
          </w:p>
        </w:tc>
      </w:tr>
      <w:tr w14:paraId="5B89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03" w:type="dxa"/>
            <w:vAlign w:val="center"/>
          </w:tcPr>
          <w:p w14:paraId="600C827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1.4.1</w:t>
            </w:r>
          </w:p>
        </w:tc>
        <w:tc>
          <w:tcPr>
            <w:tcW w:w="1907" w:type="dxa"/>
            <w:vAlign w:val="center"/>
          </w:tcPr>
          <w:p w14:paraId="5E36913B">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投标人资格审查方式</w:t>
            </w:r>
          </w:p>
        </w:tc>
        <w:tc>
          <w:tcPr>
            <w:tcW w:w="6819" w:type="dxa"/>
            <w:vAlign w:val="center"/>
          </w:tcPr>
          <w:p w14:paraId="6E15987D">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sym w:font="Wingdings" w:char="00A8"/>
            </w:r>
            <w:r>
              <w:rPr>
                <w:rFonts w:hint="eastAsia" w:ascii="方正仿宋_GBK" w:hAnsi="方正仿宋_GBK" w:eastAsia="方正仿宋_GBK" w:cs="方正仿宋_GBK"/>
                <w:color w:val="auto"/>
                <w:kern w:val="2"/>
                <w:sz w:val="24"/>
                <w:szCs w:val="24"/>
                <w:lang w:eastAsia="zh-CN"/>
              </w:rPr>
              <w:t xml:space="preserve">资格预审        </w:t>
            </w:r>
            <w:r>
              <w:rPr>
                <w:rFonts w:hint="eastAsia" w:ascii="方正仿宋_GBK" w:hAnsi="方正仿宋_GBK" w:eastAsia="方正仿宋_GBK" w:cs="方正仿宋_GBK"/>
                <w:color w:val="auto"/>
                <w:kern w:val="2"/>
                <w:sz w:val="24"/>
                <w:szCs w:val="24"/>
                <w:lang w:eastAsia="zh-CN"/>
              </w:rPr>
              <w:sym w:font="Wingdings" w:char="00A8"/>
            </w:r>
            <w:r>
              <w:rPr>
                <w:rFonts w:hint="eastAsia" w:ascii="方正仿宋_GBK" w:hAnsi="方正仿宋_GBK" w:eastAsia="方正仿宋_GBK" w:cs="方正仿宋_GBK"/>
                <w:color w:val="auto"/>
                <w:kern w:val="2"/>
                <w:sz w:val="24"/>
                <w:szCs w:val="24"/>
                <w:lang w:eastAsia="zh-CN"/>
              </w:rPr>
              <w:t>资格后审</w:t>
            </w:r>
          </w:p>
        </w:tc>
      </w:tr>
      <w:tr w14:paraId="2709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03" w:type="dxa"/>
            <w:vAlign w:val="center"/>
          </w:tcPr>
          <w:p w14:paraId="15D6C9F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val="0"/>
                <w:bCs w:val="0"/>
                <w:color w:val="auto"/>
                <w:kern w:val="2"/>
                <w:sz w:val="24"/>
                <w:szCs w:val="24"/>
              </w:rPr>
              <w:t>1.4.1.2</w:t>
            </w:r>
          </w:p>
        </w:tc>
        <w:tc>
          <w:tcPr>
            <w:tcW w:w="1907" w:type="dxa"/>
            <w:vAlign w:val="center"/>
          </w:tcPr>
          <w:p w14:paraId="2FE3CAC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投标人资质条件、能力</w:t>
            </w:r>
            <w:r>
              <w:rPr>
                <w:rFonts w:hint="eastAsia" w:ascii="方正仿宋_GBK" w:hAnsi="方正仿宋_GBK" w:eastAsia="方正仿宋_GBK" w:cs="方正仿宋_GBK"/>
                <w:color w:val="auto"/>
                <w:kern w:val="2"/>
                <w:sz w:val="24"/>
                <w:szCs w:val="24"/>
                <w:lang w:eastAsia="zh-CN"/>
              </w:rPr>
              <w:t>信誉</w:t>
            </w:r>
          </w:p>
        </w:tc>
        <w:tc>
          <w:tcPr>
            <w:tcW w:w="6819" w:type="dxa"/>
            <w:vAlign w:val="center"/>
          </w:tcPr>
          <w:p w14:paraId="7EEACDCF">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1</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资质条件：</w:t>
            </w:r>
            <w:r>
              <w:rPr>
                <w:rFonts w:hint="eastAsia" w:ascii="方正仿宋_GBK" w:hAnsi="方正仿宋_GBK" w:eastAsia="方正仿宋_GBK" w:cs="方正仿宋_GBK"/>
                <w:color w:val="auto"/>
                <w:kern w:val="2"/>
                <w:sz w:val="24"/>
                <w:szCs w:val="24"/>
                <w:lang w:eastAsia="zh-CN"/>
              </w:rPr>
              <w:t>见附录</w:t>
            </w:r>
            <w:r>
              <w:rPr>
                <w:rFonts w:hint="eastAsia" w:ascii="方正仿宋_GBK" w:hAnsi="方正仿宋_GBK" w:eastAsia="方正仿宋_GBK" w:cs="方正仿宋_GBK"/>
                <w:color w:val="auto"/>
                <w:kern w:val="2"/>
                <w:sz w:val="24"/>
                <w:szCs w:val="24"/>
                <w:lang w:val="en-US" w:eastAsia="zh-CN"/>
              </w:rPr>
              <w:t>1</w:t>
            </w:r>
          </w:p>
          <w:p w14:paraId="279B7E11">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2</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财务要求：</w:t>
            </w:r>
            <w:r>
              <w:rPr>
                <w:rFonts w:hint="eastAsia" w:ascii="方正仿宋_GBK" w:hAnsi="方正仿宋_GBK" w:eastAsia="方正仿宋_GBK" w:cs="方正仿宋_GBK"/>
                <w:color w:val="auto"/>
                <w:kern w:val="2"/>
                <w:sz w:val="24"/>
                <w:szCs w:val="24"/>
                <w:lang w:eastAsia="zh-CN"/>
              </w:rPr>
              <w:t>见附录</w:t>
            </w:r>
            <w:r>
              <w:rPr>
                <w:rFonts w:hint="eastAsia" w:ascii="方正仿宋_GBK" w:hAnsi="方正仿宋_GBK" w:eastAsia="方正仿宋_GBK" w:cs="方正仿宋_GBK"/>
                <w:color w:val="auto"/>
                <w:kern w:val="2"/>
                <w:sz w:val="24"/>
                <w:szCs w:val="24"/>
                <w:lang w:val="en-US" w:eastAsia="zh-CN"/>
              </w:rPr>
              <w:t>2</w:t>
            </w:r>
          </w:p>
          <w:p w14:paraId="22BAD54F">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3</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业绩要求：</w:t>
            </w:r>
            <w:r>
              <w:rPr>
                <w:rFonts w:hint="eastAsia" w:ascii="方正仿宋_GBK" w:hAnsi="方正仿宋_GBK" w:eastAsia="方正仿宋_GBK" w:cs="方正仿宋_GBK"/>
                <w:color w:val="auto"/>
                <w:kern w:val="2"/>
                <w:sz w:val="24"/>
                <w:szCs w:val="24"/>
                <w:lang w:eastAsia="zh-CN"/>
              </w:rPr>
              <w:t>见附录</w:t>
            </w:r>
            <w:r>
              <w:rPr>
                <w:rFonts w:hint="eastAsia" w:ascii="方正仿宋_GBK" w:hAnsi="方正仿宋_GBK" w:eastAsia="方正仿宋_GBK" w:cs="方正仿宋_GBK"/>
                <w:color w:val="auto"/>
                <w:kern w:val="2"/>
                <w:sz w:val="24"/>
                <w:szCs w:val="24"/>
                <w:lang w:val="en-US" w:eastAsia="zh-CN"/>
              </w:rPr>
              <w:t>3</w:t>
            </w:r>
          </w:p>
          <w:p w14:paraId="498F5160">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4</w:t>
            </w:r>
            <w:r>
              <w:rPr>
                <w:rFonts w:hint="eastAsia" w:ascii="方正仿宋_GBK" w:hAnsi="方正仿宋_GBK" w:eastAsia="方正仿宋_GBK" w:cs="方正仿宋_GBK"/>
                <w:color w:val="auto"/>
                <w:kern w:val="2"/>
                <w:sz w:val="24"/>
                <w:szCs w:val="24"/>
                <w:lang w:eastAsia="zh-CN"/>
              </w:rPr>
              <w:t>）信誉</w:t>
            </w:r>
            <w:r>
              <w:rPr>
                <w:rFonts w:hint="eastAsia" w:ascii="方正仿宋_GBK" w:hAnsi="方正仿宋_GBK" w:eastAsia="方正仿宋_GBK" w:cs="方正仿宋_GBK"/>
                <w:color w:val="auto"/>
                <w:kern w:val="2"/>
                <w:sz w:val="24"/>
                <w:szCs w:val="24"/>
              </w:rPr>
              <w:t>要求：</w:t>
            </w:r>
            <w:r>
              <w:rPr>
                <w:rFonts w:hint="eastAsia" w:ascii="方正仿宋_GBK" w:hAnsi="方正仿宋_GBK" w:eastAsia="方正仿宋_GBK" w:cs="方正仿宋_GBK"/>
                <w:color w:val="auto"/>
                <w:kern w:val="2"/>
                <w:sz w:val="24"/>
                <w:szCs w:val="24"/>
                <w:lang w:eastAsia="zh-CN"/>
              </w:rPr>
              <w:t>见附录</w:t>
            </w:r>
            <w:r>
              <w:rPr>
                <w:rFonts w:hint="eastAsia" w:ascii="方正仿宋_GBK" w:hAnsi="方正仿宋_GBK" w:eastAsia="方正仿宋_GBK" w:cs="方正仿宋_GBK"/>
                <w:color w:val="auto"/>
                <w:kern w:val="2"/>
                <w:sz w:val="24"/>
                <w:szCs w:val="24"/>
                <w:lang w:val="en-US" w:eastAsia="zh-CN"/>
              </w:rPr>
              <w:t>4</w:t>
            </w:r>
          </w:p>
          <w:p w14:paraId="6C3A144C">
            <w:pPr>
              <w:pStyle w:val="29"/>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5</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项目经理资格</w:t>
            </w:r>
            <w:r>
              <w:rPr>
                <w:rFonts w:hint="eastAsia" w:ascii="方正仿宋_GBK" w:hAnsi="方正仿宋_GBK" w:eastAsia="方正仿宋_GBK" w:cs="方正仿宋_GBK"/>
                <w:color w:val="auto"/>
                <w:kern w:val="2"/>
                <w:sz w:val="24"/>
                <w:szCs w:val="24"/>
                <w:lang w:val="en-US" w:eastAsia="zh-CN" w:bidi="ar-SA"/>
              </w:rPr>
              <w:t>：见附录5</w:t>
            </w:r>
          </w:p>
          <w:p w14:paraId="3D2200F9">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6</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其他要求：</w:t>
            </w:r>
            <w:r>
              <w:rPr>
                <w:rFonts w:hint="eastAsia" w:ascii="方正仿宋_GBK" w:hAnsi="方正仿宋_GBK" w:eastAsia="方正仿宋_GBK" w:cs="方正仿宋_GBK"/>
                <w:color w:val="auto"/>
                <w:kern w:val="2"/>
                <w:sz w:val="24"/>
                <w:szCs w:val="24"/>
                <w:lang w:eastAsia="zh-CN"/>
              </w:rPr>
              <w:t>见附录</w:t>
            </w:r>
            <w:r>
              <w:rPr>
                <w:rFonts w:hint="eastAsia" w:ascii="方正仿宋_GBK" w:hAnsi="方正仿宋_GBK" w:eastAsia="方正仿宋_GBK" w:cs="方正仿宋_GBK"/>
                <w:color w:val="auto"/>
                <w:kern w:val="2"/>
                <w:sz w:val="24"/>
                <w:szCs w:val="24"/>
                <w:lang w:val="en-US" w:eastAsia="zh-CN"/>
              </w:rPr>
              <w:t>6</w:t>
            </w:r>
          </w:p>
        </w:tc>
      </w:tr>
      <w:tr w14:paraId="3E70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803" w:type="dxa"/>
            <w:vAlign w:val="center"/>
          </w:tcPr>
          <w:p w14:paraId="6CCEC255">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1.4.2</w:t>
            </w:r>
          </w:p>
        </w:tc>
        <w:tc>
          <w:tcPr>
            <w:tcW w:w="1907" w:type="dxa"/>
            <w:vAlign w:val="center"/>
          </w:tcPr>
          <w:p w14:paraId="746268C9">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是否接受联合体投标</w:t>
            </w:r>
          </w:p>
        </w:tc>
        <w:tc>
          <w:tcPr>
            <w:tcW w:w="6819" w:type="dxa"/>
            <w:vAlign w:val="center"/>
          </w:tcPr>
          <w:p w14:paraId="0EE950EF">
            <w:pPr>
              <w:numPr>
                <w:ilvl w:val="0"/>
                <w:numId w:val="0"/>
              </w:numPr>
              <w:spacing w:before="0" w:beforeAutospacing="0" w:after="0" w:afterAutospacing="0" w:line="380" w:lineRule="exact"/>
              <w:ind w:left="0" w:leftChars="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不接受</w:t>
            </w:r>
          </w:p>
          <w:p w14:paraId="34BF99A1">
            <w:pPr>
              <w:numPr>
                <w:ilvl w:val="0"/>
                <w:numId w:val="0"/>
              </w:numPr>
              <w:spacing w:before="0" w:beforeAutospacing="0" w:after="0" w:afterAutospacing="0" w:line="380" w:lineRule="exact"/>
              <w:ind w:left="0" w:leftChars="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接受</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应满足下列要求</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 xml:space="preserve"> </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u w:val="single"/>
                <w:lang w:val="en-US" w:eastAsia="zh-CN"/>
              </w:rPr>
              <w:t>见招标公告</w:t>
            </w:r>
            <w:r>
              <w:rPr>
                <w:rFonts w:hint="eastAsia" w:ascii="方正仿宋_GBK" w:hAnsi="方正仿宋_GBK" w:eastAsia="方正仿宋_GBK" w:cs="方正仿宋_GBK"/>
                <w:color w:val="auto"/>
                <w:kern w:val="2"/>
                <w:sz w:val="24"/>
                <w:szCs w:val="24"/>
                <w:u w:val="single"/>
              </w:rPr>
              <w:t xml:space="preserve">          </w:t>
            </w:r>
          </w:p>
        </w:tc>
      </w:tr>
      <w:tr w14:paraId="74F4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jc w:val="center"/>
        </w:trPr>
        <w:tc>
          <w:tcPr>
            <w:tcW w:w="803" w:type="dxa"/>
            <w:vAlign w:val="center"/>
          </w:tcPr>
          <w:p w14:paraId="1BC850F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rPr>
              <w:t>1.</w:t>
            </w:r>
            <w:r>
              <w:rPr>
                <w:rFonts w:hint="eastAsia" w:ascii="方正仿宋_GBK" w:hAnsi="方正仿宋_GBK" w:eastAsia="方正仿宋_GBK" w:cs="方正仿宋_GBK"/>
                <w:color w:val="auto"/>
                <w:kern w:val="2"/>
                <w:sz w:val="24"/>
                <w:szCs w:val="24"/>
                <w:lang w:val="en-US" w:eastAsia="zh-CN"/>
              </w:rPr>
              <w:t>9.1</w:t>
            </w:r>
          </w:p>
        </w:tc>
        <w:tc>
          <w:tcPr>
            <w:tcW w:w="1907" w:type="dxa"/>
            <w:vAlign w:val="center"/>
          </w:tcPr>
          <w:p w14:paraId="1C49BFEA">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踏勘现场</w:t>
            </w:r>
          </w:p>
        </w:tc>
        <w:tc>
          <w:tcPr>
            <w:tcW w:w="6819" w:type="dxa"/>
            <w:vAlign w:val="center"/>
          </w:tcPr>
          <w:p w14:paraId="6B50562D">
            <w:pPr>
              <w:numPr>
                <w:ilvl w:val="0"/>
                <w:numId w:val="0"/>
              </w:numPr>
              <w:spacing w:before="0" w:beforeAutospacing="0" w:after="0" w:afterAutospacing="0" w:line="380" w:lineRule="exact"/>
              <w:ind w:left="0" w:leftChars="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不组织</w:t>
            </w:r>
          </w:p>
          <w:p w14:paraId="45DB9D72">
            <w:pPr>
              <w:numPr>
                <w:ilvl w:val="0"/>
                <w:numId w:val="0"/>
              </w:numPr>
              <w:spacing w:before="0" w:beforeAutospacing="0" w:after="0" w:afterAutospacing="0" w:line="380" w:lineRule="exact"/>
              <w:ind w:left="0" w:leftChars="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组织</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踏勘时间：</w:t>
            </w:r>
            <w:r>
              <w:rPr>
                <w:rFonts w:hint="eastAsia" w:ascii="方正仿宋_GBK" w:hAnsi="方正仿宋_GBK" w:eastAsia="方正仿宋_GBK" w:cs="方正仿宋_GBK"/>
                <w:color w:val="auto"/>
                <w:kern w:val="2"/>
                <w:sz w:val="24"/>
                <w:szCs w:val="24"/>
                <w:u w:val="single"/>
              </w:rPr>
              <w:t xml:space="preserve">           </w:t>
            </w:r>
          </w:p>
          <w:p w14:paraId="1BA54B10">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         踏勘集中地点：</w:t>
            </w:r>
            <w:r>
              <w:rPr>
                <w:rFonts w:hint="eastAsia" w:ascii="方正仿宋_GBK" w:hAnsi="方正仿宋_GBK" w:eastAsia="方正仿宋_GBK" w:cs="方正仿宋_GBK"/>
                <w:color w:val="auto"/>
                <w:kern w:val="2"/>
                <w:sz w:val="24"/>
                <w:szCs w:val="24"/>
                <w:u w:val="single"/>
              </w:rPr>
              <w:t xml:space="preserve">           </w:t>
            </w:r>
          </w:p>
        </w:tc>
      </w:tr>
      <w:tr w14:paraId="1A3F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jc w:val="center"/>
        </w:trPr>
        <w:tc>
          <w:tcPr>
            <w:tcW w:w="803" w:type="dxa"/>
            <w:vAlign w:val="center"/>
          </w:tcPr>
          <w:p w14:paraId="3A464D5D">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rPr>
              <w:t>1.</w:t>
            </w:r>
            <w:r>
              <w:rPr>
                <w:rFonts w:hint="eastAsia" w:ascii="方正仿宋_GBK" w:hAnsi="方正仿宋_GBK" w:eastAsia="方正仿宋_GBK" w:cs="方正仿宋_GBK"/>
                <w:color w:val="auto"/>
                <w:kern w:val="2"/>
                <w:sz w:val="24"/>
                <w:szCs w:val="24"/>
                <w:lang w:val="en-US" w:eastAsia="zh-CN"/>
              </w:rPr>
              <w:t>10.1</w:t>
            </w:r>
          </w:p>
        </w:tc>
        <w:tc>
          <w:tcPr>
            <w:tcW w:w="1907" w:type="dxa"/>
            <w:vAlign w:val="center"/>
          </w:tcPr>
          <w:p w14:paraId="4A43357F">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投标预备会</w:t>
            </w:r>
          </w:p>
        </w:tc>
        <w:tc>
          <w:tcPr>
            <w:tcW w:w="6819" w:type="dxa"/>
            <w:vAlign w:val="center"/>
          </w:tcPr>
          <w:p w14:paraId="0DC4C0FE">
            <w:pPr>
              <w:widowControl w:val="0"/>
              <w:numPr>
                <w:ilvl w:val="0"/>
                <w:numId w:val="0"/>
              </w:numPr>
              <w:wordWrap/>
              <w:adjustRightInd/>
              <w:snapToGrid/>
              <w:spacing w:before="0" w:beforeAutospacing="0" w:after="0" w:afterAutospacing="0" w:line="300" w:lineRule="exact"/>
              <w:ind w:left="0" w:leftChars="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不召开</w:t>
            </w:r>
          </w:p>
          <w:p w14:paraId="3CBCC61B">
            <w:pPr>
              <w:widowControl w:val="0"/>
              <w:numPr>
                <w:ilvl w:val="0"/>
                <w:numId w:val="0"/>
              </w:numPr>
              <w:wordWrap/>
              <w:adjustRightInd/>
              <w:snapToGrid/>
              <w:spacing w:before="0" w:beforeAutospacing="0" w:after="0" w:afterAutospacing="0" w:line="300" w:lineRule="exact"/>
              <w:ind w:left="0" w:leftChars="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召</w:t>
            </w:r>
            <w:r>
              <w:rPr>
                <w:rFonts w:hint="eastAsia" w:ascii="方正仿宋_GBK" w:hAnsi="方正仿宋_GBK" w:eastAsia="方正仿宋_GBK" w:cs="方正仿宋_GBK"/>
                <w:color w:val="auto"/>
                <w:kern w:val="2"/>
                <w:sz w:val="24"/>
                <w:szCs w:val="24"/>
                <w:lang w:val="en-US" w:eastAsia="zh-CN"/>
              </w:rPr>
              <w:t xml:space="preserve">  </w:t>
            </w:r>
            <w:r>
              <w:rPr>
                <w:rFonts w:hint="eastAsia" w:ascii="方正仿宋_GBK" w:hAnsi="方正仿宋_GBK" w:eastAsia="方正仿宋_GBK" w:cs="方正仿宋_GBK"/>
                <w:color w:val="auto"/>
                <w:kern w:val="2"/>
                <w:sz w:val="24"/>
                <w:szCs w:val="24"/>
              </w:rPr>
              <w:t>开</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召开时间：</w:t>
            </w:r>
            <w:r>
              <w:rPr>
                <w:rFonts w:hint="eastAsia" w:ascii="方正仿宋_GBK" w:hAnsi="方正仿宋_GBK" w:eastAsia="方正仿宋_GBK" w:cs="方正仿宋_GBK"/>
                <w:color w:val="auto"/>
                <w:kern w:val="2"/>
                <w:sz w:val="24"/>
                <w:szCs w:val="24"/>
                <w:u w:val="single"/>
              </w:rPr>
              <w:t xml:space="preserve">           </w:t>
            </w:r>
          </w:p>
          <w:p w14:paraId="4BE4210F">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       </w:t>
            </w:r>
            <w:r>
              <w:rPr>
                <w:rFonts w:hint="eastAsia" w:ascii="方正仿宋_GBK" w:hAnsi="方正仿宋_GBK" w:eastAsia="方正仿宋_GBK" w:cs="方正仿宋_GBK"/>
                <w:color w:val="auto"/>
                <w:kern w:val="2"/>
                <w:sz w:val="24"/>
                <w:szCs w:val="24"/>
                <w:lang w:val="en-US" w:eastAsia="zh-CN"/>
              </w:rPr>
              <w:t xml:space="preserve">   </w:t>
            </w:r>
            <w:r>
              <w:rPr>
                <w:rFonts w:hint="eastAsia" w:ascii="方正仿宋_GBK" w:hAnsi="方正仿宋_GBK" w:eastAsia="方正仿宋_GBK" w:cs="方正仿宋_GBK"/>
                <w:color w:val="auto"/>
                <w:kern w:val="2"/>
                <w:sz w:val="24"/>
                <w:szCs w:val="24"/>
              </w:rPr>
              <w:t>召开地点：</w:t>
            </w:r>
            <w:r>
              <w:rPr>
                <w:rFonts w:hint="eastAsia" w:ascii="方正仿宋_GBK" w:hAnsi="方正仿宋_GBK" w:eastAsia="方正仿宋_GBK" w:cs="方正仿宋_GBK"/>
                <w:color w:val="auto"/>
                <w:kern w:val="2"/>
                <w:sz w:val="24"/>
                <w:szCs w:val="24"/>
                <w:u w:val="single"/>
              </w:rPr>
              <w:t xml:space="preserve">           </w:t>
            </w:r>
          </w:p>
        </w:tc>
      </w:tr>
      <w:tr w14:paraId="7028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jc w:val="center"/>
        </w:trPr>
        <w:tc>
          <w:tcPr>
            <w:tcW w:w="803" w:type="dxa"/>
            <w:vAlign w:val="center"/>
          </w:tcPr>
          <w:p w14:paraId="7D07354A">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1</w:t>
            </w:r>
            <w:r>
              <w:rPr>
                <w:rFonts w:hint="eastAsia" w:ascii="方正仿宋_GBK" w:hAnsi="方正仿宋_GBK" w:eastAsia="方正仿宋_GBK" w:cs="方正仿宋_GBK"/>
                <w:color w:val="auto"/>
                <w:kern w:val="2"/>
                <w:sz w:val="24"/>
                <w:szCs w:val="24"/>
                <w:lang w:val="en-US" w:eastAsia="zh-CN"/>
              </w:rPr>
              <w:t>.11</w:t>
            </w:r>
          </w:p>
        </w:tc>
        <w:tc>
          <w:tcPr>
            <w:tcW w:w="1907" w:type="dxa"/>
            <w:vAlign w:val="center"/>
          </w:tcPr>
          <w:p w14:paraId="706B11B6">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分包</w:t>
            </w:r>
          </w:p>
        </w:tc>
        <w:tc>
          <w:tcPr>
            <w:tcW w:w="6819" w:type="dxa"/>
            <w:vAlign w:val="center"/>
          </w:tcPr>
          <w:p w14:paraId="534E1AE7">
            <w:pPr>
              <w:widowControl w:val="0"/>
              <w:numPr>
                <w:ilvl w:val="0"/>
                <w:numId w:val="0"/>
              </w:numPr>
              <w:wordWrap/>
              <w:adjustRightInd/>
              <w:snapToGrid/>
              <w:spacing w:before="0" w:beforeAutospacing="0" w:after="0" w:afterAutospacing="0" w:line="300" w:lineRule="exact"/>
              <w:ind w:left="0" w:leftChars="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不允许</w:t>
            </w:r>
          </w:p>
          <w:p w14:paraId="3593F9C6">
            <w:pPr>
              <w:widowControl w:val="0"/>
              <w:numPr>
                <w:ilvl w:val="0"/>
                <w:numId w:val="0"/>
              </w:numPr>
              <w:wordWrap/>
              <w:adjustRightInd/>
              <w:snapToGrid/>
              <w:spacing w:before="0" w:beforeAutospacing="0" w:after="0" w:afterAutospacing="0" w:line="300" w:lineRule="exact"/>
              <w:ind w:left="0" w:leftChars="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sym w:font="Wingdings" w:char="00A8"/>
            </w:r>
            <w:r>
              <w:rPr>
                <w:rFonts w:hint="eastAsia" w:ascii="方正仿宋_GBK" w:hAnsi="方正仿宋_GBK" w:eastAsia="方正仿宋_GBK" w:cs="方正仿宋_GBK"/>
                <w:color w:val="auto"/>
                <w:kern w:val="2"/>
                <w:sz w:val="24"/>
                <w:szCs w:val="24"/>
              </w:rPr>
              <w:t>允许</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分包内容要求</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u w:val="single"/>
              </w:rPr>
              <w:t xml:space="preserve">           </w:t>
            </w:r>
          </w:p>
          <w:p w14:paraId="27DF48FF">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        分包金额要求</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u w:val="single"/>
              </w:rPr>
              <w:t xml:space="preserve">           </w:t>
            </w:r>
          </w:p>
          <w:p w14:paraId="2F216ADF">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        接受分包的第三人资质要求</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u w:val="single"/>
              </w:rPr>
              <w:t xml:space="preserve">           </w:t>
            </w:r>
          </w:p>
        </w:tc>
      </w:tr>
      <w:tr w14:paraId="7629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jc w:val="center"/>
        </w:trPr>
        <w:tc>
          <w:tcPr>
            <w:tcW w:w="803" w:type="dxa"/>
            <w:vAlign w:val="center"/>
          </w:tcPr>
          <w:p w14:paraId="20F0EADB">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1.12</w:t>
            </w:r>
          </w:p>
        </w:tc>
        <w:tc>
          <w:tcPr>
            <w:tcW w:w="1907" w:type="dxa"/>
            <w:vAlign w:val="center"/>
          </w:tcPr>
          <w:p w14:paraId="49DEC0CC">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偏离</w:t>
            </w:r>
          </w:p>
        </w:tc>
        <w:tc>
          <w:tcPr>
            <w:tcW w:w="6819" w:type="dxa"/>
            <w:vAlign w:val="center"/>
          </w:tcPr>
          <w:p w14:paraId="149F1F2A">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rPr>
              <w:t>不允许</w:t>
            </w:r>
          </w:p>
          <w:p w14:paraId="0E1AB6E3">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u w:val="single"/>
              </w:rPr>
            </w:pPr>
            <w:r>
              <w:rPr>
                <w:rFonts w:hint="eastAsia" w:ascii="方正仿宋_GBK" w:hAnsi="方正仿宋_GBK" w:eastAsia="方正仿宋_GBK" w:cs="方正仿宋_GBK"/>
                <w:color w:val="auto"/>
                <w:kern w:val="2"/>
                <w:sz w:val="24"/>
                <w:szCs w:val="24"/>
              </w:rPr>
              <w:t>□允许，偏离最高项数：</w:t>
            </w:r>
            <w:r>
              <w:rPr>
                <w:rFonts w:hint="eastAsia" w:ascii="方正仿宋_GBK" w:hAnsi="方正仿宋_GBK" w:eastAsia="方正仿宋_GBK" w:cs="方正仿宋_GBK"/>
                <w:color w:val="auto"/>
                <w:kern w:val="2"/>
                <w:sz w:val="24"/>
                <w:szCs w:val="24"/>
                <w:u w:val="single"/>
              </w:rPr>
              <w:t xml:space="preserve">      </w:t>
            </w:r>
          </w:p>
          <w:p w14:paraId="058E9CE2">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       </w:t>
            </w:r>
            <w:r>
              <w:rPr>
                <w:rFonts w:hint="eastAsia" w:ascii="方正仿宋_GBK" w:hAnsi="方正仿宋_GBK" w:eastAsia="方正仿宋_GBK" w:cs="方正仿宋_GBK"/>
                <w:color w:val="auto"/>
                <w:kern w:val="2"/>
                <w:sz w:val="24"/>
                <w:szCs w:val="24"/>
                <w:lang w:val="en-US" w:eastAsia="zh-CN"/>
              </w:rPr>
              <w:t xml:space="preserve"> </w:t>
            </w:r>
            <w:r>
              <w:rPr>
                <w:rFonts w:hint="eastAsia" w:ascii="方正仿宋_GBK" w:hAnsi="方正仿宋_GBK" w:eastAsia="方正仿宋_GBK" w:cs="方正仿宋_GBK"/>
                <w:color w:val="auto"/>
                <w:kern w:val="2"/>
                <w:sz w:val="24"/>
                <w:szCs w:val="24"/>
              </w:rPr>
              <w:t>偏差调整方法：</w:t>
            </w:r>
            <w:r>
              <w:rPr>
                <w:rFonts w:hint="eastAsia" w:ascii="方正仿宋_GBK" w:hAnsi="方正仿宋_GBK" w:eastAsia="方正仿宋_GBK" w:cs="方正仿宋_GBK"/>
                <w:color w:val="auto"/>
                <w:kern w:val="2"/>
                <w:sz w:val="24"/>
                <w:szCs w:val="24"/>
                <w:u w:val="single"/>
              </w:rPr>
              <w:t xml:space="preserve">      </w:t>
            </w:r>
          </w:p>
        </w:tc>
      </w:tr>
      <w:tr w14:paraId="1440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03" w:type="dxa"/>
            <w:vAlign w:val="center"/>
          </w:tcPr>
          <w:p w14:paraId="1879E0C7">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2.1</w:t>
            </w:r>
          </w:p>
        </w:tc>
        <w:tc>
          <w:tcPr>
            <w:tcW w:w="1907" w:type="dxa"/>
            <w:vAlign w:val="center"/>
          </w:tcPr>
          <w:p w14:paraId="5376C13B">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构成招标文件的其他材料</w:t>
            </w:r>
          </w:p>
        </w:tc>
        <w:tc>
          <w:tcPr>
            <w:tcW w:w="6819" w:type="dxa"/>
            <w:vAlign w:val="center"/>
          </w:tcPr>
          <w:p w14:paraId="19601B04">
            <w:pPr>
              <w:widowControl w:val="0"/>
              <w:wordWrap/>
              <w:adjustRightInd/>
              <w:snapToGrid/>
              <w:spacing w:before="0" w:beforeAutospacing="0" w:after="0" w:afterAutospacing="0" w:line="300" w:lineRule="exact"/>
              <w:ind w:left="0" w:right="0"/>
              <w:jc w:val="both"/>
              <w:textAlignment w:val="auto"/>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t>招标文件的澄清、修改，招标答疑（补遗书）（如有）。</w:t>
            </w:r>
          </w:p>
          <w:p w14:paraId="7BB05267">
            <w:pPr>
              <w:widowControl w:val="0"/>
              <w:wordWrap/>
              <w:adjustRightInd/>
              <w:snapToGrid/>
              <w:spacing w:before="0" w:beforeAutospacing="0" w:after="0" w:afterAutospacing="0" w:line="300" w:lineRule="exact"/>
              <w:ind w:left="0" w:right="0"/>
              <w:jc w:val="both"/>
              <w:textAlignment w:val="auto"/>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t>应用BIM技术的招标项目，招标人应提供设计阶段BIM成果文件作为招标模型。</w:t>
            </w:r>
          </w:p>
        </w:tc>
      </w:tr>
      <w:tr w14:paraId="5CAE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03" w:type="dxa"/>
            <w:vAlign w:val="center"/>
          </w:tcPr>
          <w:p w14:paraId="6BE4223D">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2.2.1</w:t>
            </w:r>
          </w:p>
        </w:tc>
        <w:tc>
          <w:tcPr>
            <w:tcW w:w="1907" w:type="dxa"/>
            <w:vAlign w:val="center"/>
          </w:tcPr>
          <w:p w14:paraId="3D3F0C87">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对招标文件提出澄清（疑问、问题）</w:t>
            </w:r>
          </w:p>
        </w:tc>
        <w:tc>
          <w:tcPr>
            <w:tcW w:w="6819" w:type="dxa"/>
            <w:vAlign w:val="center"/>
          </w:tcPr>
          <w:p w14:paraId="09FD617D">
            <w:pPr>
              <w:widowControl w:val="0"/>
              <w:wordWrap/>
              <w:adjustRightInd/>
              <w:snapToGrid/>
              <w:spacing w:before="0" w:beforeAutospacing="0" w:after="0" w:afterAutospacing="0" w:line="300" w:lineRule="exact"/>
              <w:ind w:left="0" w:right="0"/>
              <w:jc w:val="both"/>
              <w:textAlignment w:val="auto"/>
              <w:rPr>
                <w:rFonts w:hint="eastAsia" w:ascii="方正仿宋_GBK" w:hAnsi="方正仿宋_GBK" w:eastAsia="方正仿宋_GBK" w:cs="方正仿宋_GBK"/>
                <w:color w:val="auto"/>
                <w:kern w:val="2"/>
                <w:sz w:val="24"/>
                <w:szCs w:val="24"/>
                <w:u w:val="single"/>
                <w:lang w:val="en-US" w:eastAsia="zh-CN" w:bidi="ar-SA"/>
              </w:rPr>
            </w:pPr>
            <w:r>
              <w:rPr>
                <w:rFonts w:hint="eastAsia" w:ascii="方正仿宋_GBK" w:hAnsi="方正仿宋_GBK" w:eastAsia="方正仿宋_GBK" w:cs="方正仿宋_GBK"/>
                <w:color w:val="auto"/>
                <w:kern w:val="2"/>
                <w:sz w:val="24"/>
                <w:szCs w:val="24"/>
                <w:lang w:val="en-US" w:eastAsia="zh-CN" w:bidi="ar-SA"/>
              </w:rPr>
              <w:t>时间：</w:t>
            </w:r>
            <w:r>
              <w:rPr>
                <w:rFonts w:hint="eastAsia" w:ascii="方正仿宋_GBK" w:hAnsi="方正仿宋_GBK" w:eastAsia="方正仿宋_GBK" w:cs="方正仿宋_GBK"/>
                <w:color w:val="auto"/>
                <w:kern w:val="2"/>
                <w:sz w:val="24"/>
                <w:szCs w:val="24"/>
                <w:u w:val="single"/>
                <w:lang w:val="en-US" w:eastAsia="zh-CN" w:bidi="ar-SA"/>
              </w:rPr>
              <w:t xml:space="preserve">                </w:t>
            </w:r>
          </w:p>
          <w:p w14:paraId="2067A7CF">
            <w:pPr>
              <w:widowControl w:val="0"/>
              <w:wordWrap/>
              <w:adjustRightInd/>
              <w:snapToGrid/>
              <w:spacing w:before="0" w:beforeAutospacing="0" w:after="0" w:afterAutospacing="0" w:line="300" w:lineRule="exact"/>
              <w:ind w:left="0" w:right="0"/>
              <w:jc w:val="both"/>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val="en-US" w:eastAsia="zh-CN" w:bidi="ar-SA"/>
              </w:rPr>
              <w:t>方式：</w:t>
            </w:r>
            <w:r>
              <w:rPr>
                <w:rFonts w:hint="eastAsia" w:ascii="方正仿宋_GBK" w:hAnsi="方正仿宋_GBK" w:eastAsia="方正仿宋_GBK" w:cs="方正仿宋_GBK"/>
                <w:color w:val="auto"/>
                <w:kern w:val="2"/>
                <w:sz w:val="24"/>
                <w:szCs w:val="24"/>
                <w:u w:val="single"/>
                <w:lang w:val="en-US" w:eastAsia="zh-CN" w:bidi="ar-SA"/>
              </w:rPr>
              <w:t>各潜在投标人对招标文件如有疑问，可以通过电子交易系统“提问”菜单发起提问。代理机构收到提问后会在规定时间通过电子交易系统线上回复。</w:t>
            </w:r>
          </w:p>
        </w:tc>
      </w:tr>
      <w:tr w14:paraId="7B4C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jc w:val="center"/>
        </w:trPr>
        <w:tc>
          <w:tcPr>
            <w:tcW w:w="803" w:type="dxa"/>
            <w:vAlign w:val="center"/>
          </w:tcPr>
          <w:p w14:paraId="17C4E206">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rPr>
              <w:t>2.2.2</w:t>
            </w:r>
          </w:p>
        </w:tc>
        <w:tc>
          <w:tcPr>
            <w:tcW w:w="1907" w:type="dxa"/>
            <w:vAlign w:val="center"/>
          </w:tcPr>
          <w:p w14:paraId="73C56225">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rPr>
              <w:t>招标文件澄清、修改的发布形式</w:t>
            </w:r>
          </w:p>
        </w:tc>
        <w:tc>
          <w:tcPr>
            <w:tcW w:w="6819" w:type="dxa"/>
            <w:vAlign w:val="center"/>
          </w:tcPr>
          <w:p w14:paraId="5D0F5810">
            <w:pPr>
              <w:widowControl w:val="0"/>
              <w:numPr>
                <w:ilvl w:val="0"/>
                <w:numId w:val="0"/>
              </w:numPr>
              <w:wordWrap/>
              <w:adjustRightInd/>
              <w:snapToGrid/>
              <w:spacing w:before="0" w:beforeAutospacing="0" w:after="0" w:afterAutospacing="0" w:line="300" w:lineRule="exact"/>
              <w:ind w:left="0" w:leftChars="0" w:right="0"/>
              <w:textAlignment w:val="auto"/>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val="en-US" w:eastAsia="zh-CN"/>
              </w:rPr>
              <w:t>方式：</w:t>
            </w:r>
            <w:r>
              <w:rPr>
                <w:rFonts w:hint="eastAsia" w:ascii="方正仿宋_GBK" w:hAnsi="方正仿宋_GBK" w:eastAsia="方正仿宋_GBK" w:cs="方正仿宋_GBK"/>
                <w:color w:val="auto"/>
                <w:kern w:val="2"/>
                <w:sz w:val="24"/>
                <w:szCs w:val="24"/>
              </w:rPr>
              <w:t>网上发布</w:t>
            </w:r>
            <w:r>
              <w:rPr>
                <w:rFonts w:hint="eastAsia" w:ascii="方正仿宋_GBK" w:hAnsi="方正仿宋_GBK" w:eastAsia="方正仿宋_GBK" w:cs="方正仿宋_GBK"/>
                <w:color w:val="auto"/>
                <w:kern w:val="2"/>
                <w:sz w:val="24"/>
                <w:szCs w:val="24"/>
                <w:lang w:eastAsia="zh-CN"/>
              </w:rPr>
              <w:t>，投标人应在投标截止时间前随时关注宿州市公共资源交易网站答疑澄清栏。</w:t>
            </w:r>
          </w:p>
          <w:p w14:paraId="3C826DA3">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rPr>
              <w:t>网址：http://</w:t>
            </w:r>
            <w:r>
              <w:rPr>
                <w:rFonts w:hint="eastAsia" w:ascii="方正仿宋_GBK" w:hAnsi="方正仿宋_GBK" w:eastAsia="方正仿宋_GBK" w:cs="方正仿宋_GBK"/>
                <w:color w:val="auto"/>
                <w:kern w:val="2"/>
                <w:sz w:val="24"/>
                <w:szCs w:val="24"/>
                <w:lang w:eastAsia="zh-CN"/>
              </w:rPr>
              <w:t>ggzyjy.ahsz.gov.cn</w:t>
            </w:r>
            <w:r>
              <w:rPr>
                <w:rFonts w:hint="eastAsia" w:ascii="方正仿宋_GBK" w:hAnsi="方正仿宋_GBK" w:eastAsia="方正仿宋_GBK" w:cs="方正仿宋_GBK"/>
                <w:color w:val="auto"/>
                <w:kern w:val="2"/>
                <w:sz w:val="24"/>
                <w:szCs w:val="24"/>
              </w:rPr>
              <w:t>/szfront/</w:t>
            </w:r>
          </w:p>
        </w:tc>
      </w:tr>
      <w:tr w14:paraId="1E3F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803" w:type="dxa"/>
            <w:vAlign w:val="center"/>
          </w:tcPr>
          <w:p w14:paraId="4A22BC44">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3.1.1</w:t>
            </w:r>
          </w:p>
        </w:tc>
        <w:tc>
          <w:tcPr>
            <w:tcW w:w="1907" w:type="dxa"/>
            <w:vAlign w:val="center"/>
          </w:tcPr>
          <w:p w14:paraId="5E9FED9E">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构成投标文件的其他材料</w:t>
            </w:r>
          </w:p>
        </w:tc>
        <w:tc>
          <w:tcPr>
            <w:tcW w:w="6819" w:type="dxa"/>
            <w:vAlign w:val="center"/>
          </w:tcPr>
          <w:p w14:paraId="1C0370F2">
            <w:pPr>
              <w:widowControl w:val="0"/>
              <w:wordWrap/>
              <w:adjustRightInd/>
              <w:snapToGrid/>
              <w:spacing w:before="0" w:beforeAutospacing="0" w:after="0" w:afterAutospacing="0" w:line="300" w:lineRule="exact"/>
              <w:ind w:left="0" w:right="0"/>
              <w:jc w:val="both"/>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 xml:space="preserve"> </w:t>
            </w:r>
          </w:p>
        </w:tc>
      </w:tr>
      <w:tr w14:paraId="19A9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803" w:type="dxa"/>
            <w:vAlign w:val="center"/>
          </w:tcPr>
          <w:p w14:paraId="51C0DEB6">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3.2.1</w:t>
            </w:r>
          </w:p>
        </w:tc>
        <w:tc>
          <w:tcPr>
            <w:tcW w:w="1907" w:type="dxa"/>
            <w:vAlign w:val="center"/>
          </w:tcPr>
          <w:p w14:paraId="14D60547">
            <w:pPr>
              <w:widowControl w:val="0"/>
              <w:wordWrap/>
              <w:adjustRightInd/>
              <w:snapToGrid/>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增值税税金相关要求</w:t>
            </w:r>
          </w:p>
        </w:tc>
        <w:tc>
          <w:tcPr>
            <w:tcW w:w="6819" w:type="dxa"/>
            <w:vAlign w:val="center"/>
          </w:tcPr>
          <w:p w14:paraId="7A436B69">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（1）计税方法：</w:t>
            </w:r>
          </w:p>
          <w:p w14:paraId="3919540E">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□一般计税方法</w:t>
            </w:r>
          </w:p>
          <w:p w14:paraId="010ED364">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 xml:space="preserve">□简易计算方法 </w:t>
            </w:r>
          </w:p>
          <w:p w14:paraId="3B0CE8FD">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（2）发票类型：</w:t>
            </w:r>
          </w:p>
          <w:p w14:paraId="3DBFA319">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□增值税专用发票</w:t>
            </w:r>
          </w:p>
          <w:p w14:paraId="4ACEB179">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□增值税普通发票</w:t>
            </w:r>
          </w:p>
          <w:p w14:paraId="5BEB1BB7">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（3）增值税税率按照国家有关规定执行。</w:t>
            </w:r>
          </w:p>
          <w:p w14:paraId="6E54D6F8">
            <w:pPr>
              <w:widowControl w:val="0"/>
              <w:wordWrap/>
              <w:adjustRightInd/>
              <w:snapToGrid/>
              <w:spacing w:before="0" w:beforeAutospacing="0" w:after="0" w:afterAutospacing="0" w:line="300" w:lineRule="exact"/>
              <w:ind w:left="0" w:right="0"/>
              <w:jc w:val="both"/>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bCs/>
                <w:snapToGrid w:val="0"/>
                <w:color w:val="auto"/>
                <w:kern w:val="0"/>
                <w:sz w:val="24"/>
                <w:szCs w:val="24"/>
              </w:rPr>
              <w:t>（4）注册地不在</w:t>
            </w:r>
            <w:r>
              <w:rPr>
                <w:rFonts w:hint="eastAsia" w:ascii="方正仿宋_GBK" w:hAnsi="方正仿宋_GBK" w:eastAsia="方正仿宋_GBK" w:cs="方正仿宋_GBK"/>
                <w:bCs/>
                <w:snapToGrid w:val="0"/>
                <w:color w:val="auto"/>
                <w:kern w:val="0"/>
                <w:sz w:val="24"/>
                <w:szCs w:val="24"/>
                <w:lang w:eastAsia="zh-CN"/>
              </w:rPr>
              <w:t>宿州市</w:t>
            </w:r>
            <w:r>
              <w:rPr>
                <w:rFonts w:hint="eastAsia" w:ascii="方正仿宋_GBK" w:hAnsi="方正仿宋_GBK" w:eastAsia="方正仿宋_GBK" w:cs="方正仿宋_GBK"/>
                <w:bCs/>
                <w:snapToGrid w:val="0"/>
                <w:color w:val="auto"/>
                <w:kern w:val="0"/>
                <w:sz w:val="24"/>
                <w:szCs w:val="24"/>
              </w:rPr>
              <w:t>行政区域范围（含四县一</w:t>
            </w:r>
            <w:r>
              <w:rPr>
                <w:rFonts w:hint="eastAsia" w:ascii="方正仿宋_GBK" w:hAnsi="方正仿宋_GBK" w:eastAsia="方正仿宋_GBK" w:cs="方正仿宋_GBK"/>
                <w:bCs/>
                <w:snapToGrid w:val="0"/>
                <w:color w:val="auto"/>
                <w:kern w:val="0"/>
                <w:sz w:val="24"/>
                <w:szCs w:val="24"/>
                <w:lang w:eastAsia="zh-CN"/>
              </w:rPr>
              <w:t>区</w:t>
            </w:r>
            <w:r>
              <w:rPr>
                <w:rFonts w:hint="eastAsia" w:ascii="方正仿宋_GBK" w:hAnsi="方正仿宋_GBK" w:eastAsia="方正仿宋_GBK" w:cs="方正仿宋_GBK"/>
                <w:bCs/>
                <w:snapToGrid w:val="0"/>
                <w:color w:val="auto"/>
                <w:kern w:val="0"/>
                <w:sz w:val="24"/>
                <w:szCs w:val="24"/>
              </w:rPr>
              <w:t>）的中标人，应按照《纳税人跨县（市、区）提供建筑服务增值税征收管理暂行办法》（国家税务总局公告2016年第17号）规定，在建筑服务发生地及时足额预缴增值税。</w:t>
            </w:r>
          </w:p>
        </w:tc>
      </w:tr>
      <w:tr w14:paraId="3B3F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803" w:type="dxa"/>
            <w:vAlign w:val="center"/>
          </w:tcPr>
          <w:p w14:paraId="5989B014">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3.1</w:t>
            </w:r>
          </w:p>
        </w:tc>
        <w:tc>
          <w:tcPr>
            <w:tcW w:w="1907" w:type="dxa"/>
            <w:vAlign w:val="center"/>
          </w:tcPr>
          <w:p w14:paraId="05F648A9">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投标有效期</w:t>
            </w:r>
          </w:p>
        </w:tc>
        <w:tc>
          <w:tcPr>
            <w:tcW w:w="6819" w:type="dxa"/>
            <w:vAlign w:val="center"/>
          </w:tcPr>
          <w:p w14:paraId="6F443BB0">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lang w:val="en-US" w:eastAsia="zh-CN"/>
              </w:rPr>
              <w:t>天，从提交投标文件截止之日起算。</w:t>
            </w:r>
          </w:p>
        </w:tc>
      </w:tr>
      <w:tr w14:paraId="3BAE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5" w:hRule="atLeast"/>
          <w:jc w:val="center"/>
        </w:trPr>
        <w:tc>
          <w:tcPr>
            <w:tcW w:w="803" w:type="dxa"/>
            <w:vMerge w:val="restart"/>
            <w:vAlign w:val="center"/>
          </w:tcPr>
          <w:p w14:paraId="66024A9B">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4.1</w:t>
            </w:r>
          </w:p>
        </w:tc>
        <w:tc>
          <w:tcPr>
            <w:tcW w:w="1907" w:type="dxa"/>
            <w:vMerge w:val="restart"/>
            <w:vAlign w:val="center"/>
          </w:tcPr>
          <w:p w14:paraId="4F445C20">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投标保证金</w:t>
            </w:r>
          </w:p>
        </w:tc>
        <w:tc>
          <w:tcPr>
            <w:tcW w:w="6819" w:type="dxa"/>
            <w:vAlign w:val="center"/>
          </w:tcPr>
          <w:p w14:paraId="42E68951">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1、是否要求投标人递交投标保证金：</w:t>
            </w:r>
          </w:p>
          <w:p w14:paraId="1E55385A">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□不要求□要求</w:t>
            </w:r>
          </w:p>
          <w:p w14:paraId="40BC8CC0">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2、投标保证金的形式：（为减轻投标人负担，鼓励优先使用电子保函形式）</w:t>
            </w:r>
          </w:p>
          <w:p w14:paraId="068BFA1E">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第一类：□现金（电汇或转账）</w:t>
            </w:r>
          </w:p>
          <w:p w14:paraId="53C84C95">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第二类：□纸质银行保函</w:t>
            </w:r>
          </w:p>
          <w:p w14:paraId="68DEC887">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第三类：□电子保函（银行、保险、担保等）</w:t>
            </w:r>
          </w:p>
          <w:p w14:paraId="71B6E2FE">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3、投标保证金的金额：人民币     万元</w:t>
            </w:r>
          </w:p>
          <w:p w14:paraId="1E4A72AB">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4、递交要求：</w:t>
            </w:r>
          </w:p>
          <w:p w14:paraId="75DB2635">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（1）如采用第一类形式：</w:t>
            </w:r>
          </w:p>
          <w:p w14:paraId="14565F19">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①投标保证金专用账户信息：</w:t>
            </w:r>
          </w:p>
          <w:p w14:paraId="3ED4AE62">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 xml:space="preserve">户  名：                    </w:t>
            </w:r>
          </w:p>
          <w:p w14:paraId="22B0569C">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 xml:space="preserve">开户行：                    </w:t>
            </w:r>
          </w:p>
          <w:p w14:paraId="4F227617">
            <w:pPr>
              <w:numPr>
                <w:ilvl w:val="0"/>
                <w:numId w:val="0"/>
              </w:num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u w:val="single"/>
                <w:lang w:eastAsia="zh-CN"/>
              </w:rPr>
            </w:pPr>
            <w:r>
              <w:rPr>
                <w:rFonts w:hint="eastAsia" w:ascii="方正仿宋_GBK" w:hAnsi="方正仿宋_GBK" w:eastAsia="方正仿宋_GBK" w:cs="方正仿宋_GBK"/>
                <w:color w:val="auto"/>
                <w:kern w:val="2"/>
                <w:sz w:val="24"/>
                <w:szCs w:val="24"/>
                <w:u w:val="none"/>
                <w:lang w:eastAsia="zh-CN"/>
              </w:rPr>
              <w:t>账</w:t>
            </w:r>
            <w:r>
              <w:rPr>
                <w:rFonts w:hint="eastAsia" w:ascii="方正仿宋_GBK" w:hAnsi="方正仿宋_GBK" w:eastAsia="方正仿宋_GBK" w:cs="方正仿宋_GBK"/>
                <w:color w:val="auto"/>
                <w:kern w:val="2"/>
                <w:sz w:val="24"/>
                <w:szCs w:val="24"/>
                <w:u w:val="none"/>
                <w:lang w:val="en-US" w:eastAsia="zh-CN"/>
              </w:rPr>
              <w:t xml:space="preserve">  </w:t>
            </w:r>
            <w:r>
              <w:rPr>
                <w:rFonts w:hint="eastAsia" w:ascii="方正仿宋_GBK" w:hAnsi="方正仿宋_GBK" w:eastAsia="方正仿宋_GBK" w:cs="方正仿宋_GBK"/>
                <w:color w:val="auto"/>
                <w:kern w:val="2"/>
                <w:sz w:val="24"/>
                <w:szCs w:val="24"/>
                <w:u w:val="none"/>
                <w:lang w:eastAsia="zh-CN"/>
              </w:rPr>
              <w:t>号：</w:t>
            </w:r>
            <w:r>
              <w:rPr>
                <w:rFonts w:hint="eastAsia" w:ascii="方正仿宋_GBK" w:hAnsi="方正仿宋_GBK" w:eastAsia="方正仿宋_GBK" w:cs="方正仿宋_GBK"/>
                <w:color w:val="auto"/>
                <w:kern w:val="2"/>
                <w:sz w:val="24"/>
                <w:szCs w:val="24"/>
                <w:u w:val="single"/>
                <w:lang w:eastAsia="zh-CN"/>
              </w:rPr>
              <w:t>（从招标系统预约场地审核通过后，生成的随机账号填入）</w:t>
            </w:r>
          </w:p>
          <w:p w14:paraId="6E82816B">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②投标保证金必须从投标人的开户银行基本账户足额转出，汇款人必须与投标人名称相一致，不得由其他法人或其他组织代汇，也不得从个人账户代汇。投标保证金必须在投标截止时间前到达指定账户，由于投标人迟汇、错汇、误汇等未按规定提交投标保证金视为投标无效。</w:t>
            </w:r>
          </w:p>
          <w:p w14:paraId="1FFF4175">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③提供投标保证金汇出银行汇款票据的复印件和基本账户开户许可证复印件。</w:t>
            </w:r>
          </w:p>
          <w:p w14:paraId="623ABF15">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（2）如采用第二类形式：</w:t>
            </w:r>
          </w:p>
          <w:p w14:paraId="1D2D90BC">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①采用纸质银行保函的，应为投标人基本账户开户行出具的见索即付无条件银行保函（见投标文件格式）；</w:t>
            </w:r>
          </w:p>
          <w:p w14:paraId="21056C24">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②出具保函的银行级别：无要求。所需的费用由投标人承担。</w:t>
            </w:r>
          </w:p>
          <w:p w14:paraId="4CD1991D">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③投标人在投标文件中必须提供【基本账户开户许可证】扫描件（或投标企业基本账户开户银行的基本存款账户信息）。同时将纸质银行保函复印件（或影印件）提供在投标文件中，格式见投标保证金参考格式。</w:t>
            </w:r>
          </w:p>
          <w:p w14:paraId="2FAC75C2">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④中标人候选人须在中标候选人公示期满后3个工作日内，将其开具至本项目的纸质银行保函原件提交招标人，且原件须与投标文件中提供的扫描件一致，如存在未按规定提交或提交内容不一致的，招标人有权取消其中标候选人资格；发现弄虚作假的，招标人将报监管部门依法处理。</w:t>
            </w:r>
          </w:p>
          <w:p w14:paraId="6E1E2C0D">
            <w:pPr>
              <w:numPr>
                <w:ilvl w:val="0"/>
                <w:numId w:val="2"/>
              </w:num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如采用第三类形式：</w:t>
            </w:r>
          </w:p>
          <w:p w14:paraId="6C2F46C6">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①请投标人登录全国公共资源交易平台（安徽省•宿州市）（宿州市公共资源交易中心网站https://ggzyjy.ahsz.gov.cn）金融服务栏目自主选择平台，并按照规定内容办理。</w:t>
            </w:r>
          </w:p>
          <w:p w14:paraId="1DB2C0E7">
            <w:pPr>
              <w:widowControl w:val="0"/>
              <w:numPr>
                <w:ilvl w:val="0"/>
                <w:numId w:val="0"/>
              </w:numPr>
              <w:wordWrap/>
              <w:adjustRightInd/>
              <w:snapToGrid/>
              <w:spacing w:before="0" w:beforeAutospacing="0" w:after="0" w:afterAutospacing="0" w:line="240" w:lineRule="exact"/>
              <w:ind w:left="0" w:right="0"/>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②电子保函的支付费用应当从投标人基本账户转出。</w:t>
            </w:r>
          </w:p>
          <w:p w14:paraId="5643AC07">
            <w:pPr>
              <w:pStyle w:val="3"/>
              <w:keepNext/>
              <w:keepLines/>
              <w:widowControl w:val="0"/>
              <w:wordWrap/>
              <w:adjustRightInd/>
              <w:snapToGrid/>
              <w:spacing w:beforeAutospacing="0" w:afterAutospacing="0" w:line="240" w:lineRule="exact"/>
              <w:ind w:left="0" w:right="0"/>
              <w:textAlignment w:val="auto"/>
              <w:rPr>
                <w:rFonts w:hint="eastAsia" w:ascii="方正仿宋_GBK" w:hAnsi="方正仿宋_GBK" w:eastAsia="方正仿宋_GBK" w:cs="方正仿宋_GBK"/>
                <w:b w:val="0"/>
                <w:bCs w:val="0"/>
                <w:color w:val="auto"/>
                <w:kern w:val="2"/>
                <w:sz w:val="24"/>
                <w:szCs w:val="24"/>
                <w:lang w:val="en-US" w:eastAsia="zh-CN"/>
              </w:rPr>
            </w:pPr>
            <w:r>
              <w:rPr>
                <w:rFonts w:hint="eastAsia" w:ascii="方正仿宋_GBK" w:hAnsi="方正仿宋_GBK" w:eastAsia="方正仿宋_GBK" w:cs="方正仿宋_GBK"/>
                <w:b w:val="0"/>
                <w:bCs w:val="0"/>
                <w:color w:val="auto"/>
                <w:kern w:val="2"/>
                <w:sz w:val="24"/>
                <w:szCs w:val="24"/>
                <w:lang w:val="en-US" w:eastAsia="zh-CN"/>
              </w:rPr>
              <w:t>③电子保函推送至电子交易服务平台时间视同保证金到账时间。</w:t>
            </w:r>
          </w:p>
          <w:p w14:paraId="5F880468">
            <w:pPr>
              <w:spacing w:before="0" w:beforeAutospacing="0" w:after="0" w:afterAutospacing="0" w:line="380" w:lineRule="exact"/>
              <w:ind w:left="0" w:right="0"/>
              <w:rPr>
                <w:rFonts w:hint="eastAsia" w:ascii="方正仿宋_GBK" w:hAnsi="方正仿宋_GBK" w:eastAsia="方正仿宋_GBK" w:cs="方正仿宋_GBK"/>
                <w:b w:val="0"/>
                <w:bCs w:val="0"/>
                <w:color w:val="auto"/>
                <w:kern w:val="2"/>
                <w:sz w:val="24"/>
                <w:szCs w:val="24"/>
                <w:lang w:val="en-US" w:eastAsia="zh-CN"/>
              </w:rPr>
            </w:pPr>
            <w:r>
              <w:rPr>
                <w:rFonts w:hint="eastAsia" w:ascii="方正仿宋_GBK" w:hAnsi="方正仿宋_GBK" w:eastAsia="方正仿宋_GBK" w:cs="方正仿宋_GBK"/>
                <w:b w:val="0"/>
                <w:bCs w:val="0"/>
                <w:color w:val="auto"/>
                <w:kern w:val="2"/>
                <w:sz w:val="24"/>
                <w:szCs w:val="24"/>
                <w:lang w:val="en-US" w:eastAsia="zh-CN"/>
              </w:rPr>
              <w:t>5、投标保证金到账截止时间为投标截止时间，逾期视为投标无效。</w:t>
            </w:r>
          </w:p>
          <w:p w14:paraId="0525D612">
            <w:pPr>
              <w:spacing w:before="0" w:beforeAutospacing="0" w:after="0" w:afterAutospacing="0" w:line="380" w:lineRule="exact"/>
              <w:ind w:left="0" w:right="0"/>
              <w:rPr>
                <w:rFonts w:hint="default" w:ascii="方正仿宋_GBK" w:hAnsi="方正仿宋_GBK" w:eastAsia="方正仿宋_GBK" w:cs="方正仿宋_GBK"/>
                <w:b w:val="0"/>
                <w:bCs w:val="0"/>
                <w:color w:val="auto"/>
                <w:kern w:val="2"/>
                <w:sz w:val="24"/>
                <w:szCs w:val="24"/>
                <w:lang w:val="en-US" w:eastAsia="zh-CN"/>
              </w:rPr>
            </w:pPr>
            <w:r>
              <w:rPr>
                <w:rFonts w:hint="eastAsia" w:ascii="方正仿宋_GBK" w:hAnsi="方正仿宋_GBK" w:eastAsia="方正仿宋_GBK" w:cs="方正仿宋_GBK"/>
                <w:b w:val="0"/>
                <w:bCs w:val="0"/>
                <w:color w:val="auto"/>
                <w:kern w:val="2"/>
                <w:sz w:val="24"/>
                <w:szCs w:val="24"/>
                <w:lang w:val="en-US" w:eastAsia="zh-CN"/>
              </w:rPr>
              <w:t>6、投标保函文本以实际推送至交易中心数据库版本为准。</w:t>
            </w:r>
          </w:p>
        </w:tc>
      </w:tr>
      <w:tr w14:paraId="1FE9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9" w:hRule="atLeast"/>
          <w:jc w:val="center"/>
        </w:trPr>
        <w:tc>
          <w:tcPr>
            <w:tcW w:w="803" w:type="dxa"/>
            <w:vMerge w:val="continue"/>
            <w:vAlign w:val="center"/>
          </w:tcPr>
          <w:p w14:paraId="2B0C132F">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p>
        </w:tc>
        <w:tc>
          <w:tcPr>
            <w:tcW w:w="1907" w:type="dxa"/>
            <w:vMerge w:val="continue"/>
            <w:vAlign w:val="center"/>
          </w:tcPr>
          <w:p w14:paraId="64D58A6D">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p>
        </w:tc>
        <w:tc>
          <w:tcPr>
            <w:tcW w:w="6819" w:type="dxa"/>
            <w:vAlign w:val="center"/>
          </w:tcPr>
          <w:p w14:paraId="69C5C9E3">
            <w:pPr>
              <w:tabs>
                <w:tab w:val="left" w:pos="360"/>
                <w:tab w:val="left" w:pos="394"/>
              </w:tabs>
              <w:snapToGrid w:val="0"/>
              <w:spacing w:before="0" w:beforeAutospacing="0" w:after="0" w:afterAutospacing="0" w:line="240" w:lineRule="auto"/>
              <w:ind w:left="0" w:right="0"/>
              <w:jc w:val="left"/>
              <w:textAlignment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 xml:space="preserve">免收中小微企业投标保证金  </w:t>
            </w:r>
            <w:r>
              <w:rPr>
                <w:rFonts w:hint="eastAsia" w:ascii="方正仿宋_GBK" w:hAnsi="方正仿宋_GBK" w:eastAsia="方正仿宋_GBK" w:cs="方正仿宋_GBK"/>
                <w:color w:val="auto"/>
                <w:kern w:val="2"/>
                <w:sz w:val="24"/>
                <w:szCs w:val="24"/>
                <w:lang w:val="en-US" w:eastAsia="zh-CN"/>
              </w:rPr>
              <w:sym w:font="Wingdings" w:char="00A8"/>
            </w:r>
            <w:r>
              <w:rPr>
                <w:rFonts w:hint="eastAsia" w:ascii="方正仿宋_GBK" w:hAnsi="方正仿宋_GBK" w:eastAsia="方正仿宋_GBK" w:cs="方正仿宋_GBK"/>
                <w:color w:val="auto"/>
                <w:kern w:val="2"/>
                <w:sz w:val="24"/>
                <w:szCs w:val="24"/>
                <w:lang w:val="en-US" w:eastAsia="zh-CN"/>
              </w:rPr>
              <w:t xml:space="preserve">是   </w:t>
            </w:r>
            <w:r>
              <w:rPr>
                <w:rFonts w:hint="eastAsia" w:ascii="方正仿宋_GBK" w:hAnsi="方正仿宋_GBK" w:eastAsia="方正仿宋_GBK" w:cs="方正仿宋_GBK"/>
                <w:color w:val="auto"/>
                <w:kern w:val="2"/>
                <w:sz w:val="24"/>
                <w:szCs w:val="24"/>
                <w:lang w:val="en-US" w:eastAsia="zh-CN"/>
              </w:rPr>
              <w:sym w:font="Wingdings" w:char="00A8"/>
            </w:r>
            <w:r>
              <w:rPr>
                <w:rFonts w:hint="eastAsia" w:ascii="方正仿宋_GBK" w:hAnsi="方正仿宋_GBK" w:eastAsia="方正仿宋_GBK" w:cs="方正仿宋_GBK"/>
                <w:color w:val="auto"/>
                <w:kern w:val="2"/>
                <w:sz w:val="24"/>
                <w:szCs w:val="24"/>
                <w:lang w:val="en-US" w:eastAsia="zh-CN"/>
              </w:rPr>
              <w:t>否</w:t>
            </w:r>
          </w:p>
          <w:p w14:paraId="35BFADEC">
            <w:pPr>
              <w:tabs>
                <w:tab w:val="left" w:pos="360"/>
                <w:tab w:val="left" w:pos="394"/>
              </w:tabs>
              <w:snapToGrid w:val="0"/>
              <w:spacing w:before="0" w:beforeAutospacing="0" w:after="0" w:afterAutospacing="0" w:line="240" w:lineRule="auto"/>
              <w:ind w:left="0" w:right="0"/>
              <w:jc w:val="left"/>
              <w:textAlignment w:val="center"/>
              <w:rPr>
                <w:rFonts w:hint="eastAsia" w:ascii="方正仿宋_GBK" w:hAnsi="方正仿宋_GBK" w:eastAsia="方正仿宋_GBK" w:cs="方正仿宋_GBK"/>
                <w:color w:val="auto"/>
                <w:kern w:val="2"/>
                <w:sz w:val="24"/>
                <w:szCs w:val="24"/>
                <w:u w:val="none"/>
                <w:lang w:val="en-US" w:eastAsia="zh-CN"/>
              </w:rPr>
            </w:pPr>
            <w:r>
              <w:rPr>
                <w:rFonts w:hint="eastAsia" w:ascii="方正仿宋_GBK" w:hAnsi="方正仿宋_GBK" w:eastAsia="方正仿宋_GBK" w:cs="方正仿宋_GBK"/>
                <w:color w:val="auto"/>
                <w:kern w:val="2"/>
                <w:sz w:val="24"/>
                <w:szCs w:val="24"/>
                <w:u w:val="none"/>
                <w:lang w:val="en-US" w:eastAsia="zh-CN"/>
              </w:rPr>
              <w:t>说明：关于中小企业的相关规定依据《中华人民共和国中小企业促进法》、《关于印发中小企业划型标准规定的通知》（工信部联企业〔2011〕300号）、《国务院关于进一步促进中小企业发展的若干意见》（国发〔2009〕36 号）认定。投标人符合免交投标保证金条件的，应当在投标文件中提供有效的《中小企业声明函》，并对其真实性负责。如联合体投标的，联合体成员均须为中小企业并提供《中小企业声明函》，否则应按要求递交投标保证金。符合免收中小企业投标保证金条件的投标人，提供《中小企业声明函》后，投标函中投标保证金金额按“0元”填写即可。</w:t>
            </w:r>
          </w:p>
          <w:p w14:paraId="4451C6C2">
            <w:pPr>
              <w:tabs>
                <w:tab w:val="left" w:pos="360"/>
                <w:tab w:val="left" w:pos="394"/>
              </w:tabs>
              <w:snapToGrid w:val="0"/>
              <w:spacing w:before="0" w:beforeAutospacing="0" w:after="0" w:afterAutospacing="0" w:line="240" w:lineRule="auto"/>
              <w:ind w:left="0" w:right="0"/>
              <w:jc w:val="left"/>
              <w:textAlignment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u w:val="none"/>
                <w:lang w:val="en-US" w:eastAsia="zh-CN"/>
              </w:rPr>
              <w:t>本项目所属行业：建筑业。</w:t>
            </w:r>
          </w:p>
        </w:tc>
      </w:tr>
      <w:tr w14:paraId="79F1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4E3A1D6B">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5.2</w:t>
            </w:r>
          </w:p>
        </w:tc>
        <w:tc>
          <w:tcPr>
            <w:tcW w:w="1907" w:type="dxa"/>
            <w:vAlign w:val="center"/>
          </w:tcPr>
          <w:p w14:paraId="1663594F">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近年财务状况的年份要求</w:t>
            </w:r>
          </w:p>
        </w:tc>
        <w:tc>
          <w:tcPr>
            <w:tcW w:w="6819" w:type="dxa"/>
            <w:vAlign w:val="center"/>
          </w:tcPr>
          <w:p w14:paraId="131284FE">
            <w:pPr>
              <w:spacing w:before="0" w:beforeAutospacing="0" w:after="0" w:afterAutospacing="0" w:line="380" w:lineRule="exact"/>
              <w:ind w:left="180" w:right="0" w:hanging="240" w:hangingChars="10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年，指</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年起至</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年止</w:t>
            </w:r>
          </w:p>
        </w:tc>
      </w:tr>
      <w:tr w14:paraId="628F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2CA5EBCA">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5.3</w:t>
            </w:r>
          </w:p>
        </w:tc>
        <w:tc>
          <w:tcPr>
            <w:tcW w:w="1907" w:type="dxa"/>
            <w:vAlign w:val="center"/>
          </w:tcPr>
          <w:p w14:paraId="11AB8D9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近年完成的类似项目的年份要求</w:t>
            </w:r>
          </w:p>
        </w:tc>
        <w:tc>
          <w:tcPr>
            <w:tcW w:w="6819" w:type="dxa"/>
            <w:vAlign w:val="center"/>
          </w:tcPr>
          <w:p w14:paraId="1EBFBE31">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年，指</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年起至</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年止</w:t>
            </w:r>
          </w:p>
        </w:tc>
      </w:tr>
      <w:tr w14:paraId="3988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087CD21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.5.4</w:t>
            </w:r>
          </w:p>
        </w:tc>
        <w:tc>
          <w:tcPr>
            <w:tcW w:w="1907" w:type="dxa"/>
            <w:vAlign w:val="center"/>
          </w:tcPr>
          <w:p w14:paraId="19EF58D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近年发生的诉讼及仲裁情况的年份要求</w:t>
            </w:r>
          </w:p>
        </w:tc>
        <w:tc>
          <w:tcPr>
            <w:tcW w:w="6819" w:type="dxa"/>
            <w:vAlign w:val="center"/>
          </w:tcPr>
          <w:p w14:paraId="0E0525C3">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年，指</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年起至</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年止</w:t>
            </w:r>
          </w:p>
        </w:tc>
      </w:tr>
      <w:tr w14:paraId="79B7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3" w:type="dxa"/>
            <w:vAlign w:val="center"/>
          </w:tcPr>
          <w:p w14:paraId="2BFD548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.5.6</w:t>
            </w:r>
          </w:p>
        </w:tc>
        <w:tc>
          <w:tcPr>
            <w:tcW w:w="1907" w:type="dxa"/>
            <w:vAlign w:val="center"/>
          </w:tcPr>
          <w:p w14:paraId="3DE82015">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资格审查的其他资料</w:t>
            </w:r>
          </w:p>
        </w:tc>
        <w:tc>
          <w:tcPr>
            <w:tcW w:w="6819" w:type="dxa"/>
            <w:vAlign w:val="center"/>
          </w:tcPr>
          <w:p w14:paraId="209AAD25">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u w:val="single"/>
                <w:lang w:val="en-US" w:eastAsia="zh-CN"/>
              </w:rPr>
            </w:pPr>
            <w:r>
              <w:rPr>
                <w:rFonts w:hint="eastAsia" w:ascii="方正仿宋_GBK" w:hAnsi="方正仿宋_GBK" w:eastAsia="方正仿宋_GBK" w:cs="方正仿宋_GBK"/>
                <w:color w:val="auto"/>
                <w:kern w:val="2"/>
                <w:sz w:val="24"/>
                <w:szCs w:val="24"/>
                <w:u w:val="single"/>
                <w:lang w:val="en-US" w:eastAsia="zh-CN"/>
              </w:rPr>
              <w:t xml:space="preserve"> </w:t>
            </w:r>
          </w:p>
        </w:tc>
      </w:tr>
      <w:tr w14:paraId="2FEF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803" w:type="dxa"/>
            <w:vAlign w:val="center"/>
          </w:tcPr>
          <w:p w14:paraId="48880D31">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6</w:t>
            </w:r>
          </w:p>
        </w:tc>
        <w:tc>
          <w:tcPr>
            <w:tcW w:w="1907" w:type="dxa"/>
            <w:vAlign w:val="center"/>
          </w:tcPr>
          <w:p w14:paraId="1E5C496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是否允许递交备选投标方案</w:t>
            </w:r>
          </w:p>
        </w:tc>
        <w:tc>
          <w:tcPr>
            <w:tcW w:w="6819" w:type="dxa"/>
            <w:vAlign w:val="center"/>
          </w:tcPr>
          <w:p w14:paraId="3F831CA7">
            <w:pPr>
              <w:spacing w:before="0" w:beforeAutospacing="0" w:after="0" w:afterAutospacing="0"/>
              <w:ind w:left="0" w:right="0"/>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sym w:font="Wingdings" w:char="00A8"/>
            </w:r>
            <w:r>
              <w:rPr>
                <w:rFonts w:hint="eastAsia" w:ascii="方正仿宋_GBK" w:hAnsi="方正仿宋_GBK" w:eastAsia="方正仿宋_GBK" w:cs="方正仿宋_GBK"/>
                <w:color w:val="auto"/>
                <w:kern w:val="2"/>
                <w:sz w:val="24"/>
                <w:szCs w:val="24"/>
              </w:rPr>
              <w:t>不</w:t>
            </w:r>
            <w:r>
              <w:rPr>
                <w:rFonts w:hint="eastAsia" w:ascii="方正仿宋_GBK" w:hAnsi="方正仿宋_GBK" w:eastAsia="方正仿宋_GBK" w:cs="方正仿宋_GBK"/>
                <w:color w:val="auto"/>
                <w:kern w:val="2"/>
                <w:sz w:val="24"/>
                <w:szCs w:val="24"/>
                <w:lang w:eastAsia="zh-CN"/>
              </w:rPr>
              <w:t>允许</w:t>
            </w:r>
            <w:r>
              <w:rPr>
                <w:rFonts w:hint="eastAsia" w:ascii="方正仿宋_GBK" w:hAnsi="方正仿宋_GBK" w:eastAsia="方正仿宋_GBK" w:cs="方正仿宋_GBK"/>
                <w:color w:val="auto"/>
                <w:kern w:val="2"/>
                <w:sz w:val="24"/>
                <w:szCs w:val="24"/>
                <w:lang w:val="en-US" w:eastAsia="zh-CN"/>
              </w:rPr>
              <w:t xml:space="preserve">       </w:t>
            </w:r>
            <w:r>
              <w:rPr>
                <w:rFonts w:hint="eastAsia" w:ascii="方正仿宋_GBK" w:hAnsi="方正仿宋_GBK" w:eastAsia="方正仿宋_GBK" w:cs="方正仿宋_GBK"/>
                <w:color w:val="auto"/>
                <w:kern w:val="2"/>
                <w:sz w:val="24"/>
                <w:szCs w:val="24"/>
                <w:lang w:eastAsia="zh-CN"/>
              </w:rPr>
              <w:sym w:font="Wingdings" w:char="00A8"/>
            </w:r>
            <w:r>
              <w:rPr>
                <w:rFonts w:hint="eastAsia" w:ascii="方正仿宋_GBK" w:hAnsi="方正仿宋_GBK" w:eastAsia="方正仿宋_GBK" w:cs="方正仿宋_GBK"/>
                <w:color w:val="auto"/>
                <w:kern w:val="2"/>
                <w:sz w:val="24"/>
                <w:szCs w:val="24"/>
                <w:lang w:eastAsia="zh-CN"/>
              </w:rPr>
              <w:t>允</w:t>
            </w:r>
            <w:r>
              <w:rPr>
                <w:rFonts w:hint="eastAsia" w:ascii="方正仿宋_GBK" w:hAnsi="方正仿宋_GBK" w:eastAsia="方正仿宋_GBK" w:cs="方正仿宋_GBK"/>
                <w:color w:val="auto"/>
                <w:kern w:val="2"/>
                <w:sz w:val="24"/>
                <w:szCs w:val="24"/>
                <w:lang w:val="en-US" w:eastAsia="zh-CN"/>
              </w:rPr>
              <w:t xml:space="preserve">  </w:t>
            </w:r>
            <w:r>
              <w:rPr>
                <w:rFonts w:hint="eastAsia" w:ascii="方正仿宋_GBK" w:hAnsi="方正仿宋_GBK" w:eastAsia="方正仿宋_GBK" w:cs="方正仿宋_GBK"/>
                <w:color w:val="auto"/>
                <w:kern w:val="2"/>
                <w:sz w:val="24"/>
                <w:szCs w:val="24"/>
                <w:lang w:eastAsia="zh-CN"/>
              </w:rPr>
              <w:t>许</w:t>
            </w:r>
          </w:p>
        </w:tc>
      </w:tr>
      <w:tr w14:paraId="5D12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4" w:hRule="atLeast"/>
          <w:jc w:val="center"/>
        </w:trPr>
        <w:tc>
          <w:tcPr>
            <w:tcW w:w="803" w:type="dxa"/>
            <w:vAlign w:val="center"/>
          </w:tcPr>
          <w:p w14:paraId="0CF8B719">
            <w:pPr>
              <w:spacing w:before="0" w:beforeAutospacing="0" w:after="0" w:afterAutospacing="0"/>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3.</w:t>
            </w:r>
            <w:r>
              <w:rPr>
                <w:rFonts w:hint="eastAsia" w:ascii="方正仿宋_GBK" w:hAnsi="方正仿宋_GBK" w:eastAsia="方正仿宋_GBK" w:cs="方正仿宋_GBK"/>
                <w:color w:val="auto"/>
                <w:kern w:val="2"/>
                <w:sz w:val="24"/>
                <w:szCs w:val="24"/>
                <w:lang w:val="en-US" w:eastAsia="zh-CN"/>
              </w:rPr>
              <w:t>7.3</w:t>
            </w:r>
          </w:p>
        </w:tc>
        <w:tc>
          <w:tcPr>
            <w:tcW w:w="1907" w:type="dxa"/>
            <w:vAlign w:val="center"/>
          </w:tcPr>
          <w:p w14:paraId="006FE4AE">
            <w:pPr>
              <w:spacing w:before="0" w:beforeAutospacing="0" w:after="0" w:afterAutospacing="0"/>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施工组织设计是否采用“暗标”评审方式</w:t>
            </w:r>
          </w:p>
        </w:tc>
        <w:tc>
          <w:tcPr>
            <w:tcW w:w="6819" w:type="dxa"/>
            <w:vAlign w:val="center"/>
          </w:tcPr>
          <w:p w14:paraId="1E5238F7">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施工组织设计编制要求：</w:t>
            </w:r>
          </w:p>
          <w:p w14:paraId="1C716AD0">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□不提供。（不要求投标人提供施工组织设计时勾选）</w:t>
            </w:r>
          </w:p>
          <w:p w14:paraId="7DC142A3">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□明标。（施工组织设计采用通过制时勾选）</w:t>
            </w:r>
          </w:p>
          <w:p w14:paraId="44AFA1CE">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□暗标。（施工组织设计采用打分制时勾选）</w:t>
            </w:r>
          </w:p>
          <w:p w14:paraId="0BECEBEE">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编制要求：详见投标人须知前附表10.1</w:t>
            </w:r>
          </w:p>
          <w:p w14:paraId="6B684C06">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密封和标记要求：</w:t>
            </w:r>
          </w:p>
        </w:tc>
      </w:tr>
      <w:tr w14:paraId="7C29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03" w:type="dxa"/>
            <w:vAlign w:val="center"/>
          </w:tcPr>
          <w:p w14:paraId="09F150BE">
            <w:pPr>
              <w:spacing w:before="0" w:beforeAutospacing="0" w:after="0" w:afterAutospacing="0"/>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3.7.4</w:t>
            </w:r>
          </w:p>
        </w:tc>
        <w:tc>
          <w:tcPr>
            <w:tcW w:w="1907" w:type="dxa"/>
            <w:vAlign w:val="center"/>
          </w:tcPr>
          <w:p w14:paraId="1FCDDE95">
            <w:pPr>
              <w:spacing w:before="0" w:beforeAutospacing="0" w:after="0" w:afterAutospacing="0"/>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投标文件份数</w:t>
            </w:r>
          </w:p>
        </w:tc>
        <w:tc>
          <w:tcPr>
            <w:tcW w:w="6819" w:type="dxa"/>
            <w:vAlign w:val="center"/>
          </w:tcPr>
          <w:p w14:paraId="2F077026">
            <w:pPr>
              <w:spacing w:before="0" w:beforeAutospacing="0" w:after="0" w:afterAutospacing="0" w:line="380" w:lineRule="exact"/>
              <w:ind w:left="0" w:right="0" w:firstLine="0" w:firstLineChars="0"/>
              <w:rPr>
                <w:rFonts w:hint="eastAsia" w:ascii="方正仿宋_GBK" w:hAnsi="方正仿宋_GBK" w:eastAsia="方正仿宋_GBK" w:cs="方正仿宋_GBK"/>
                <w:b/>
                <w:bCs/>
                <w:color w:val="auto"/>
                <w:kern w:val="2"/>
                <w:sz w:val="24"/>
                <w:szCs w:val="24"/>
                <w:lang w:val="en-US" w:eastAsia="zh-CN"/>
              </w:rPr>
            </w:pPr>
            <w:r>
              <w:rPr>
                <w:rFonts w:hint="eastAsia" w:ascii="方正仿宋_GBK" w:hAnsi="方正仿宋_GBK" w:eastAsia="方正仿宋_GBK" w:cs="方正仿宋_GBK"/>
                <w:b/>
                <w:bCs/>
                <w:color w:val="auto"/>
                <w:kern w:val="2"/>
                <w:sz w:val="24"/>
                <w:szCs w:val="24"/>
                <w:lang w:val="en-US" w:eastAsia="zh-CN"/>
              </w:rPr>
              <w:t>投标人中标后提供和电子版投标文件完全一致的纸质投标文件共计</w:t>
            </w:r>
            <w:r>
              <w:rPr>
                <w:rFonts w:hint="eastAsia" w:ascii="方正仿宋_GBK" w:hAnsi="方正仿宋_GBK" w:eastAsia="方正仿宋_GBK" w:cs="方正仿宋_GBK"/>
                <w:b/>
                <w:bCs/>
                <w:color w:val="auto"/>
                <w:kern w:val="2"/>
                <w:sz w:val="24"/>
                <w:szCs w:val="24"/>
                <w:u w:val="single"/>
                <w:lang w:val="en-US" w:eastAsia="zh-CN"/>
              </w:rPr>
              <w:t xml:space="preserve">    </w:t>
            </w:r>
            <w:r>
              <w:rPr>
                <w:rFonts w:hint="eastAsia" w:ascii="方正仿宋_GBK" w:hAnsi="方正仿宋_GBK" w:eastAsia="方正仿宋_GBK" w:cs="方正仿宋_GBK"/>
                <w:b/>
                <w:bCs/>
                <w:color w:val="auto"/>
                <w:kern w:val="2"/>
                <w:sz w:val="24"/>
                <w:szCs w:val="24"/>
                <w:lang w:val="en-US" w:eastAsia="zh-CN"/>
              </w:rPr>
              <w:t>份</w:t>
            </w:r>
          </w:p>
        </w:tc>
      </w:tr>
      <w:tr w14:paraId="167F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803" w:type="dxa"/>
            <w:vAlign w:val="center"/>
          </w:tcPr>
          <w:p w14:paraId="4279DE08">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4.2.1</w:t>
            </w:r>
          </w:p>
        </w:tc>
        <w:tc>
          <w:tcPr>
            <w:tcW w:w="1907" w:type="dxa"/>
            <w:vAlign w:val="center"/>
          </w:tcPr>
          <w:p w14:paraId="2E5A860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投标截止时间</w:t>
            </w:r>
          </w:p>
        </w:tc>
        <w:tc>
          <w:tcPr>
            <w:tcW w:w="6819" w:type="dxa"/>
            <w:vAlign w:val="center"/>
          </w:tcPr>
          <w:p w14:paraId="2D889486">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年</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月</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日</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时</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分（北京时间）</w:t>
            </w:r>
          </w:p>
        </w:tc>
      </w:tr>
      <w:tr w14:paraId="7EE0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803" w:type="dxa"/>
            <w:vAlign w:val="center"/>
          </w:tcPr>
          <w:p w14:paraId="6ABB5714">
            <w:pPr>
              <w:spacing w:before="0" w:beforeAutospacing="0" w:after="0" w:afterAutospacing="0" w:line="380" w:lineRule="exact"/>
              <w:ind w:left="0" w:right="0"/>
              <w:jc w:val="center"/>
              <w:rPr>
                <w:rFonts w:hint="eastAsia" w:ascii="方正仿宋_GBK" w:hAnsi="方正仿宋_GBK" w:eastAsia="方正仿宋_GBK" w:cs="方正仿宋_GBK"/>
                <w:b/>
                <w:bCs/>
                <w:color w:val="auto"/>
                <w:kern w:val="2"/>
                <w:sz w:val="24"/>
                <w:szCs w:val="24"/>
              </w:rPr>
            </w:pPr>
            <w:r>
              <w:rPr>
                <w:rFonts w:hint="eastAsia" w:ascii="方正仿宋_GBK" w:hAnsi="方正仿宋_GBK" w:eastAsia="方正仿宋_GBK" w:cs="方正仿宋_GBK"/>
                <w:b w:val="0"/>
                <w:bCs w:val="0"/>
                <w:color w:val="auto"/>
                <w:kern w:val="2"/>
                <w:sz w:val="24"/>
                <w:szCs w:val="24"/>
              </w:rPr>
              <w:t>5.1</w:t>
            </w:r>
          </w:p>
        </w:tc>
        <w:tc>
          <w:tcPr>
            <w:tcW w:w="1907" w:type="dxa"/>
            <w:vAlign w:val="center"/>
          </w:tcPr>
          <w:p w14:paraId="62EA1075">
            <w:pPr>
              <w:spacing w:before="0" w:beforeAutospacing="0" w:after="0" w:afterAutospacing="0" w:line="380" w:lineRule="exact"/>
              <w:ind w:left="0" w:right="0"/>
              <w:jc w:val="center"/>
              <w:rPr>
                <w:rFonts w:hint="eastAsia" w:ascii="方正仿宋_GBK" w:hAnsi="方正仿宋_GBK" w:eastAsia="方正仿宋_GBK" w:cs="方正仿宋_GBK"/>
                <w:b w:val="0"/>
                <w:bCs w:val="0"/>
                <w:color w:val="auto"/>
                <w:kern w:val="2"/>
                <w:sz w:val="24"/>
                <w:szCs w:val="24"/>
                <w:lang w:eastAsia="zh-CN"/>
              </w:rPr>
            </w:pPr>
            <w:r>
              <w:rPr>
                <w:rFonts w:hint="eastAsia" w:ascii="方正仿宋_GBK" w:hAnsi="方正仿宋_GBK" w:eastAsia="方正仿宋_GBK" w:cs="方正仿宋_GBK"/>
                <w:b w:val="0"/>
                <w:bCs w:val="0"/>
                <w:color w:val="auto"/>
                <w:kern w:val="2"/>
                <w:sz w:val="24"/>
                <w:szCs w:val="24"/>
              </w:rPr>
              <w:t>开标时间和</w:t>
            </w:r>
            <w:r>
              <w:rPr>
                <w:rFonts w:hint="eastAsia" w:ascii="方正仿宋_GBK" w:hAnsi="方正仿宋_GBK" w:eastAsia="方正仿宋_GBK" w:cs="方正仿宋_GBK"/>
                <w:b w:val="0"/>
                <w:bCs w:val="0"/>
                <w:color w:val="auto"/>
                <w:kern w:val="2"/>
                <w:sz w:val="24"/>
                <w:szCs w:val="24"/>
                <w:lang w:val="en-US" w:eastAsia="zh-CN"/>
              </w:rPr>
              <w:t>网址</w:t>
            </w:r>
          </w:p>
        </w:tc>
        <w:tc>
          <w:tcPr>
            <w:tcW w:w="6819" w:type="dxa"/>
            <w:vAlign w:val="center"/>
          </w:tcPr>
          <w:p w14:paraId="265FC171">
            <w:pPr>
              <w:spacing w:before="0" w:beforeAutospacing="0" w:after="0" w:afterAutospacing="0" w:line="380" w:lineRule="exact"/>
              <w:ind w:left="0" w:right="0"/>
              <w:rPr>
                <w:rFonts w:hint="eastAsia" w:ascii="方正仿宋_GBK" w:hAnsi="方正仿宋_GBK" w:eastAsia="方正仿宋_GBK" w:cs="方正仿宋_GBK"/>
                <w:b w:val="0"/>
                <w:bCs w:val="0"/>
                <w:color w:val="auto"/>
                <w:kern w:val="2"/>
                <w:sz w:val="24"/>
                <w:szCs w:val="24"/>
              </w:rPr>
            </w:pPr>
            <w:r>
              <w:rPr>
                <w:rFonts w:hint="eastAsia" w:ascii="方正仿宋_GBK" w:hAnsi="方正仿宋_GBK" w:eastAsia="方正仿宋_GBK" w:cs="方正仿宋_GBK"/>
                <w:b w:val="0"/>
                <w:bCs w:val="0"/>
                <w:color w:val="auto"/>
                <w:kern w:val="2"/>
                <w:sz w:val="24"/>
                <w:szCs w:val="24"/>
              </w:rPr>
              <w:t>开标时间：同投标截止时间</w:t>
            </w:r>
          </w:p>
          <w:p w14:paraId="5D445999">
            <w:pPr>
              <w:spacing w:before="0" w:beforeAutospacing="0" w:after="0" w:afterAutospacing="0" w:line="380" w:lineRule="exact"/>
              <w:ind w:left="0" w:right="0"/>
              <w:rPr>
                <w:rFonts w:hint="eastAsia" w:ascii="方正仿宋_GBK" w:hAnsi="方正仿宋_GBK" w:eastAsia="方正仿宋_GBK" w:cs="方正仿宋_GBK"/>
                <w:b w:val="0"/>
                <w:bCs w:val="0"/>
                <w:color w:val="auto"/>
                <w:kern w:val="2"/>
                <w:sz w:val="24"/>
                <w:szCs w:val="24"/>
                <w:lang w:val="en-US"/>
              </w:rPr>
            </w:pPr>
            <w:r>
              <w:rPr>
                <w:rFonts w:hint="eastAsia" w:ascii="方正仿宋_GBK" w:hAnsi="方正仿宋_GBK" w:eastAsia="方正仿宋_GBK" w:cs="方正仿宋_GBK"/>
                <w:b w:val="0"/>
                <w:bCs w:val="0"/>
                <w:color w:val="auto"/>
                <w:kern w:val="2"/>
                <w:sz w:val="24"/>
                <w:szCs w:val="24"/>
              </w:rPr>
              <w:t>开标</w:t>
            </w:r>
            <w:r>
              <w:rPr>
                <w:rFonts w:hint="eastAsia" w:ascii="方正仿宋_GBK" w:hAnsi="方正仿宋_GBK" w:eastAsia="方正仿宋_GBK" w:cs="方正仿宋_GBK"/>
                <w:b w:val="0"/>
                <w:bCs w:val="0"/>
                <w:color w:val="auto"/>
                <w:kern w:val="2"/>
                <w:sz w:val="24"/>
                <w:szCs w:val="24"/>
                <w:lang w:val="en-US" w:eastAsia="zh-CN"/>
              </w:rPr>
              <w:t>网址及二维码： 详见公告附件</w:t>
            </w:r>
          </w:p>
        </w:tc>
      </w:tr>
      <w:tr w14:paraId="0371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03" w:type="dxa"/>
            <w:vAlign w:val="center"/>
          </w:tcPr>
          <w:p w14:paraId="3B7774B6">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5.2</w:t>
            </w:r>
          </w:p>
        </w:tc>
        <w:tc>
          <w:tcPr>
            <w:tcW w:w="1907" w:type="dxa"/>
            <w:vAlign w:val="center"/>
          </w:tcPr>
          <w:p w14:paraId="2CF34371">
            <w:pPr>
              <w:spacing w:before="0" w:beforeAutospacing="0" w:after="0" w:afterAutospacing="0" w:line="380" w:lineRule="exact"/>
              <w:ind w:left="0" w:right="0"/>
              <w:jc w:val="center"/>
              <w:rPr>
                <w:rFonts w:hint="eastAsia" w:ascii="方正仿宋_GBK" w:hAnsi="方正仿宋_GBK" w:eastAsia="方正仿宋_GBK" w:cs="方正仿宋_GBK"/>
                <w:b w:val="0"/>
                <w:bCs w:val="0"/>
                <w:color w:val="auto"/>
                <w:kern w:val="2"/>
                <w:sz w:val="24"/>
                <w:szCs w:val="24"/>
              </w:rPr>
            </w:pPr>
            <w:r>
              <w:rPr>
                <w:rFonts w:hint="eastAsia" w:ascii="方正仿宋_GBK" w:hAnsi="方正仿宋_GBK" w:eastAsia="方正仿宋_GBK" w:cs="方正仿宋_GBK"/>
                <w:b w:val="0"/>
                <w:bCs w:val="0"/>
                <w:color w:val="auto"/>
                <w:kern w:val="2"/>
                <w:sz w:val="24"/>
                <w:szCs w:val="24"/>
              </w:rPr>
              <w:t>开标程序</w:t>
            </w:r>
          </w:p>
        </w:tc>
        <w:tc>
          <w:tcPr>
            <w:tcW w:w="6819" w:type="dxa"/>
            <w:vAlign w:val="center"/>
          </w:tcPr>
          <w:p w14:paraId="4BD69FBD">
            <w:pPr>
              <w:widowControl w:val="0"/>
              <w:spacing w:before="0" w:beforeAutospacing="0" w:after="0" w:afterAutospacing="0" w:line="40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1、解密时间：招标人解密指令发出后30分钟内完成解密（以电子交易系统解密倒计时为准），开标程序见投标人须知正文。</w:t>
            </w:r>
          </w:p>
          <w:p w14:paraId="4A61DD39">
            <w:pPr>
              <w:widowControl w:val="0"/>
              <w:spacing w:before="0" w:beforeAutospacing="0" w:after="0" w:afterAutospacing="0" w:line="400" w:lineRule="exact"/>
              <w:ind w:left="0" w:right="0"/>
              <w:jc w:val="both"/>
              <w:rPr>
                <w:rFonts w:hint="eastAsia" w:ascii="方正仿宋_GBK" w:hAnsi="方正仿宋_GBK" w:eastAsia="方正仿宋_GBK" w:cs="方正仿宋_GBK"/>
                <w:b w:val="0"/>
                <w:bCs w:val="0"/>
                <w:color w:val="auto"/>
                <w:kern w:val="2"/>
                <w:sz w:val="24"/>
                <w:szCs w:val="24"/>
                <w:u w:val="single"/>
                <w:lang w:val="en-US" w:eastAsia="zh-CN"/>
              </w:rPr>
            </w:pPr>
            <w:r>
              <w:rPr>
                <w:rFonts w:hint="eastAsia" w:ascii="方正仿宋_GBK" w:hAnsi="方正仿宋_GBK" w:eastAsia="方正仿宋_GBK" w:cs="方正仿宋_GBK"/>
                <w:color w:val="auto"/>
                <w:kern w:val="2"/>
                <w:sz w:val="24"/>
                <w:szCs w:val="24"/>
                <w:lang w:val="en-US" w:eastAsia="zh-CN"/>
              </w:rPr>
              <w:t>2、多标段开标顺序：先开第一标段、再开第二标段，依次进行。</w:t>
            </w:r>
          </w:p>
        </w:tc>
      </w:tr>
      <w:tr w14:paraId="5090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803" w:type="dxa"/>
            <w:vAlign w:val="center"/>
          </w:tcPr>
          <w:p w14:paraId="30D4216E">
            <w:pPr>
              <w:spacing w:before="0" w:beforeAutospacing="0" w:after="0" w:afterAutospacing="0" w:line="32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6.1.1</w:t>
            </w:r>
          </w:p>
        </w:tc>
        <w:tc>
          <w:tcPr>
            <w:tcW w:w="1907" w:type="dxa"/>
            <w:vAlign w:val="center"/>
          </w:tcPr>
          <w:p w14:paraId="2E21F70B">
            <w:pPr>
              <w:spacing w:before="0" w:beforeAutospacing="0" w:after="0" w:afterAutospacing="0" w:line="32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评标委员会的组建</w:t>
            </w:r>
          </w:p>
        </w:tc>
        <w:tc>
          <w:tcPr>
            <w:tcW w:w="6819" w:type="dxa"/>
            <w:vAlign w:val="center"/>
          </w:tcPr>
          <w:p w14:paraId="1A4D206F">
            <w:pPr>
              <w:spacing w:before="0" w:beforeAutospacing="0" w:after="0" w:afterAutospacing="0" w:line="32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评标委员会构成：</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w:t>
            </w:r>
          </w:p>
          <w:p w14:paraId="42D856DA">
            <w:pPr>
              <w:spacing w:before="0" w:beforeAutospacing="0" w:after="0" w:afterAutospacing="0" w:line="32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其中招标人代表</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w:t>
            </w:r>
          </w:p>
          <w:p w14:paraId="43F44B6C">
            <w:pPr>
              <w:spacing w:before="0" w:beforeAutospacing="0" w:after="0" w:afterAutospacing="0" w:line="32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专家</w:t>
            </w:r>
            <w:r>
              <w:rPr>
                <w:rFonts w:hint="eastAsia" w:ascii="方正仿宋_GBK" w:hAnsi="方正仿宋_GBK" w:eastAsia="方正仿宋_GBK" w:cs="方正仿宋_GBK"/>
                <w:color w:val="auto"/>
                <w:kern w:val="2"/>
                <w:sz w:val="24"/>
                <w:szCs w:val="24"/>
                <w:u w:val="single"/>
              </w:rPr>
              <w:t xml:space="preserve">             </w:t>
            </w:r>
            <w:r>
              <w:rPr>
                <w:rFonts w:hint="eastAsia" w:ascii="方正仿宋_GBK" w:hAnsi="方正仿宋_GBK" w:eastAsia="方正仿宋_GBK" w:cs="方正仿宋_GBK"/>
                <w:color w:val="auto"/>
                <w:kern w:val="2"/>
                <w:sz w:val="24"/>
                <w:szCs w:val="24"/>
              </w:rPr>
              <w:t xml:space="preserve"> ；</w:t>
            </w:r>
          </w:p>
          <w:p w14:paraId="40E25F66">
            <w:pPr>
              <w:spacing w:before="0" w:beforeAutospacing="0" w:after="0" w:afterAutospacing="0" w:line="32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评标专家确定方式：</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u w:val="single"/>
                <w:lang w:eastAsia="zh-CN"/>
              </w:rPr>
              <w:t>依法确定</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rPr>
              <w:t xml:space="preserve"> 。</w:t>
            </w:r>
          </w:p>
        </w:tc>
      </w:tr>
      <w:tr w14:paraId="364D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803" w:type="dxa"/>
            <w:vAlign w:val="center"/>
          </w:tcPr>
          <w:p w14:paraId="5D60B9E5">
            <w:pPr>
              <w:spacing w:before="0" w:beforeAutospacing="0" w:after="0" w:afterAutospacing="0" w:line="320" w:lineRule="exact"/>
              <w:ind w:left="0" w:right="0"/>
              <w:jc w:val="center"/>
              <w:rPr>
                <w:rFonts w:hint="default"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6.3</w:t>
            </w:r>
          </w:p>
        </w:tc>
        <w:tc>
          <w:tcPr>
            <w:tcW w:w="1907" w:type="dxa"/>
            <w:vAlign w:val="center"/>
          </w:tcPr>
          <w:p w14:paraId="605C6039">
            <w:pPr>
              <w:spacing w:before="0" w:beforeAutospacing="0" w:after="0" w:afterAutospacing="0" w:line="380" w:lineRule="exact"/>
              <w:ind w:left="0" w:leftChars="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highlight w:val="none"/>
                <w:lang w:val="en-US" w:eastAsia="zh-CN"/>
              </w:rPr>
              <w:t>评标办法</w:t>
            </w:r>
          </w:p>
        </w:tc>
        <w:tc>
          <w:tcPr>
            <w:tcW w:w="6819" w:type="dxa"/>
            <w:vAlign w:val="center"/>
          </w:tcPr>
          <w:p w14:paraId="497DB654">
            <w:pPr>
              <w:spacing w:before="0" w:beforeAutospacing="0" w:after="0" w:afterAutospacing="0"/>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val="0"/>
                <w:bCs/>
                <w:color w:val="auto"/>
                <w:kern w:val="2"/>
                <w:sz w:val="24"/>
                <w:szCs w:val="24"/>
                <w:highlight w:val="none"/>
                <w:lang w:val="en-US" w:eastAsia="zh-CN"/>
              </w:rPr>
              <w:t>定量定性评审法</w:t>
            </w:r>
          </w:p>
        </w:tc>
      </w:tr>
      <w:tr w14:paraId="77E5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03" w:type="dxa"/>
            <w:vAlign w:val="center"/>
          </w:tcPr>
          <w:p w14:paraId="5606C120">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6</w:t>
            </w:r>
            <w:r>
              <w:rPr>
                <w:rFonts w:hint="eastAsia" w:ascii="方正仿宋_GBK" w:hAnsi="方正仿宋_GBK" w:eastAsia="方正仿宋_GBK" w:cs="方正仿宋_GBK"/>
                <w:color w:val="auto"/>
                <w:kern w:val="2"/>
                <w:sz w:val="24"/>
                <w:szCs w:val="24"/>
              </w:rPr>
              <w:t>.</w:t>
            </w:r>
            <w:r>
              <w:rPr>
                <w:rFonts w:hint="eastAsia" w:ascii="方正仿宋_GBK" w:hAnsi="方正仿宋_GBK" w:eastAsia="方正仿宋_GBK" w:cs="方正仿宋_GBK"/>
                <w:color w:val="auto"/>
                <w:kern w:val="2"/>
                <w:sz w:val="24"/>
                <w:szCs w:val="24"/>
                <w:lang w:val="en-US" w:eastAsia="zh-CN"/>
              </w:rPr>
              <w:t>4</w:t>
            </w:r>
          </w:p>
        </w:tc>
        <w:tc>
          <w:tcPr>
            <w:tcW w:w="1907" w:type="dxa"/>
            <w:vAlign w:val="center"/>
          </w:tcPr>
          <w:p w14:paraId="3AE6204F">
            <w:pPr>
              <w:spacing w:before="0" w:beforeAutospacing="0" w:after="0" w:afterAutospacing="0" w:line="380" w:lineRule="exact"/>
              <w:ind w:left="0" w:right="0"/>
              <w:jc w:val="center"/>
              <w:rPr>
                <w:rFonts w:hint="eastAsia" w:ascii="方正仿宋_GBK" w:hAnsi="方正仿宋_GBK" w:eastAsia="方正仿宋_GBK" w:cs="方正仿宋_GBK"/>
                <w:b/>
                <w:bCs/>
                <w:color w:val="auto"/>
                <w:kern w:val="2"/>
                <w:sz w:val="24"/>
                <w:szCs w:val="24"/>
                <w:lang w:val="en-US" w:eastAsia="zh-CN"/>
              </w:rPr>
            </w:pPr>
            <w:r>
              <w:rPr>
                <w:rFonts w:hint="eastAsia" w:ascii="方正仿宋_GBK" w:hAnsi="方正仿宋_GBK" w:eastAsia="方正仿宋_GBK" w:cs="方正仿宋_GBK"/>
                <w:b/>
                <w:bCs/>
                <w:color w:val="auto"/>
                <w:kern w:val="2"/>
                <w:sz w:val="24"/>
                <w:szCs w:val="24"/>
              </w:rPr>
              <w:t>推荐</w:t>
            </w:r>
            <w:r>
              <w:rPr>
                <w:rFonts w:hint="eastAsia" w:ascii="方正仿宋_GBK" w:hAnsi="方正仿宋_GBK" w:eastAsia="方正仿宋_GBK" w:cs="方正仿宋_GBK"/>
                <w:b/>
                <w:bCs/>
                <w:color w:val="auto"/>
                <w:kern w:val="2"/>
                <w:sz w:val="24"/>
                <w:szCs w:val="24"/>
                <w:lang w:eastAsia="zh-CN"/>
              </w:rPr>
              <w:t>中标候选人</w:t>
            </w:r>
            <w:r>
              <w:rPr>
                <w:rFonts w:hint="eastAsia" w:ascii="方正仿宋_GBK" w:hAnsi="方正仿宋_GBK" w:eastAsia="方正仿宋_GBK" w:cs="方正仿宋_GBK"/>
                <w:b/>
                <w:bCs/>
                <w:color w:val="auto"/>
                <w:kern w:val="2"/>
                <w:sz w:val="24"/>
                <w:szCs w:val="24"/>
                <w:lang w:val="en-US" w:eastAsia="zh-CN"/>
              </w:rPr>
              <w:t>数量及公示</w:t>
            </w:r>
          </w:p>
        </w:tc>
        <w:tc>
          <w:tcPr>
            <w:tcW w:w="6819" w:type="dxa"/>
            <w:vAlign w:val="center"/>
          </w:tcPr>
          <w:p w14:paraId="48681716">
            <w:pPr>
              <w:spacing w:before="0" w:beforeAutospacing="0" w:after="0" w:afterAutospacing="0" w:line="380" w:lineRule="exact"/>
              <w:ind w:left="0" w:right="0"/>
              <w:jc w:val="left"/>
              <w:rPr>
                <w:rFonts w:hint="eastAsia" w:ascii="方正仿宋_GBK" w:hAnsi="方正仿宋_GBK" w:eastAsia="方正仿宋_GBK" w:cs="方正仿宋_GBK"/>
                <w:b/>
                <w:bCs/>
                <w:color w:val="auto"/>
                <w:kern w:val="2"/>
                <w:sz w:val="24"/>
                <w:szCs w:val="24"/>
                <w:lang w:val="en-US" w:eastAsia="zh-CN"/>
              </w:rPr>
            </w:pPr>
            <w:r>
              <w:rPr>
                <w:rFonts w:hint="eastAsia" w:ascii="方正仿宋_GBK" w:hAnsi="方正仿宋_GBK" w:eastAsia="方正仿宋_GBK" w:cs="方正仿宋_GBK"/>
                <w:b/>
                <w:bCs/>
                <w:color w:val="auto"/>
                <w:kern w:val="2"/>
                <w:sz w:val="24"/>
                <w:szCs w:val="24"/>
                <w:lang w:val="en-US" w:eastAsia="zh-CN"/>
              </w:rPr>
              <w:t xml:space="preserve">   </w:t>
            </w:r>
            <w:r>
              <w:rPr>
                <w:rFonts w:hint="eastAsia" w:ascii="方正仿宋_GBK" w:hAnsi="方正仿宋_GBK" w:eastAsia="方正仿宋_GBK" w:cs="方正仿宋_GBK"/>
                <w:b/>
                <w:bCs/>
                <w:color w:val="auto"/>
                <w:kern w:val="2"/>
                <w:sz w:val="24"/>
                <w:szCs w:val="24"/>
                <w:u w:val="single"/>
                <w:lang w:val="en-US" w:eastAsia="zh-CN"/>
              </w:rPr>
              <w:t xml:space="preserve">     </w:t>
            </w:r>
            <w:r>
              <w:rPr>
                <w:rFonts w:hint="eastAsia" w:ascii="方正仿宋_GBK" w:hAnsi="方正仿宋_GBK" w:eastAsia="方正仿宋_GBK" w:cs="方正仿宋_GBK"/>
                <w:b/>
                <w:bCs/>
                <w:color w:val="auto"/>
                <w:kern w:val="2"/>
                <w:sz w:val="24"/>
                <w:szCs w:val="24"/>
                <w:u w:val="none"/>
                <w:lang w:val="en-US" w:eastAsia="zh-CN"/>
              </w:rPr>
              <w:t>名</w:t>
            </w:r>
            <w:r>
              <w:rPr>
                <w:rFonts w:hint="eastAsia" w:ascii="方正仿宋_GBK" w:hAnsi="方正仿宋_GBK" w:eastAsia="方正仿宋_GBK" w:cs="方正仿宋_GBK"/>
                <w:b/>
                <w:bCs/>
                <w:color w:val="auto"/>
                <w:kern w:val="2"/>
                <w:sz w:val="24"/>
                <w:szCs w:val="24"/>
                <w:lang w:val="en-US" w:eastAsia="zh-CN"/>
              </w:rPr>
              <w:t>（原则上不多于3名）。</w:t>
            </w:r>
          </w:p>
          <w:p w14:paraId="400D379F">
            <w:pPr>
              <w:spacing w:before="0" w:beforeAutospacing="0" w:after="0" w:afterAutospacing="0" w:line="380" w:lineRule="exact"/>
              <w:ind w:left="0" w:right="0"/>
              <w:jc w:val="left"/>
              <w:rPr>
                <w:rFonts w:hint="eastAsia" w:ascii="方正仿宋_GBK" w:hAnsi="方正仿宋_GBK" w:eastAsia="方正仿宋_GBK" w:cs="方正仿宋_GBK"/>
                <w:b/>
                <w:bCs/>
                <w:i/>
                <w:color w:val="auto"/>
                <w:kern w:val="2"/>
                <w:sz w:val="24"/>
                <w:szCs w:val="24"/>
                <w:lang w:val="en-US" w:eastAsia="zh-CN"/>
              </w:rPr>
            </w:pPr>
            <w:r>
              <w:rPr>
                <w:rFonts w:hint="eastAsia" w:ascii="方正仿宋_GBK" w:hAnsi="方正仿宋_GBK" w:eastAsia="方正仿宋_GBK" w:cs="方正仿宋_GBK"/>
                <w:b/>
                <w:bCs/>
                <w:color w:val="auto"/>
                <w:kern w:val="2"/>
                <w:sz w:val="24"/>
                <w:szCs w:val="24"/>
              </w:rPr>
              <w:t>结果公示/公告地点（或网址）</w:t>
            </w:r>
            <w:r>
              <w:rPr>
                <w:rFonts w:hint="eastAsia" w:ascii="方正仿宋_GBK" w:hAnsi="方正仿宋_GBK" w:eastAsia="方正仿宋_GBK" w:cs="方正仿宋_GBK"/>
                <w:b/>
                <w:bCs/>
                <w:color w:val="auto"/>
                <w:kern w:val="2"/>
                <w:sz w:val="24"/>
                <w:szCs w:val="24"/>
                <w:lang w:eastAsia="zh-CN"/>
              </w:rPr>
              <w:t>：宿州市公共资源交易中心网</w:t>
            </w:r>
            <w:r>
              <w:rPr>
                <w:rFonts w:hint="eastAsia" w:ascii="方正仿宋_GBK" w:hAnsi="方正仿宋_GBK" w:eastAsia="方正仿宋_GBK" w:cs="方正仿宋_GBK"/>
                <w:b/>
                <w:bCs/>
                <w:color w:val="auto"/>
                <w:kern w:val="2"/>
                <w:sz w:val="24"/>
                <w:szCs w:val="24"/>
                <w:lang w:val="en-US" w:eastAsia="zh-CN"/>
              </w:rPr>
              <w:t xml:space="preserve"> </w:t>
            </w:r>
          </w:p>
        </w:tc>
      </w:tr>
      <w:tr w14:paraId="2EC5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03" w:type="dxa"/>
            <w:vAlign w:val="center"/>
          </w:tcPr>
          <w:p w14:paraId="19B9D60B">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7.1</w:t>
            </w:r>
          </w:p>
        </w:tc>
        <w:tc>
          <w:tcPr>
            <w:tcW w:w="1907" w:type="dxa"/>
            <w:vAlign w:val="center"/>
          </w:tcPr>
          <w:p w14:paraId="08B4D28A">
            <w:pPr>
              <w:spacing w:before="0" w:beforeAutospacing="0" w:after="0" w:afterAutospacing="0" w:line="380" w:lineRule="exact"/>
              <w:ind w:left="0" w:right="0"/>
              <w:jc w:val="center"/>
              <w:rPr>
                <w:rFonts w:hint="eastAsia" w:ascii="方正仿宋_GBK" w:hAnsi="方正仿宋_GBK" w:eastAsia="方正仿宋_GBK" w:cs="方正仿宋_GBK"/>
                <w:b/>
                <w:bCs/>
                <w:color w:val="auto"/>
                <w:kern w:val="2"/>
                <w:sz w:val="24"/>
                <w:szCs w:val="24"/>
                <w:lang w:val="en-US" w:eastAsia="zh-CN"/>
              </w:rPr>
            </w:pPr>
            <w:r>
              <w:rPr>
                <w:rFonts w:hint="eastAsia" w:ascii="方正仿宋_GBK" w:hAnsi="方正仿宋_GBK" w:eastAsia="方正仿宋_GBK" w:cs="方正仿宋_GBK"/>
                <w:b/>
                <w:bCs/>
                <w:color w:val="auto"/>
                <w:kern w:val="2"/>
                <w:sz w:val="24"/>
                <w:szCs w:val="24"/>
                <w:lang w:val="en-US" w:eastAsia="zh-CN"/>
              </w:rPr>
              <w:t>组建定标委员会</w:t>
            </w:r>
          </w:p>
        </w:tc>
        <w:tc>
          <w:tcPr>
            <w:tcW w:w="6819" w:type="dxa"/>
            <w:vAlign w:val="center"/>
          </w:tcPr>
          <w:p w14:paraId="44ADB8AD">
            <w:pPr>
              <w:spacing w:before="0" w:beforeAutospacing="0" w:after="0" w:afterAutospacing="0" w:line="380" w:lineRule="exact"/>
              <w:ind w:left="0" w:right="0"/>
              <w:jc w:val="left"/>
              <w:rPr>
                <w:rFonts w:hint="eastAsia" w:ascii="方正仿宋_GBK" w:hAnsi="方正仿宋_GBK" w:eastAsia="方正仿宋_GBK" w:cs="方正仿宋_GBK"/>
                <w:b/>
                <w:bCs/>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由招标人负责组建</w:t>
            </w:r>
          </w:p>
        </w:tc>
      </w:tr>
      <w:tr w14:paraId="7CAC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03" w:type="dxa"/>
            <w:vAlign w:val="center"/>
          </w:tcPr>
          <w:p w14:paraId="45B285B7">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rPr>
              <w:t>7.2</w:t>
            </w:r>
          </w:p>
        </w:tc>
        <w:tc>
          <w:tcPr>
            <w:tcW w:w="1907" w:type="dxa"/>
            <w:vAlign w:val="center"/>
          </w:tcPr>
          <w:p w14:paraId="21E789BD">
            <w:pPr>
              <w:spacing w:before="0" w:beforeAutospacing="0" w:after="0" w:afterAutospacing="0" w:line="380" w:lineRule="exact"/>
              <w:ind w:left="0" w:right="0"/>
              <w:jc w:val="center"/>
              <w:rPr>
                <w:rFonts w:hint="eastAsia" w:ascii="方正仿宋_GBK" w:hAnsi="方正仿宋_GBK" w:eastAsia="方正仿宋_GBK" w:cs="方正仿宋_GBK"/>
                <w:b/>
                <w:bCs/>
                <w:color w:val="auto"/>
                <w:kern w:val="2"/>
                <w:sz w:val="24"/>
                <w:szCs w:val="24"/>
                <w:lang w:val="en-US" w:eastAsia="zh-CN" w:bidi="ar-SA"/>
              </w:rPr>
            </w:pPr>
            <w:r>
              <w:rPr>
                <w:rFonts w:hint="eastAsia" w:ascii="方正仿宋_GBK" w:hAnsi="方正仿宋_GBK" w:eastAsia="方正仿宋_GBK" w:cs="方正仿宋_GBK"/>
                <w:b/>
                <w:bCs/>
                <w:color w:val="auto"/>
                <w:kern w:val="2"/>
                <w:sz w:val="24"/>
                <w:szCs w:val="24"/>
                <w:lang w:val="en-US" w:eastAsia="zh-CN"/>
              </w:rPr>
              <w:t>是否考察、函询中标候选人</w:t>
            </w:r>
          </w:p>
        </w:tc>
        <w:tc>
          <w:tcPr>
            <w:tcW w:w="6819" w:type="dxa"/>
            <w:vAlign w:val="center"/>
          </w:tcPr>
          <w:p w14:paraId="3932FD5A">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1"/>
                <w:szCs w:val="22"/>
                <w:lang w:eastAsia="zh-CN"/>
              </w:rPr>
            </w:pPr>
            <w:r>
              <w:rPr>
                <w:rFonts w:hint="eastAsia" w:ascii="方正仿宋_GBK" w:hAnsi="方正仿宋_GBK" w:eastAsia="方正仿宋_GBK" w:cs="方正仿宋_GBK"/>
                <w:b/>
                <w:bCs/>
                <w:color w:val="auto"/>
                <w:kern w:val="2"/>
                <w:sz w:val="24"/>
                <w:szCs w:val="24"/>
                <w:lang w:val="en-US" w:eastAsia="zh-CN"/>
              </w:rPr>
              <w:t xml:space="preserve">考察  </w:t>
            </w:r>
            <w:r>
              <w:rPr>
                <w:rFonts w:hint="eastAsia" w:ascii="方正仿宋_GBK" w:hAnsi="方正仿宋_GBK" w:eastAsia="方正仿宋_GBK" w:cs="方正仿宋_GBK"/>
                <w:color w:val="auto"/>
                <w:kern w:val="2"/>
                <w:sz w:val="21"/>
                <w:szCs w:val="22"/>
                <w:lang w:eastAsia="zh-CN"/>
              </w:rPr>
              <w:t>□是</w:t>
            </w:r>
            <w:r>
              <w:rPr>
                <w:rFonts w:hint="eastAsia" w:ascii="方正仿宋_GBK" w:hAnsi="方正仿宋_GBK" w:eastAsia="方正仿宋_GBK" w:cs="方正仿宋_GBK"/>
                <w:color w:val="auto"/>
                <w:kern w:val="2"/>
                <w:sz w:val="21"/>
                <w:szCs w:val="22"/>
                <w:lang w:val="en-US" w:eastAsia="zh-CN"/>
              </w:rPr>
              <w:t xml:space="preserve">  </w:t>
            </w:r>
            <w:r>
              <w:rPr>
                <w:rFonts w:hint="eastAsia" w:ascii="方正仿宋_GBK" w:hAnsi="方正仿宋_GBK" w:eastAsia="方正仿宋_GBK" w:cs="方正仿宋_GBK"/>
                <w:color w:val="auto"/>
                <w:kern w:val="2"/>
                <w:sz w:val="21"/>
                <w:szCs w:val="22"/>
              </w:rPr>
              <w:t>□</w:t>
            </w:r>
            <w:r>
              <w:rPr>
                <w:rFonts w:hint="eastAsia" w:ascii="方正仿宋_GBK" w:hAnsi="方正仿宋_GBK" w:eastAsia="方正仿宋_GBK" w:cs="方正仿宋_GBK"/>
                <w:color w:val="auto"/>
                <w:kern w:val="2"/>
                <w:sz w:val="21"/>
                <w:szCs w:val="22"/>
                <w:lang w:eastAsia="zh-CN"/>
              </w:rPr>
              <w:t>否</w:t>
            </w:r>
            <w:r>
              <w:rPr>
                <w:rFonts w:hint="eastAsia" w:ascii="方正仿宋_GBK" w:hAnsi="方正仿宋_GBK" w:eastAsia="方正仿宋_GBK" w:cs="方正仿宋_GBK"/>
                <w:color w:val="auto"/>
                <w:kern w:val="2"/>
                <w:sz w:val="21"/>
                <w:szCs w:val="22"/>
                <w:lang w:val="en-US" w:eastAsia="zh-CN"/>
              </w:rPr>
              <w:t xml:space="preserve">       </w:t>
            </w:r>
            <w:r>
              <w:rPr>
                <w:rFonts w:hint="eastAsia" w:ascii="方正仿宋_GBK" w:hAnsi="方正仿宋_GBK" w:eastAsia="方正仿宋_GBK" w:cs="方正仿宋_GBK"/>
                <w:b/>
                <w:bCs/>
                <w:color w:val="auto"/>
                <w:kern w:val="2"/>
                <w:sz w:val="24"/>
                <w:szCs w:val="24"/>
                <w:lang w:val="en-US" w:eastAsia="zh-CN"/>
              </w:rPr>
              <w:t xml:space="preserve">函询   </w:t>
            </w:r>
            <w:r>
              <w:rPr>
                <w:rFonts w:hint="eastAsia" w:ascii="方正仿宋_GBK" w:hAnsi="方正仿宋_GBK" w:eastAsia="方正仿宋_GBK" w:cs="方正仿宋_GBK"/>
                <w:color w:val="auto"/>
                <w:kern w:val="2"/>
                <w:sz w:val="21"/>
                <w:szCs w:val="22"/>
              </w:rPr>
              <w:t>□</w:t>
            </w:r>
            <w:r>
              <w:rPr>
                <w:rFonts w:hint="eastAsia" w:ascii="方正仿宋_GBK" w:hAnsi="方正仿宋_GBK" w:eastAsia="方正仿宋_GBK" w:cs="方正仿宋_GBK"/>
                <w:color w:val="auto"/>
                <w:kern w:val="2"/>
                <w:sz w:val="21"/>
                <w:szCs w:val="22"/>
                <w:lang w:eastAsia="zh-CN"/>
              </w:rPr>
              <w:t>是</w:t>
            </w:r>
            <w:r>
              <w:rPr>
                <w:rFonts w:hint="eastAsia" w:ascii="方正仿宋_GBK" w:hAnsi="方正仿宋_GBK" w:eastAsia="方正仿宋_GBK" w:cs="方正仿宋_GBK"/>
                <w:color w:val="auto"/>
                <w:kern w:val="2"/>
                <w:sz w:val="21"/>
                <w:szCs w:val="22"/>
                <w:lang w:val="en-US" w:eastAsia="zh-CN"/>
              </w:rPr>
              <w:t xml:space="preserve">  </w:t>
            </w:r>
            <w:r>
              <w:rPr>
                <w:rFonts w:hint="eastAsia" w:ascii="方正仿宋_GBK" w:hAnsi="方正仿宋_GBK" w:eastAsia="方正仿宋_GBK" w:cs="方正仿宋_GBK"/>
                <w:color w:val="auto"/>
                <w:kern w:val="2"/>
                <w:sz w:val="21"/>
                <w:szCs w:val="22"/>
              </w:rPr>
              <w:t>□</w:t>
            </w:r>
            <w:r>
              <w:rPr>
                <w:rFonts w:hint="eastAsia" w:ascii="方正仿宋_GBK" w:hAnsi="方正仿宋_GBK" w:eastAsia="方正仿宋_GBK" w:cs="方正仿宋_GBK"/>
                <w:color w:val="auto"/>
                <w:kern w:val="2"/>
                <w:sz w:val="21"/>
                <w:szCs w:val="22"/>
                <w:lang w:eastAsia="zh-CN"/>
              </w:rPr>
              <w:t>否</w:t>
            </w:r>
          </w:p>
          <w:p w14:paraId="213103D1">
            <w:pPr>
              <w:pStyle w:val="10"/>
              <w:widowControl w:val="0"/>
              <w:wordWrap/>
              <w:adjustRightInd/>
              <w:snapToGrid/>
              <w:spacing w:before="0" w:beforeAutospacing="0" w:afterAutospacing="0" w:line="400" w:lineRule="exact"/>
              <w:ind w:left="0" w:leftChars="0" w:right="0" w:firstLine="0" w:firstLineChars="0"/>
              <w:textAlignment w:val="auto"/>
              <w:rPr>
                <w:rFonts w:hint="eastAsia" w:ascii="方正仿宋_GBK" w:hAnsi="方正仿宋_GBK" w:eastAsia="方正仿宋_GBK" w:cs="方正仿宋_GBK"/>
                <w:color w:val="auto"/>
                <w:kern w:val="2"/>
                <w:sz w:val="21"/>
                <w:szCs w:val="22"/>
                <w:lang w:val="en-US" w:eastAsia="zh-CN"/>
              </w:rPr>
            </w:pPr>
            <w:r>
              <w:rPr>
                <w:rFonts w:hint="eastAsia" w:ascii="方正仿宋_GBK" w:hAnsi="方正仿宋_GBK" w:eastAsia="方正仿宋_GBK" w:cs="方正仿宋_GBK"/>
                <w:color w:val="FF0000"/>
                <w:sz w:val="24"/>
                <w:szCs w:val="24"/>
                <w:lang w:val="en-US" w:eastAsia="zh-CN"/>
              </w:rPr>
              <w:t>（注：采用函询的，函询内容可以包括：行业主管部门及市场监管部门的行政处罚记录、人社部门统计的农民工工资情况、应急管理部门的安全生产情况、生态环境部门的违反环境法律法规受处罚情况、纳入被纳入失信被执行名单情况、信访情况等。在编制招标文件时，招标人可根据项目特点，确定具体函询内容。）</w:t>
            </w:r>
          </w:p>
        </w:tc>
      </w:tr>
      <w:tr w14:paraId="5751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803" w:type="dxa"/>
            <w:vAlign w:val="center"/>
          </w:tcPr>
          <w:p w14:paraId="7B4E17CA">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7.3</w:t>
            </w:r>
          </w:p>
        </w:tc>
        <w:tc>
          <w:tcPr>
            <w:tcW w:w="1907" w:type="dxa"/>
            <w:vAlign w:val="center"/>
          </w:tcPr>
          <w:p w14:paraId="437219F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rPr>
              <w:t>定标方法</w:t>
            </w:r>
          </w:p>
        </w:tc>
        <w:tc>
          <w:tcPr>
            <w:tcW w:w="6819" w:type="dxa"/>
            <w:vAlign w:val="center"/>
          </w:tcPr>
          <w:p w14:paraId="4D40FC44">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□集体议事法</w:t>
            </w:r>
          </w:p>
          <w:p w14:paraId="67715EA5">
            <w:pPr>
              <w:spacing w:before="0" w:beforeAutospacing="0" w:after="0" w:afterAutospacing="0" w:line="380" w:lineRule="exact"/>
              <w:ind w:left="0" w:right="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rPr>
              <w:t>□票决定标法</w:t>
            </w:r>
            <w:r>
              <w:rPr>
                <w:rFonts w:hint="eastAsia" w:ascii="方正仿宋_GBK" w:hAnsi="方正仿宋_GBK" w:eastAsia="方正仿宋_GBK" w:cs="方正仿宋_GBK"/>
                <w:color w:val="auto"/>
                <w:kern w:val="2"/>
                <w:sz w:val="24"/>
                <w:szCs w:val="24"/>
                <w:lang w:val="en-US" w:eastAsia="zh-CN"/>
              </w:rPr>
              <w:t xml:space="preserve"> </w:t>
            </w:r>
          </w:p>
          <w:p w14:paraId="13DA009E">
            <w:pPr>
              <w:spacing w:before="0" w:beforeAutospacing="0" w:after="0" w:afterAutospacing="0" w:line="380" w:lineRule="exact"/>
              <w:ind w:left="0" w:right="0" w:firstLine="0"/>
              <w:jc w:val="left"/>
              <w:rPr>
                <w:rFonts w:hint="eastAsia" w:ascii="方正仿宋_GBK" w:hAnsi="方正仿宋_GBK" w:eastAsia="方正仿宋_GBK" w:cs="方正仿宋_GBK"/>
                <w:color w:val="auto"/>
                <w:kern w:val="2"/>
                <w:sz w:val="21"/>
                <w:szCs w:val="22"/>
                <w:lang w:val="en-US" w:eastAsia="zh-CN"/>
              </w:rPr>
            </w:pPr>
            <w:r>
              <w:rPr>
                <w:rFonts w:hint="eastAsia" w:ascii="方正仿宋_GBK" w:hAnsi="方正仿宋_GBK" w:eastAsia="方正仿宋_GBK" w:cs="方正仿宋_GBK"/>
                <w:color w:val="auto"/>
                <w:kern w:val="2"/>
                <w:sz w:val="24"/>
                <w:szCs w:val="24"/>
              </w:rPr>
              <w:t>□</w:t>
            </w:r>
            <w:r>
              <w:rPr>
                <w:rFonts w:hint="eastAsia" w:ascii="方正仿宋_GBK" w:hAnsi="方正仿宋_GBK" w:eastAsia="方正仿宋_GBK" w:cs="方正仿宋_GBK"/>
                <w:color w:val="auto"/>
                <w:kern w:val="2"/>
                <w:sz w:val="24"/>
                <w:szCs w:val="24"/>
                <w:lang w:val="en-US" w:eastAsia="zh-CN"/>
              </w:rPr>
              <w:t>其他</w:t>
            </w:r>
            <w:r>
              <w:rPr>
                <w:rFonts w:hint="eastAsia" w:ascii="方正仿宋_GBK" w:hAnsi="方正仿宋_GBK" w:eastAsia="方正仿宋_GBK" w:cs="方正仿宋_GBK"/>
                <w:color w:val="auto"/>
                <w:kern w:val="2"/>
                <w:sz w:val="24"/>
                <w:szCs w:val="24"/>
              </w:rPr>
              <w:t>定标法</w:t>
            </w:r>
          </w:p>
        </w:tc>
      </w:tr>
      <w:tr w14:paraId="5C59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803" w:type="dxa"/>
            <w:vAlign w:val="center"/>
          </w:tcPr>
          <w:p w14:paraId="5B35DC01">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7.6</w:t>
            </w:r>
          </w:p>
        </w:tc>
        <w:tc>
          <w:tcPr>
            <w:tcW w:w="1907" w:type="dxa"/>
            <w:vAlign w:val="center"/>
          </w:tcPr>
          <w:p w14:paraId="3436C284">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中标结果公示</w:t>
            </w:r>
          </w:p>
        </w:tc>
        <w:tc>
          <w:tcPr>
            <w:tcW w:w="6819" w:type="dxa"/>
            <w:vAlign w:val="center"/>
          </w:tcPr>
          <w:p w14:paraId="705DE48A">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同招标公告发布媒体</w:t>
            </w:r>
          </w:p>
        </w:tc>
      </w:tr>
      <w:tr w14:paraId="33B4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803" w:type="dxa"/>
            <w:vAlign w:val="center"/>
          </w:tcPr>
          <w:p w14:paraId="367BDE47">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7.7</w:t>
            </w:r>
          </w:p>
        </w:tc>
        <w:tc>
          <w:tcPr>
            <w:tcW w:w="1907" w:type="dxa"/>
            <w:vAlign w:val="center"/>
          </w:tcPr>
          <w:p w14:paraId="5927A31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rPr>
              <w:t>中标通知书发放</w:t>
            </w:r>
          </w:p>
        </w:tc>
        <w:tc>
          <w:tcPr>
            <w:tcW w:w="6819" w:type="dxa"/>
            <w:vAlign w:val="center"/>
          </w:tcPr>
          <w:p w14:paraId="1BA53037">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rPr>
              <w:t>数据电文</w:t>
            </w:r>
          </w:p>
        </w:tc>
      </w:tr>
      <w:tr w14:paraId="1D4B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803" w:type="dxa"/>
            <w:vAlign w:val="center"/>
          </w:tcPr>
          <w:p w14:paraId="4D258537">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rPr>
              <w:t>7.</w:t>
            </w:r>
            <w:r>
              <w:rPr>
                <w:rFonts w:hint="eastAsia" w:ascii="方正仿宋_GBK" w:hAnsi="方正仿宋_GBK" w:eastAsia="方正仿宋_GBK" w:cs="方正仿宋_GBK"/>
                <w:color w:val="auto"/>
                <w:kern w:val="2"/>
                <w:sz w:val="24"/>
                <w:szCs w:val="24"/>
                <w:lang w:val="en-US" w:eastAsia="zh-CN"/>
              </w:rPr>
              <w:t>8.1</w:t>
            </w:r>
          </w:p>
        </w:tc>
        <w:tc>
          <w:tcPr>
            <w:tcW w:w="1907" w:type="dxa"/>
            <w:vAlign w:val="center"/>
          </w:tcPr>
          <w:p w14:paraId="2DB445C7">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履约担保</w:t>
            </w:r>
          </w:p>
        </w:tc>
        <w:tc>
          <w:tcPr>
            <w:tcW w:w="6819" w:type="dxa"/>
            <w:vAlign w:val="center"/>
          </w:tcPr>
          <w:p w14:paraId="619B9179">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highlight w:val="none"/>
                <w:lang w:val="en-US" w:eastAsia="zh-CN"/>
              </w:rPr>
            </w:pPr>
            <w:r>
              <w:rPr>
                <w:rFonts w:hint="eastAsia" w:ascii="方正仿宋_GBK" w:hAnsi="方正仿宋_GBK" w:eastAsia="方正仿宋_GBK" w:cs="方正仿宋_GBK"/>
                <w:color w:val="auto"/>
                <w:kern w:val="2"/>
                <w:sz w:val="24"/>
                <w:szCs w:val="24"/>
                <w:highlight w:val="none"/>
                <w:lang w:val="en-US" w:eastAsia="zh-CN"/>
              </w:rPr>
              <w:t>1.履约担保的形式：保函、电汇、保险、银行转账、现金等。若使用金融机构保函形式提供履约担保，必须是见索即付保函；若采用现金缴纳的，在退还时应退还保证金本金和银行同期存款利息。</w:t>
            </w:r>
          </w:p>
          <w:p w14:paraId="3D260A62">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highlight w:val="none"/>
                <w:lang w:val="en-US" w:eastAsia="zh-CN"/>
              </w:rPr>
            </w:pPr>
            <w:r>
              <w:rPr>
                <w:rFonts w:hint="eastAsia" w:ascii="方正仿宋_GBK" w:hAnsi="方正仿宋_GBK" w:eastAsia="方正仿宋_GBK" w:cs="方正仿宋_GBK"/>
                <w:color w:val="auto"/>
                <w:kern w:val="2"/>
                <w:sz w:val="24"/>
                <w:szCs w:val="24"/>
                <w:highlight w:val="none"/>
                <w:lang w:val="en-US" w:eastAsia="zh-CN"/>
              </w:rPr>
              <w:t xml:space="preserve"> 2.履约保证金的缴纳时间：在签订合同前，中标人应按规定的形式、金额向招标人缴纳履约保证金。如使用金融机构保函形式提供履约担保，保函有效期不得少于项目规定工期；如工期延长，承包人须无条件顺延保函有效期。</w:t>
            </w:r>
          </w:p>
          <w:p w14:paraId="45B92138">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highlight w:val="none"/>
                <w:lang w:val="en-US" w:eastAsia="zh-CN"/>
              </w:rPr>
              <w:t xml:space="preserve"> 3.履约担保退还方式：全部建设完成并验收合格后退还。</w:t>
            </w:r>
          </w:p>
        </w:tc>
      </w:tr>
      <w:tr w14:paraId="2E4E6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803" w:type="dxa"/>
            <w:vAlign w:val="center"/>
          </w:tcPr>
          <w:p w14:paraId="41307A52">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9.5</w:t>
            </w:r>
          </w:p>
        </w:tc>
        <w:tc>
          <w:tcPr>
            <w:tcW w:w="1907" w:type="dxa"/>
            <w:vAlign w:val="center"/>
          </w:tcPr>
          <w:p w14:paraId="189CA044">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异议</w:t>
            </w:r>
          </w:p>
        </w:tc>
        <w:tc>
          <w:tcPr>
            <w:tcW w:w="6819" w:type="dxa"/>
            <w:vAlign w:val="center"/>
          </w:tcPr>
          <w:p w14:paraId="0436782D">
            <w:pPr>
              <w:widowControl w:val="0"/>
              <w:wordWrap/>
              <w:adjustRightInd/>
              <w:snapToGrid/>
              <w:spacing w:before="0" w:beforeAutospacing="0" w:after="0" w:afterAutospacing="0" w:line="300" w:lineRule="exact"/>
              <w:ind w:left="0" w:right="0"/>
              <w:textAlignment w:val="auto"/>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 xml:space="preserve">时间：              </w:t>
            </w:r>
          </w:p>
          <w:p w14:paraId="6C08F2CC">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rPr>
              <w:t>方式：潜在投标人对招标文件有异议，可通过电子交易系统“异议”菜单提交异议文件（须加盖电子印章）；各投标人对评审结果有异议可通过电子交易系统“异议”菜单提交异议文件（需加盖电子印章）；</w:t>
            </w:r>
          </w:p>
        </w:tc>
      </w:tr>
      <w:tr w14:paraId="6FAF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803" w:type="dxa"/>
            <w:vAlign w:val="center"/>
          </w:tcPr>
          <w:p w14:paraId="4B271A5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9.6</w:t>
            </w:r>
          </w:p>
        </w:tc>
        <w:tc>
          <w:tcPr>
            <w:tcW w:w="1907" w:type="dxa"/>
            <w:vAlign w:val="center"/>
          </w:tcPr>
          <w:p w14:paraId="2368D47F">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rPr>
              <w:t>投诉</w:t>
            </w:r>
          </w:p>
        </w:tc>
        <w:tc>
          <w:tcPr>
            <w:tcW w:w="6819" w:type="dxa"/>
            <w:vAlign w:val="center"/>
          </w:tcPr>
          <w:p w14:paraId="6C1627DE">
            <w:pPr>
              <w:spacing w:before="0" w:beforeAutospacing="0" w:after="0" w:afterAutospacing="0" w:line="380" w:lineRule="exact"/>
              <w:ind w:left="0" w:right="0"/>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color w:val="auto"/>
                <w:kern w:val="2"/>
                <w:sz w:val="24"/>
                <w:szCs w:val="24"/>
                <w:lang w:eastAsia="zh-CN"/>
              </w:rPr>
              <w:t>投诉</w:t>
            </w:r>
            <w:r>
              <w:rPr>
                <w:rFonts w:hint="eastAsia" w:ascii="方正仿宋_GBK" w:hAnsi="方正仿宋_GBK" w:eastAsia="方正仿宋_GBK" w:cs="方正仿宋_GBK"/>
                <w:color w:val="auto"/>
                <w:kern w:val="2"/>
                <w:sz w:val="24"/>
                <w:szCs w:val="24"/>
              </w:rPr>
              <w:t>受理方式详见招标公告</w:t>
            </w:r>
          </w:p>
        </w:tc>
      </w:tr>
      <w:tr w14:paraId="5B2C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803" w:type="dxa"/>
            <w:vAlign w:val="center"/>
          </w:tcPr>
          <w:p w14:paraId="6638D816">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w:t>
            </w:r>
          </w:p>
        </w:tc>
        <w:tc>
          <w:tcPr>
            <w:tcW w:w="8726" w:type="dxa"/>
            <w:gridSpan w:val="2"/>
            <w:vAlign w:val="center"/>
          </w:tcPr>
          <w:p w14:paraId="13A00F73">
            <w:pPr>
              <w:spacing w:before="0" w:beforeAutospacing="0" w:after="0" w:afterAutospacing="0" w:line="380" w:lineRule="exact"/>
              <w:ind w:left="0" w:right="0"/>
              <w:jc w:val="center"/>
              <w:rPr>
                <w:rFonts w:hint="eastAsia" w:ascii="方正仿宋_GBK" w:hAnsi="方正仿宋_GBK" w:eastAsia="方正仿宋_GBK" w:cs="方正仿宋_GBK"/>
                <w:b/>
                <w:bCs/>
                <w:color w:val="auto"/>
                <w:kern w:val="2"/>
                <w:sz w:val="24"/>
                <w:szCs w:val="24"/>
              </w:rPr>
            </w:pPr>
            <w:r>
              <w:rPr>
                <w:rFonts w:hint="eastAsia" w:ascii="方正仿宋_GBK" w:hAnsi="方正仿宋_GBK" w:eastAsia="方正仿宋_GBK" w:cs="方正仿宋_GBK"/>
                <w:b/>
                <w:bCs/>
                <w:color w:val="auto"/>
                <w:kern w:val="2"/>
                <w:sz w:val="24"/>
                <w:szCs w:val="24"/>
              </w:rPr>
              <w:t>需要补充的其他内容</w:t>
            </w:r>
          </w:p>
        </w:tc>
      </w:tr>
      <w:tr w14:paraId="3A2C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803" w:type="dxa"/>
            <w:vAlign w:val="center"/>
          </w:tcPr>
          <w:p w14:paraId="5A692716">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10.1</w:t>
            </w:r>
          </w:p>
        </w:tc>
        <w:tc>
          <w:tcPr>
            <w:tcW w:w="1907" w:type="dxa"/>
            <w:vAlign w:val="center"/>
          </w:tcPr>
          <w:p w14:paraId="35A36839">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val="0"/>
                <w:bCs/>
                <w:color w:val="auto"/>
                <w:kern w:val="2"/>
                <w:sz w:val="24"/>
                <w:szCs w:val="24"/>
              </w:rPr>
              <w:t>施工组织设计采用暗标评审项目的编制要求</w:t>
            </w:r>
          </w:p>
        </w:tc>
        <w:tc>
          <w:tcPr>
            <w:tcW w:w="6819" w:type="dxa"/>
            <w:vAlign w:val="center"/>
          </w:tcPr>
          <w:p w14:paraId="61CEC188">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 xml:space="preserve">（1）施工组织设计部分的正文及各类型图表，框图一律为黑色，图表内部的字体内容统一使用小4号宋体字（黑色）,图表外部的字体与施工组织设计全文字体保持一致。            </w:t>
            </w:r>
          </w:p>
          <w:p w14:paraId="66BE5429">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（2）施工组织设计部分，一级标题用三号仿宋（GB2312）加粗字体居中（一、  二、 三、…），其余均为正文部分，正文部分采用小三号仿宋（GB2312）字体；页边距：上2.5cm，下2.5cm，左3cm，右2.5cm，正文所有字间距为标准字间距、行间距为固定值25磅；正文内不允许出现非文字需要的其他任何符号和标志。</w:t>
            </w:r>
          </w:p>
          <w:p w14:paraId="1CB400A6">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（3）施工组织设计部分内不需编制页眉、页脚、页码，不设内封面，不得有图片出现（网络图、横道图、平面布置图除外），全文的文字及图表连续编排。</w:t>
            </w:r>
          </w:p>
          <w:p w14:paraId="5BF07A6C">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（4）施工组织设计部分页数不得超过   页。</w:t>
            </w:r>
          </w:p>
          <w:p w14:paraId="776CE945">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（5）一级标题用三号仿宋（GB2312）加粗字体居中（ 一、二、 三、…），除一级标题外，其余均为正文部分。施工组织设计部分正文内序号排列用阿拉伯数字表示，最多三级标题，具体要求规定如下：</w:t>
            </w:r>
          </w:p>
          <w:p w14:paraId="7AFBB5D1">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正文编制格式</w:t>
            </w:r>
          </w:p>
          <w:p w14:paraId="094190A8">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一、工程概况</w:t>
            </w:r>
          </w:p>
          <w:p w14:paraId="095AB5EF">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1.1 ……</w:t>
            </w:r>
          </w:p>
          <w:p w14:paraId="32203393">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1.1.1 ……</w:t>
            </w:r>
          </w:p>
          <w:p w14:paraId="50ECAB38">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w:t>
            </w:r>
          </w:p>
          <w:p w14:paraId="364E8662">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二、……</w:t>
            </w:r>
          </w:p>
          <w:p w14:paraId="1F876C19">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2.1 ……</w:t>
            </w:r>
          </w:p>
          <w:p w14:paraId="3730CA11">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2.1.1 ……</w:t>
            </w:r>
          </w:p>
          <w:p w14:paraId="4990EE88">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2.2 ……</w:t>
            </w:r>
          </w:p>
          <w:p w14:paraId="721AD078">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w:t>
            </w:r>
          </w:p>
          <w:p w14:paraId="6C99F960">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6）投标文件施工组织设计部分中横道图、网络图及一些表格和框图采用何种软件编制自行确定，但必须符合招标文件对投标文件施工组织设计部分编制的要求，且不得出现与投标内容无关的文字、字符或标记；网络图、进度图、平面布置图放在投标文件最后（施工进度表可采用网络图或横道图表示）。</w:t>
            </w:r>
          </w:p>
          <w:p w14:paraId="08AEE248">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（7）施工组织设计部分的任何部位、任何条文出现明示或暗示具体投标人的说明及标记（包括以往的施工业绩等），该标书将予以否决。</w:t>
            </w:r>
          </w:p>
          <w:p w14:paraId="66C2740B">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kern w:val="2"/>
                <w:sz w:val="24"/>
                <w:szCs w:val="24"/>
                <w:lang w:val="en-US" w:eastAsia="zh-CN"/>
              </w:rPr>
              <w:t>（8）未按暗标编制要求编写的施工组织设计，其投标文件按零分处理。</w:t>
            </w:r>
          </w:p>
        </w:tc>
      </w:tr>
      <w:tr w14:paraId="7674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803" w:type="dxa"/>
            <w:vAlign w:val="center"/>
          </w:tcPr>
          <w:p w14:paraId="39D3CE9B">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10.2</w:t>
            </w:r>
          </w:p>
        </w:tc>
        <w:tc>
          <w:tcPr>
            <w:tcW w:w="1907" w:type="dxa"/>
            <w:vAlign w:val="center"/>
          </w:tcPr>
          <w:p w14:paraId="49432DF9">
            <w:pPr>
              <w:pStyle w:val="36"/>
              <w:spacing w:beforeAutospacing="0" w:afterAutospacing="0"/>
              <w:ind w:left="0" w:right="0"/>
              <w:jc w:val="center"/>
              <w:rPr>
                <w:rFonts w:hint="eastAsia" w:ascii="方正仿宋_GBK" w:hAnsi="方正仿宋_GBK" w:eastAsia="方正仿宋_GBK" w:cs="方正仿宋_GBK"/>
                <w:b w:val="0"/>
                <w:bCs/>
                <w:color w:val="auto"/>
                <w:kern w:val="2"/>
                <w:sz w:val="24"/>
                <w:szCs w:val="24"/>
                <w:lang w:eastAsia="zh-CN"/>
              </w:rPr>
            </w:pPr>
            <w:r>
              <w:rPr>
                <w:rFonts w:hint="eastAsia" w:ascii="方正仿宋_GBK" w:hAnsi="方正仿宋_GBK" w:eastAsia="方正仿宋_GBK" w:cs="方正仿宋_GBK"/>
                <w:b w:val="0"/>
                <w:bCs/>
                <w:color w:val="auto"/>
                <w:kern w:val="2"/>
                <w:sz w:val="21"/>
                <w:szCs w:val="21"/>
              </w:rPr>
              <w:t>其他技术</w:t>
            </w:r>
            <w:r>
              <w:rPr>
                <w:rFonts w:hint="eastAsia" w:ascii="方正仿宋_GBK" w:hAnsi="方正仿宋_GBK" w:eastAsia="方正仿宋_GBK" w:cs="方正仿宋_GBK"/>
                <w:b w:val="0"/>
                <w:bCs/>
                <w:color w:val="auto"/>
                <w:kern w:val="2"/>
                <w:sz w:val="21"/>
                <w:szCs w:val="21"/>
                <w:lang w:eastAsia="zh-CN"/>
              </w:rPr>
              <w:t>方案提交要求</w:t>
            </w:r>
          </w:p>
        </w:tc>
        <w:tc>
          <w:tcPr>
            <w:tcW w:w="6819" w:type="dxa"/>
            <w:vAlign w:val="center"/>
          </w:tcPr>
          <w:p w14:paraId="7F1CD51C">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eastAsia="zh-CN"/>
              </w:rPr>
            </w:pPr>
            <w:r>
              <w:rPr>
                <w:rFonts w:hint="eastAsia" w:ascii="方正仿宋_GBK" w:hAnsi="方正仿宋_GBK" w:eastAsia="方正仿宋_GBK" w:cs="方正仿宋_GBK"/>
                <w:kern w:val="2"/>
                <w:sz w:val="24"/>
                <w:szCs w:val="24"/>
                <w:lang w:val="en-US" w:eastAsia="zh-CN"/>
              </w:rPr>
              <w:sym w:font="Wingdings" w:char="00A8"/>
            </w:r>
            <w:r>
              <w:rPr>
                <w:rFonts w:hint="eastAsia" w:ascii="方正仿宋_GBK" w:hAnsi="方正仿宋_GBK" w:eastAsia="方正仿宋_GBK" w:cs="方正仿宋_GBK"/>
                <w:kern w:val="2"/>
                <w:sz w:val="24"/>
                <w:szCs w:val="24"/>
                <w:lang w:val="en-US" w:eastAsia="zh-CN"/>
              </w:rPr>
              <w:t xml:space="preserve"> BIM 施工演示方案提交要求：  </w:t>
            </w:r>
          </w:p>
          <w:p w14:paraId="0C1046E0">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eastAsia="zh-CN"/>
              </w:rPr>
            </w:pPr>
            <w:r>
              <w:rPr>
                <w:rFonts w:hint="eastAsia" w:ascii="方正仿宋_GBK" w:hAnsi="方正仿宋_GBK" w:eastAsia="方正仿宋_GBK" w:cs="方正仿宋_GBK"/>
                <w:kern w:val="2"/>
                <w:sz w:val="24"/>
                <w:szCs w:val="24"/>
                <w:lang w:val="en-US" w:eastAsia="zh-CN"/>
              </w:rPr>
              <w:sym w:font="Wingdings" w:char="00A8"/>
            </w:r>
            <w:r>
              <w:rPr>
                <w:rFonts w:hint="eastAsia" w:ascii="方正仿宋_GBK" w:hAnsi="方正仿宋_GBK" w:eastAsia="方正仿宋_GBK" w:cs="方正仿宋_GBK"/>
                <w:kern w:val="2"/>
                <w:sz w:val="24"/>
                <w:szCs w:val="24"/>
                <w:lang w:val="en-US" w:eastAsia="zh-CN"/>
              </w:rPr>
              <w:t xml:space="preserve"> 装配式建造技术方案提交要求：</w:t>
            </w:r>
          </w:p>
          <w:p w14:paraId="51B0D5DD">
            <w:pPr>
              <w:widowControl w:val="0"/>
              <w:spacing w:before="0" w:beforeAutospacing="0" w:after="0" w:afterAutospacing="0" w:line="400" w:lineRule="exact"/>
              <w:ind w:left="0" w:right="0"/>
              <w:jc w:val="both"/>
              <w:rPr>
                <w:rFonts w:hint="eastAsia" w:ascii="方正仿宋_GBK" w:hAnsi="方正仿宋_GBK" w:eastAsia="方正仿宋_GBK" w:cs="方正仿宋_GBK"/>
                <w:b w:val="0"/>
                <w:bCs/>
                <w:color w:val="auto"/>
                <w:kern w:val="2"/>
                <w:sz w:val="21"/>
                <w:szCs w:val="21"/>
                <w:lang w:val="en-US" w:eastAsia="zh-CN"/>
              </w:rPr>
            </w:pPr>
            <w:r>
              <w:rPr>
                <w:rFonts w:hint="eastAsia" w:ascii="方正仿宋_GBK" w:hAnsi="方正仿宋_GBK" w:eastAsia="方正仿宋_GBK" w:cs="方正仿宋_GBK"/>
                <w:kern w:val="2"/>
                <w:sz w:val="24"/>
                <w:szCs w:val="24"/>
                <w:lang w:val="en-US" w:eastAsia="zh-CN"/>
              </w:rPr>
              <w:sym w:font="Wingdings" w:char="00A8"/>
            </w:r>
            <w:r>
              <w:rPr>
                <w:rFonts w:hint="eastAsia" w:ascii="方正仿宋_GBK" w:hAnsi="方正仿宋_GBK" w:eastAsia="方正仿宋_GBK" w:cs="方正仿宋_GBK"/>
                <w:kern w:val="2"/>
                <w:sz w:val="24"/>
                <w:szCs w:val="24"/>
                <w:lang w:val="en-US" w:eastAsia="zh-CN"/>
              </w:rPr>
              <w:t xml:space="preserve"> 其他类型技术方案提交要求：</w:t>
            </w:r>
          </w:p>
        </w:tc>
      </w:tr>
      <w:tr w14:paraId="7862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3" w:type="dxa"/>
            <w:vAlign w:val="center"/>
          </w:tcPr>
          <w:p w14:paraId="0BBCF55F">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10.3</w:t>
            </w:r>
          </w:p>
        </w:tc>
        <w:tc>
          <w:tcPr>
            <w:tcW w:w="1907" w:type="dxa"/>
            <w:vAlign w:val="center"/>
          </w:tcPr>
          <w:p w14:paraId="58E36D57">
            <w:pPr>
              <w:spacing w:before="0" w:beforeAutospacing="0" w:after="0" w:afterAutospacing="0" w:line="380" w:lineRule="exact"/>
              <w:ind w:left="0" w:right="0"/>
              <w:jc w:val="both"/>
              <w:rPr>
                <w:rFonts w:hint="eastAsia" w:ascii="方正仿宋_GBK" w:hAnsi="方正仿宋_GBK" w:eastAsia="方正仿宋_GBK" w:cs="方正仿宋_GBK"/>
                <w:b/>
                <w:color w:val="auto"/>
                <w:kern w:val="2"/>
                <w:sz w:val="24"/>
                <w:szCs w:val="24"/>
              </w:rPr>
            </w:pPr>
          </w:p>
          <w:p w14:paraId="72BDF00C">
            <w:pPr>
              <w:spacing w:before="0" w:beforeAutospacing="0" w:after="0" w:afterAutospacing="0" w:line="380" w:lineRule="exact"/>
              <w:ind w:left="0" w:right="0"/>
              <w:jc w:val="center"/>
              <w:rPr>
                <w:rFonts w:hint="eastAsia" w:ascii="方正仿宋_GBK" w:hAnsi="方正仿宋_GBK" w:eastAsia="方正仿宋_GBK" w:cs="方正仿宋_GBK"/>
                <w:b w:val="0"/>
                <w:bCs/>
                <w:color w:val="auto"/>
                <w:kern w:val="2"/>
                <w:sz w:val="24"/>
                <w:szCs w:val="24"/>
              </w:rPr>
            </w:pPr>
            <w:r>
              <w:rPr>
                <w:rFonts w:hint="eastAsia" w:ascii="方正仿宋_GBK" w:hAnsi="方正仿宋_GBK" w:eastAsia="方正仿宋_GBK" w:cs="方正仿宋_GBK"/>
                <w:b w:val="0"/>
                <w:bCs/>
                <w:color w:val="auto"/>
                <w:kern w:val="2"/>
                <w:sz w:val="24"/>
                <w:szCs w:val="24"/>
              </w:rPr>
              <w:t>投标文件</w:t>
            </w:r>
          </w:p>
          <w:p w14:paraId="0E21EBEA">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val="0"/>
                <w:bCs/>
                <w:color w:val="auto"/>
                <w:kern w:val="2"/>
                <w:sz w:val="24"/>
                <w:szCs w:val="24"/>
                <w:lang w:val="en-US" w:eastAsia="zh-CN"/>
              </w:rPr>
              <w:t>递</w:t>
            </w:r>
            <w:r>
              <w:rPr>
                <w:rFonts w:hint="eastAsia" w:ascii="方正仿宋_GBK" w:hAnsi="方正仿宋_GBK" w:eastAsia="方正仿宋_GBK" w:cs="方正仿宋_GBK"/>
                <w:b w:val="0"/>
                <w:bCs/>
                <w:color w:val="auto"/>
                <w:kern w:val="2"/>
                <w:sz w:val="24"/>
                <w:szCs w:val="24"/>
                <w:lang w:eastAsia="zh-CN"/>
              </w:rPr>
              <w:t>交</w:t>
            </w:r>
            <w:r>
              <w:rPr>
                <w:rFonts w:hint="eastAsia" w:ascii="方正仿宋_GBK" w:hAnsi="方正仿宋_GBK" w:eastAsia="方正仿宋_GBK" w:cs="方正仿宋_GBK"/>
                <w:b w:val="0"/>
                <w:bCs/>
                <w:color w:val="auto"/>
                <w:kern w:val="2"/>
                <w:sz w:val="24"/>
                <w:szCs w:val="24"/>
              </w:rPr>
              <w:t>要求</w:t>
            </w:r>
          </w:p>
        </w:tc>
        <w:tc>
          <w:tcPr>
            <w:tcW w:w="6819" w:type="dxa"/>
            <w:vAlign w:val="center"/>
          </w:tcPr>
          <w:p w14:paraId="70277AD5">
            <w:pPr>
              <w:widowControl w:val="0"/>
              <w:spacing w:before="0" w:beforeAutospacing="0" w:after="0" w:afterAutospacing="0" w:line="36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本工程由于采用全流程网上招投标，投标文件由网上递交，加密电子投标文件sztf格式请参考投标文件制作手册提供的方法上传。</w:t>
            </w:r>
          </w:p>
          <w:p w14:paraId="4D06C429">
            <w:pPr>
              <w:widowControl w:val="0"/>
              <w:spacing w:before="0" w:beforeAutospacing="0" w:after="0" w:afterAutospacing="0" w:line="360" w:lineRule="exact"/>
              <w:ind w:left="0" w:right="0"/>
              <w:jc w:val="both"/>
              <w:rPr>
                <w:rFonts w:hint="eastAsia" w:ascii="方正仿宋_GBK" w:hAnsi="方正仿宋_GBK" w:eastAsia="方正仿宋_GBK" w:cs="方正仿宋_GBK"/>
                <w:bCs/>
                <w:kern w:val="2"/>
                <w:sz w:val="24"/>
                <w:szCs w:val="24"/>
                <w:lang w:val="en-US"/>
              </w:rPr>
            </w:pPr>
            <w:r>
              <w:rPr>
                <w:rFonts w:hint="eastAsia" w:ascii="方正仿宋_GBK" w:hAnsi="方正仿宋_GBK" w:eastAsia="方正仿宋_GBK" w:cs="方正仿宋_GBK"/>
                <w:bCs/>
                <w:kern w:val="2"/>
                <w:sz w:val="24"/>
                <w:szCs w:val="24"/>
                <w:lang w:val="en-US" w:eastAsia="zh-CN"/>
              </w:rPr>
              <w:t>注意事项：</w:t>
            </w:r>
          </w:p>
          <w:p w14:paraId="23A74CCB">
            <w:pPr>
              <w:widowControl w:val="0"/>
              <w:spacing w:before="0" w:beforeAutospacing="0" w:after="0" w:afterAutospacing="0" w:line="36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（1）电子投标文件的提交是指投标人使用系统完成上传投标文件，未在投标截止时间前完成上传的投标文件视为逾期送达。</w:t>
            </w:r>
          </w:p>
          <w:p w14:paraId="7C73C084">
            <w:pPr>
              <w:widowControl w:val="0"/>
              <w:spacing w:before="0" w:beforeAutospacing="0" w:after="0" w:afterAutospacing="0" w:line="36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（2）投标截止时间前，投标人可以修改或撤回已提交的投标文件，投标文件以投标截止时间前完成上传至系统的最后一份为准。</w:t>
            </w:r>
          </w:p>
          <w:p w14:paraId="4B16290D">
            <w:pPr>
              <w:widowControl w:val="0"/>
              <w:spacing w:before="0" w:beforeAutospacing="0" w:after="0" w:afterAutospacing="0" w:line="360" w:lineRule="exact"/>
              <w:ind w:left="0" w:right="0"/>
              <w:jc w:val="both"/>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kern w:val="2"/>
                <w:sz w:val="24"/>
                <w:szCs w:val="24"/>
                <w:lang w:val="en-US" w:eastAsia="zh-CN"/>
              </w:rPr>
              <w:t>（3）投标截止时间以交易系统显示的时间为准，逾期系统将自动关闭，未完成上传的投标文件将被拒绝。</w:t>
            </w:r>
          </w:p>
        </w:tc>
      </w:tr>
      <w:tr w14:paraId="0689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3" w:type="dxa"/>
            <w:vAlign w:val="center"/>
          </w:tcPr>
          <w:p w14:paraId="1E424215">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10.4</w:t>
            </w:r>
          </w:p>
        </w:tc>
        <w:tc>
          <w:tcPr>
            <w:tcW w:w="1907" w:type="dxa"/>
            <w:vAlign w:val="center"/>
          </w:tcPr>
          <w:p w14:paraId="74798AEB">
            <w:pPr>
              <w:spacing w:before="0" w:beforeAutospacing="0" w:after="0" w:afterAutospacing="0" w:line="380" w:lineRule="exact"/>
              <w:ind w:left="0" w:right="0"/>
              <w:jc w:val="center"/>
              <w:rPr>
                <w:rFonts w:hint="eastAsia" w:ascii="方正仿宋_GBK" w:hAnsi="方正仿宋_GBK" w:eastAsia="方正仿宋_GBK" w:cs="方正仿宋_GBK"/>
                <w:b w:val="0"/>
                <w:bCs/>
                <w:color w:val="auto"/>
                <w:kern w:val="2"/>
                <w:sz w:val="24"/>
                <w:szCs w:val="24"/>
                <w:lang w:val="en-US" w:eastAsia="zh-CN"/>
              </w:rPr>
            </w:pPr>
            <w:r>
              <w:rPr>
                <w:rFonts w:hint="eastAsia" w:ascii="方正仿宋_GBK" w:hAnsi="方正仿宋_GBK" w:eastAsia="方正仿宋_GBK" w:cs="方正仿宋_GBK"/>
                <w:b w:val="0"/>
                <w:bCs/>
                <w:color w:val="auto"/>
                <w:kern w:val="2"/>
                <w:sz w:val="24"/>
                <w:szCs w:val="24"/>
              </w:rPr>
              <w:t>电子招标投标</w:t>
            </w:r>
          </w:p>
        </w:tc>
        <w:tc>
          <w:tcPr>
            <w:tcW w:w="6819" w:type="dxa"/>
            <w:vAlign w:val="center"/>
          </w:tcPr>
          <w:p w14:paraId="2E22CFAD">
            <w:pPr>
              <w:spacing w:before="0" w:beforeAutospacing="0" w:after="0" w:afterAutospacing="0" w:line="360" w:lineRule="auto"/>
              <w:ind w:left="0" w:right="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b/>
                <w:bCs w:val="0"/>
                <w:color w:val="auto"/>
                <w:kern w:val="2"/>
                <w:sz w:val="24"/>
                <w:szCs w:val="24"/>
              </w:rPr>
              <w:t>本工程采用全流程网招，投标人获取招标文件（szzf格式）后——》请在这个地址：https://download.bqpoint.com/download/downloadprodetail.htm</w:t>
            </w:r>
            <w:r>
              <w:rPr>
                <w:rFonts w:hint="eastAsia" w:ascii="方正仿宋_GBK" w:hAnsi="方正仿宋_GBK" w:eastAsia="方正仿宋_GBK" w:cs="方正仿宋_GBK"/>
                <w:b/>
                <w:bCs w:val="0"/>
                <w:color w:val="auto"/>
                <w:kern w:val="2"/>
                <w:sz w:val="24"/>
                <w:szCs w:val="24"/>
                <w:lang w:val="en-US" w:eastAsia="zh-CN"/>
              </w:rPr>
              <w:t>l</w:t>
            </w:r>
            <w:r>
              <w:rPr>
                <w:rFonts w:hint="eastAsia" w:ascii="方正仿宋_GBK" w:hAnsi="方正仿宋_GBK" w:eastAsia="方正仿宋_GBK" w:cs="方正仿宋_GBK"/>
                <w:b/>
                <w:bCs w:val="0"/>
                <w:color w:val="auto"/>
                <w:kern w:val="2"/>
                <w:sz w:val="24"/>
                <w:szCs w:val="24"/>
              </w:rPr>
              <w:t>?type=tp&amp;SourceFrom=Ztb&amp;ZtbSoftXiaQuCode=4319&amp;ZtbSoftType=tballinclusive=tballinclusive下载投标工具软件并按照手册的提供的方法导出招标清单</w:t>
            </w:r>
            <w:r>
              <w:rPr>
                <w:rFonts w:hint="eastAsia" w:ascii="方正仿宋_GBK" w:hAnsi="方正仿宋_GBK" w:eastAsia="方正仿宋_GBK" w:cs="方正仿宋_GBK"/>
                <w:b/>
                <w:bCs w:val="0"/>
                <w:color w:val="auto"/>
                <w:kern w:val="2"/>
                <w:sz w:val="24"/>
                <w:szCs w:val="24"/>
                <w:lang w:val="en-US" w:eastAsia="zh-CN"/>
              </w:rPr>
              <w:t>18szzb</w:t>
            </w:r>
            <w:r>
              <w:rPr>
                <w:rFonts w:hint="eastAsia" w:ascii="方正仿宋_GBK" w:hAnsi="方正仿宋_GBK" w:eastAsia="方正仿宋_GBK" w:cs="方正仿宋_GBK"/>
                <w:b/>
                <w:bCs w:val="0"/>
                <w:color w:val="auto"/>
                <w:kern w:val="2"/>
                <w:sz w:val="24"/>
                <w:szCs w:val="24"/>
              </w:rPr>
              <w:t>——》按照投标文件制作手册提供的方法插上ca锁同步诚信库并挑选和完善其他信息——》根据导出的</w:t>
            </w:r>
            <w:r>
              <w:rPr>
                <w:rFonts w:hint="eastAsia" w:ascii="方正仿宋_GBK" w:hAnsi="方正仿宋_GBK" w:eastAsia="方正仿宋_GBK" w:cs="方正仿宋_GBK"/>
                <w:b/>
                <w:bCs w:val="0"/>
                <w:color w:val="auto"/>
                <w:kern w:val="2"/>
                <w:sz w:val="24"/>
                <w:szCs w:val="24"/>
                <w:lang w:val="en-US" w:eastAsia="zh-CN"/>
              </w:rPr>
              <w:t>18szzb</w:t>
            </w:r>
            <w:r>
              <w:rPr>
                <w:rFonts w:hint="eastAsia" w:ascii="方正仿宋_GBK" w:hAnsi="方正仿宋_GBK" w:eastAsia="方正仿宋_GBK" w:cs="方正仿宋_GBK"/>
                <w:b/>
                <w:bCs w:val="0"/>
                <w:color w:val="auto"/>
                <w:kern w:val="2"/>
                <w:sz w:val="24"/>
                <w:szCs w:val="24"/>
              </w:rPr>
              <w:t>做投标清单</w:t>
            </w:r>
            <w:r>
              <w:rPr>
                <w:rFonts w:hint="eastAsia" w:ascii="方正仿宋_GBK" w:hAnsi="方正仿宋_GBK" w:eastAsia="方正仿宋_GBK" w:cs="方正仿宋_GBK"/>
                <w:b/>
                <w:bCs w:val="0"/>
                <w:color w:val="auto"/>
                <w:kern w:val="2"/>
                <w:sz w:val="24"/>
                <w:szCs w:val="24"/>
                <w:lang w:eastAsia="zh-CN"/>
              </w:rPr>
              <w:t>，</w:t>
            </w:r>
            <w:r>
              <w:rPr>
                <w:rFonts w:hint="eastAsia" w:ascii="方正仿宋_GBK" w:hAnsi="方正仿宋_GBK" w:eastAsia="方正仿宋_GBK" w:cs="方正仿宋_GBK"/>
                <w:b/>
                <w:bCs w:val="0"/>
                <w:color w:val="auto"/>
                <w:kern w:val="2"/>
                <w:sz w:val="24"/>
                <w:szCs w:val="24"/>
                <w:lang w:val="en-US" w:eastAsia="zh-CN"/>
              </w:rPr>
              <w:t>18sztb</w:t>
            </w:r>
            <w:r>
              <w:rPr>
                <w:rFonts w:hint="eastAsia" w:ascii="方正仿宋_GBK" w:hAnsi="方正仿宋_GBK" w:eastAsia="方正仿宋_GBK" w:cs="方正仿宋_GBK"/>
                <w:b/>
                <w:bCs w:val="0"/>
                <w:color w:val="auto"/>
                <w:kern w:val="2"/>
                <w:sz w:val="24"/>
                <w:szCs w:val="24"/>
              </w:rPr>
              <w:t>通过投标工具软件上传——》投标文件制作相对复杂制作过程需要一定耐心，请务必要按照如上链接投标人手册进行操作，如有疑问请咨询</w:t>
            </w:r>
            <w:r>
              <w:rPr>
                <w:rFonts w:hint="eastAsia" w:ascii="方正仿宋_GBK" w:hAnsi="方正仿宋_GBK" w:eastAsia="方正仿宋_GBK" w:cs="方正仿宋_GBK"/>
                <w:b/>
                <w:bCs w:val="0"/>
                <w:color w:val="auto"/>
                <w:kern w:val="2"/>
                <w:sz w:val="24"/>
                <w:szCs w:val="24"/>
                <w:lang w:val="en-US" w:eastAsia="zh-CN"/>
              </w:rPr>
              <w:t>4009980000或</w:t>
            </w:r>
            <w:r>
              <w:rPr>
                <w:rFonts w:hint="eastAsia" w:ascii="方正仿宋_GBK" w:hAnsi="方正仿宋_GBK" w:eastAsia="方正仿宋_GBK" w:cs="方正仿宋_GBK"/>
                <w:b/>
                <w:bCs w:val="0"/>
                <w:color w:val="auto"/>
                <w:kern w:val="2"/>
                <w:sz w:val="24"/>
                <w:szCs w:val="24"/>
              </w:rPr>
              <w:t>0557-3030326。</w:t>
            </w:r>
          </w:p>
          <w:p w14:paraId="3CCBAFFF">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（1）投标人提交的投标文件应当全部使用招标文件所要求的投标文件格式，生成的电子投标文件扩展名为加密的.SZTF。</w:t>
            </w:r>
          </w:p>
          <w:p w14:paraId="4A81D371">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（2）在编制投标文件时，以招标人最后发出的电子招标文件和变更通知提供的工程量清单为准进行投标文件编制。</w:t>
            </w:r>
          </w:p>
          <w:p w14:paraId="626732C2">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（3）投标人必须在本项目交易平台上传投标文件电子版。</w:t>
            </w:r>
          </w:p>
          <w:p w14:paraId="2F72F141">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（4）投标人须在投标文件制作软件中将电子标书进行电子签章。</w:t>
            </w:r>
          </w:p>
          <w:p w14:paraId="64366559">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不符合以上四项内容中任意一项要求，经评委会评审可以按无效标处理。</w:t>
            </w:r>
          </w:p>
          <w:p w14:paraId="24D2C8C6">
            <w:pPr>
              <w:widowControl w:val="0"/>
              <w:spacing w:before="0" w:beforeAutospacing="0" w:after="0" w:afterAutospacing="0" w:line="40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（5）电子标书制作及投标服务咨询电话：</w:t>
            </w:r>
          </w:p>
          <w:p w14:paraId="7BB1880D">
            <w:pPr>
              <w:widowControl w:val="0"/>
              <w:spacing w:before="0" w:beforeAutospacing="0" w:after="0" w:afterAutospacing="0" w:line="400" w:lineRule="exact"/>
              <w:ind w:left="0" w:right="0"/>
              <w:jc w:val="both"/>
              <w:rPr>
                <w:rFonts w:hint="eastAsia" w:ascii="等线" w:hAnsi="等线" w:eastAsia="等线" w:cs="等线"/>
                <w:kern w:val="2"/>
                <w:sz w:val="21"/>
                <w:szCs w:val="22"/>
                <w:lang w:val="en-US"/>
              </w:rPr>
            </w:pPr>
            <w:r>
              <w:rPr>
                <w:rFonts w:hint="eastAsia" w:ascii="方正仿宋_GBK" w:hAnsi="方正仿宋_GBK" w:eastAsia="方正仿宋_GBK" w:cs="方正仿宋_GBK"/>
                <w:kern w:val="2"/>
                <w:sz w:val="24"/>
                <w:szCs w:val="24"/>
                <w:lang w:val="en-US" w:eastAsia="zh-CN"/>
              </w:rPr>
              <w:t>新点客服电话：4009980000</w:t>
            </w:r>
            <w:r>
              <w:rPr>
                <w:rFonts w:hint="eastAsia" w:ascii="方正仿宋_GBK" w:hAnsi="等线" w:eastAsia="方正仿宋_GBK" w:cs="Times New Roman"/>
                <w:kern w:val="2"/>
                <w:sz w:val="24"/>
                <w:szCs w:val="24"/>
                <w:lang w:val="en-US" w:eastAsia="zh-CN"/>
              </w:rPr>
              <w:t> </w:t>
            </w:r>
            <w:r>
              <w:rPr>
                <w:rFonts w:hint="eastAsia" w:ascii="方正仿宋_GBK" w:hAnsi="方正仿宋_GBK" w:eastAsia="方正仿宋_GBK" w:cs="方正仿宋_GBK"/>
                <w:kern w:val="2"/>
                <w:sz w:val="24"/>
                <w:szCs w:val="24"/>
                <w:lang w:val="en-US" w:eastAsia="zh-CN"/>
              </w:rPr>
              <w:t>工作时间：周一至周五，8:00～17:30</w:t>
            </w:r>
          </w:p>
          <w:p w14:paraId="67A51CA4">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b/>
                <w:color w:val="auto"/>
                <w:kern w:val="2"/>
                <w:sz w:val="24"/>
                <w:szCs w:val="24"/>
              </w:rPr>
              <w:t>特别提醒：</w:t>
            </w:r>
            <w:r>
              <w:rPr>
                <w:rFonts w:hint="eastAsia" w:ascii="方正仿宋_GBK" w:hAnsi="方正仿宋_GBK" w:eastAsia="方正仿宋_GBK" w:cs="方正仿宋_GBK"/>
                <w:color w:val="auto"/>
                <w:kern w:val="2"/>
                <w:sz w:val="24"/>
                <w:szCs w:val="24"/>
              </w:rPr>
              <w:t>在咨询或技术支持过程中，请注意自身商业数据安全，以免造成不必要的损失。另请下载最新版投标制作软件编辑并刻录投标文件，未升级的工具软件可能导致与评标系统不兼容造成投标文件无效。</w:t>
            </w:r>
          </w:p>
        </w:tc>
      </w:tr>
      <w:tr w14:paraId="6CDA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3" w:type="dxa"/>
            <w:vAlign w:val="center"/>
          </w:tcPr>
          <w:p w14:paraId="45A7AF29">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10.5</w:t>
            </w:r>
          </w:p>
        </w:tc>
        <w:tc>
          <w:tcPr>
            <w:tcW w:w="1907" w:type="dxa"/>
            <w:vAlign w:val="center"/>
          </w:tcPr>
          <w:p w14:paraId="66B5BBB3">
            <w:pPr>
              <w:spacing w:before="0" w:beforeAutospacing="0" w:after="0" w:afterAutospacing="0" w:line="380" w:lineRule="exact"/>
              <w:ind w:left="0" w:right="0"/>
              <w:jc w:val="center"/>
              <w:rPr>
                <w:rFonts w:hint="eastAsia" w:ascii="方正仿宋_GBK" w:hAnsi="方正仿宋_GBK" w:eastAsia="方正仿宋_GBK" w:cs="方正仿宋_GBK"/>
                <w:b w:val="0"/>
                <w:bCs/>
                <w:color w:val="auto"/>
                <w:kern w:val="2"/>
                <w:sz w:val="24"/>
                <w:szCs w:val="24"/>
                <w:lang w:val="en-US" w:eastAsia="zh-CN"/>
              </w:rPr>
            </w:pPr>
            <w:r>
              <w:rPr>
                <w:rFonts w:hint="eastAsia" w:ascii="方正仿宋_GBK" w:hAnsi="方正仿宋_GBK" w:eastAsia="方正仿宋_GBK" w:cs="方正仿宋_GBK"/>
                <w:b w:val="0"/>
                <w:bCs/>
                <w:color w:val="auto"/>
                <w:kern w:val="2"/>
                <w:sz w:val="24"/>
                <w:szCs w:val="24"/>
                <w:lang w:val="en-US" w:eastAsia="zh-CN"/>
              </w:rPr>
              <w:t>解密、澄清、说明或补正</w:t>
            </w:r>
          </w:p>
        </w:tc>
        <w:tc>
          <w:tcPr>
            <w:tcW w:w="6819" w:type="dxa"/>
            <w:vAlign w:val="center"/>
          </w:tcPr>
          <w:p w14:paraId="4C824A4C">
            <w:pPr>
              <w:widowControl w:val="0"/>
              <w:spacing w:before="0" w:beforeAutospacing="0" w:after="0" w:afterAutospacing="0" w:line="360" w:lineRule="exact"/>
              <w:ind w:left="0" w:right="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投标人远程解密：</w:t>
            </w:r>
          </w:p>
          <w:p w14:paraId="04B93E5E">
            <w:pPr>
              <w:widowControl w:val="0"/>
              <w:numPr>
                <w:ilvl w:val="0"/>
                <w:numId w:val="3"/>
              </w:numPr>
              <w:spacing w:before="0" w:beforeAutospacing="0" w:after="0" w:afterAutospacing="0" w:line="360" w:lineRule="exact"/>
              <w:ind w:left="0" w:right="0" w:firstLine="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按照招标文件要求，在规定 30 分钟内（以电子交易系统解密倒计时为准）未解密成功的做无效投标处理；</w:t>
            </w:r>
          </w:p>
          <w:p w14:paraId="66D615D4">
            <w:pPr>
              <w:widowControl w:val="0"/>
              <w:numPr>
                <w:ilvl w:val="0"/>
                <w:numId w:val="3"/>
              </w:numPr>
              <w:spacing w:before="0" w:beforeAutospacing="0" w:after="0" w:afterAutospacing="0" w:line="360" w:lineRule="exact"/>
              <w:ind w:left="0" w:right="0" w:firstLine="0"/>
              <w:jc w:val="both"/>
              <w:rPr>
                <w:rFonts w:hint="eastAsia" w:ascii="方正仿宋_GBK" w:hAnsi="方正仿宋_GBK" w:eastAsia="方正仿宋_GBK" w:cs="方正仿宋_GBK"/>
                <w:kern w:val="2"/>
                <w:sz w:val="24"/>
                <w:szCs w:val="24"/>
                <w:lang w:val="en-US"/>
              </w:rPr>
            </w:pPr>
            <w:r>
              <w:rPr>
                <w:rFonts w:hint="eastAsia" w:ascii="方正仿宋_GBK" w:hAnsi="方正仿宋_GBK" w:eastAsia="方正仿宋_GBK" w:cs="方正仿宋_GBK"/>
                <w:kern w:val="2"/>
                <w:sz w:val="24"/>
                <w:szCs w:val="24"/>
                <w:lang w:val="en-US" w:eastAsia="zh-CN"/>
              </w:rPr>
              <w:t>评标委员会通过电子交易系统将需要澄清、说明或补正的内容以询标函的形式发送给投标人，投标人应安排专人登录电子交易系统并保持在线状态， 以便及时接收评标委员会可能发出的询标函。</w:t>
            </w:r>
          </w:p>
          <w:p w14:paraId="38ED5F3C">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rPr>
            </w:pPr>
            <w:r>
              <w:rPr>
                <w:rFonts w:hint="eastAsia" w:ascii="方正仿宋_GBK" w:hAnsi="方正仿宋_GBK" w:eastAsia="方正仿宋_GBK" w:cs="方正仿宋_GBK"/>
                <w:kern w:val="2"/>
                <w:sz w:val="24"/>
                <w:szCs w:val="24"/>
                <w:lang w:val="en-US" w:eastAsia="zh-CN"/>
              </w:rPr>
              <w:t>（3）因投标人未登录电子交易系统导致无法及时接收询标函 （远程网上询标）或未在规定时间内（时间不超过询标发起后 15 分钟）按评标委员会要求进行澄清、说明或补正内容的视同投标人放弃澄清、说明或补正内容的权利，评标委员会可按对投标人不利的解释进行判定。</w:t>
            </w:r>
          </w:p>
        </w:tc>
      </w:tr>
      <w:tr w14:paraId="0DBC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3" w:type="dxa"/>
            <w:vAlign w:val="center"/>
          </w:tcPr>
          <w:p w14:paraId="7CAE1BAC">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10.6</w:t>
            </w:r>
          </w:p>
        </w:tc>
        <w:tc>
          <w:tcPr>
            <w:tcW w:w="1907" w:type="dxa"/>
            <w:vAlign w:val="center"/>
          </w:tcPr>
          <w:p w14:paraId="4A76D340">
            <w:pPr>
              <w:spacing w:before="0" w:beforeAutospacing="0" w:after="0" w:afterAutospacing="0" w:line="380" w:lineRule="exact"/>
              <w:ind w:left="0" w:right="0"/>
              <w:jc w:val="center"/>
              <w:rPr>
                <w:rFonts w:hint="eastAsia" w:ascii="方正仿宋_GBK" w:hAnsi="方正仿宋_GBK" w:eastAsia="方正仿宋_GBK" w:cs="方正仿宋_GBK"/>
                <w:b w:val="0"/>
                <w:bCs/>
                <w:color w:val="auto"/>
                <w:kern w:val="2"/>
                <w:sz w:val="24"/>
                <w:szCs w:val="24"/>
                <w:lang w:val="en-US" w:eastAsia="zh-CN"/>
              </w:rPr>
            </w:pPr>
            <w:r>
              <w:rPr>
                <w:rFonts w:hint="eastAsia" w:ascii="方正仿宋_GBK" w:hAnsi="方正仿宋_GBK" w:eastAsia="方正仿宋_GBK" w:cs="方正仿宋_GBK"/>
                <w:b w:val="0"/>
                <w:bCs/>
                <w:color w:val="auto"/>
                <w:kern w:val="0"/>
                <w:sz w:val="24"/>
                <w:szCs w:val="24"/>
                <w:lang w:val="en-US" w:eastAsia="zh-CN"/>
              </w:rPr>
              <w:t>农民工工资等相关政策要求</w:t>
            </w:r>
          </w:p>
        </w:tc>
        <w:tc>
          <w:tcPr>
            <w:tcW w:w="6819" w:type="dxa"/>
            <w:vAlign w:val="center"/>
          </w:tcPr>
          <w:p w14:paraId="3CFDE23D">
            <w:pPr>
              <w:spacing w:before="0" w:beforeAutospacing="0" w:after="0" w:afterAutospacing="0" w:line="380" w:lineRule="exact"/>
              <w:ind w:left="0" w:right="0" w:firstLine="0" w:firstLineChars="0"/>
              <w:jc w:val="left"/>
              <w:rPr>
                <w:rFonts w:hint="eastAsia" w:ascii="方正仿宋_GBK" w:hAnsi="方正仿宋_GBK" w:eastAsia="方正仿宋_GBK" w:cs="方正仿宋_GBK"/>
                <w:b w:val="0"/>
                <w:bCs/>
                <w:color w:val="auto"/>
                <w:kern w:val="0"/>
                <w:sz w:val="24"/>
                <w:szCs w:val="24"/>
                <w:lang w:val="en-US" w:eastAsia="zh-CN"/>
              </w:rPr>
            </w:pPr>
            <w:r>
              <w:rPr>
                <w:rFonts w:hint="eastAsia" w:ascii="方正仿宋_GBK" w:hAnsi="方正仿宋_GBK" w:eastAsia="方正仿宋_GBK" w:cs="方正仿宋_GBK"/>
                <w:b w:val="0"/>
                <w:bCs/>
                <w:color w:val="auto"/>
                <w:kern w:val="0"/>
                <w:sz w:val="24"/>
                <w:szCs w:val="24"/>
                <w:lang w:val="en-US" w:eastAsia="zh-CN"/>
              </w:rPr>
              <w:t>1、根据宿州市人民政府《宿州市人民政府关于建设领域农民工工资支付“一卡通”专用账户的通知》宿政秘〔2015〕107号文件要求，投标单位中标后必须设立农民工工资支付“一卡通”专用账户，用于存取施工项目工资性工程款。</w:t>
            </w:r>
          </w:p>
          <w:p w14:paraId="36104C1F">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2、根据宿州市根治拖欠农民工工资工作领导小组办公室《关于落实农民工工资专用账户管理有关规定的通知》（宿治欠办〔2020〕15号）及安徽省人力资源和社会保障厅等9部门《贯彻落实〈工程建设领域农民工工资专用账户管理暂行办法〉的通知》（皖人社发〔2022〕5号）文件要求，投标单位中标后必须依法设立农民工工资专用账户，专项用于支付该工程建设项目农民工工资，未按规定设立的，取消中标资格。</w:t>
            </w:r>
          </w:p>
          <w:p w14:paraId="501F246D">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 xml:space="preserve">3、根据安徽省人力资源和社会保障厅等8部门《关于印发〈安徽省工程建设领域农民工工资保证金实施办法〉的通知》（皖人社发〔2022〕8号）及《关于进一步落实农民工工资保证金三方监管工作的通知》（宿人社秘〔2021〕229号）要求，施工总承包单位须到人社部门办理农民工工资保证金手续，如未按规定办理的，将视为放弃中标资格，投标保证金不予退还。 </w:t>
            </w:r>
          </w:p>
          <w:p w14:paraId="3B411962">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4、农民工工资保证金差异化缴存参照《关于进一步完善工程建设领域农民工工资保证金制度的通知》（皖人社秘〔2019〕12号）及《关于进一步落实农民工工资保证金三方监管工作的通知》（宿人社秘〔2021〕229号）文件执行。</w:t>
            </w:r>
          </w:p>
          <w:p w14:paraId="275295A0">
            <w:pPr>
              <w:pStyle w:val="21"/>
              <w:spacing w:before="0" w:beforeAutospacing="0" w:afterAutospacing="0"/>
              <w:ind w:left="0" w:leftChars="0" w:right="0" w:firstLine="0" w:firstLineChars="0"/>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bidi="ar-SA"/>
              </w:rPr>
              <w:t>5、农民工工资保证金的形式： 保函、电汇、转账、现金</w:t>
            </w:r>
          </w:p>
          <w:p w14:paraId="52910590">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办理部门：宿州市劳动保障监察综合执法支队</w:t>
            </w:r>
          </w:p>
          <w:p w14:paraId="21AB2517">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地点：南翔云集10号楼宿州市公共人力资源服务中心521室</w:t>
            </w:r>
          </w:p>
          <w:p w14:paraId="4D8B5EAD">
            <w:pPr>
              <w:spacing w:before="0" w:beforeAutospacing="0" w:after="0" w:afterAutospacing="0" w:line="380" w:lineRule="exact"/>
              <w:ind w:left="0" w:right="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联系人：王蓓蕾    联系电话：0557-3052082</w:t>
            </w:r>
          </w:p>
          <w:p w14:paraId="60C8FB86">
            <w:pPr>
              <w:spacing w:before="0" w:beforeAutospacing="0" w:after="0" w:afterAutospacing="0" w:line="380" w:lineRule="exact"/>
              <w:ind w:left="0" w:right="0" w:firstLine="0" w:firstLineChars="0"/>
              <w:jc w:val="left"/>
              <w:rPr>
                <w:rFonts w:hint="eastAsia" w:ascii="方正仿宋_GBK" w:hAnsi="方正仿宋_GBK" w:eastAsia="方正仿宋_GBK" w:cs="方正仿宋_GBK"/>
                <w:b w:val="0"/>
                <w:bCs/>
                <w:color w:val="auto"/>
                <w:kern w:val="0"/>
                <w:sz w:val="24"/>
                <w:szCs w:val="24"/>
                <w:lang w:val="en-US" w:eastAsia="zh-CN"/>
              </w:rPr>
            </w:pPr>
            <w:r>
              <w:rPr>
                <w:rFonts w:hint="eastAsia" w:ascii="方正仿宋_GBK" w:hAnsi="方正仿宋_GBK" w:eastAsia="方正仿宋_GBK" w:cs="方正仿宋_GBK"/>
                <w:color w:val="auto"/>
                <w:kern w:val="2"/>
                <w:sz w:val="24"/>
                <w:szCs w:val="24"/>
                <w:lang w:val="en-US" w:eastAsia="zh-CN" w:bidi="ar-SA"/>
              </w:rPr>
              <w:t>6、关于投标保证金、履约保证金、工程质量保证金执行《关于加快推进房屋建筑和市政基础设施工程实行工程担保制度的通知》（建市〔2020〕84号文件）</w:t>
            </w:r>
          </w:p>
        </w:tc>
      </w:tr>
      <w:tr w14:paraId="197B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03" w:type="dxa"/>
            <w:vAlign w:val="center"/>
          </w:tcPr>
          <w:p w14:paraId="36EB6E56">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 xml:space="preserve">   10.7</w:t>
            </w:r>
          </w:p>
        </w:tc>
        <w:tc>
          <w:tcPr>
            <w:tcW w:w="1907" w:type="dxa"/>
            <w:vAlign w:val="center"/>
          </w:tcPr>
          <w:p w14:paraId="009D1700">
            <w:pPr>
              <w:numPr>
                <w:ilvl w:val="0"/>
                <w:numId w:val="0"/>
              </w:numPr>
              <w:spacing w:before="0" w:beforeAutospacing="0" w:after="0" w:afterAutospacing="0" w:line="380" w:lineRule="exact"/>
              <w:ind w:left="0" w:right="0"/>
              <w:jc w:val="center"/>
              <w:rPr>
                <w:rFonts w:hint="eastAsia" w:ascii="方正仿宋_GBK" w:hAnsi="方正仿宋_GBK" w:eastAsia="方正仿宋_GBK" w:cs="方正仿宋_GBK"/>
                <w:b w:val="0"/>
                <w:bCs/>
                <w:color w:val="auto"/>
                <w:kern w:val="0"/>
                <w:sz w:val="24"/>
                <w:szCs w:val="24"/>
                <w:lang w:val="en-US" w:eastAsia="zh-CN"/>
              </w:rPr>
            </w:pPr>
            <w:r>
              <w:rPr>
                <w:rFonts w:hint="eastAsia" w:ascii="方正仿宋_GBK" w:hAnsi="方正仿宋_GBK" w:eastAsia="方正仿宋_GBK" w:cs="方正仿宋_GBK"/>
                <w:b w:val="0"/>
                <w:bCs/>
                <w:color w:val="auto"/>
                <w:kern w:val="0"/>
                <w:sz w:val="24"/>
                <w:szCs w:val="24"/>
                <w:lang w:val="en-US" w:eastAsia="zh-CN"/>
              </w:rPr>
              <w:t>解释权</w:t>
            </w:r>
          </w:p>
        </w:tc>
        <w:tc>
          <w:tcPr>
            <w:tcW w:w="6819" w:type="dxa"/>
            <w:vAlign w:val="center"/>
          </w:tcPr>
          <w:p w14:paraId="236B84E8">
            <w:pPr>
              <w:numPr>
                <w:ilvl w:val="0"/>
                <w:numId w:val="0"/>
              </w:numPr>
              <w:spacing w:before="0" w:beforeAutospacing="0" w:after="0" w:afterAutospacing="0" w:line="380" w:lineRule="exact"/>
              <w:ind w:left="0" w:right="0"/>
              <w:jc w:val="left"/>
              <w:rPr>
                <w:rFonts w:hint="eastAsia" w:ascii="方正仿宋_GBK" w:hAnsi="方正仿宋_GBK" w:eastAsia="方正仿宋_GBK" w:cs="方正仿宋_GBK"/>
                <w:b w:val="0"/>
                <w:bCs/>
                <w:color w:val="auto"/>
                <w:kern w:val="0"/>
                <w:sz w:val="24"/>
                <w:szCs w:val="24"/>
                <w:lang w:val="en-US" w:eastAsia="zh-CN"/>
              </w:rPr>
            </w:pPr>
            <w:r>
              <w:rPr>
                <w:rFonts w:hint="eastAsia" w:ascii="方正仿宋_GBK" w:hAnsi="方正仿宋_GBK" w:eastAsia="方正仿宋_GBK" w:cs="方正仿宋_GBK"/>
                <w:b w:val="0"/>
                <w:bCs/>
                <w:color w:val="auto"/>
                <w:kern w:val="0"/>
                <w:sz w:val="24"/>
                <w:szCs w:val="24"/>
                <w:lang w:val="en-US" w:eastAsia="zh-CN"/>
              </w:rPr>
              <w:t>构成本招标文件的各个组成文件应互为解释、互为说明；如有不明确或不一致的，构成合同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不同版本之间就同一事项的约定不一致的，以形成时间在后者为准。按本款前述规定仍不能形成结论的，由招标人负责解释。</w:t>
            </w:r>
          </w:p>
        </w:tc>
      </w:tr>
      <w:tr w14:paraId="0D53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03" w:type="dxa"/>
            <w:vAlign w:val="center"/>
          </w:tcPr>
          <w:p w14:paraId="67EBA4A3">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10.8</w:t>
            </w:r>
          </w:p>
        </w:tc>
        <w:tc>
          <w:tcPr>
            <w:tcW w:w="1907" w:type="dxa"/>
            <w:vAlign w:val="center"/>
          </w:tcPr>
          <w:p w14:paraId="233C0609">
            <w:pPr>
              <w:numPr>
                <w:ilvl w:val="0"/>
                <w:numId w:val="0"/>
              </w:numPr>
              <w:spacing w:before="0" w:beforeAutospacing="0" w:after="0" w:afterAutospacing="0" w:line="380" w:lineRule="exact"/>
              <w:ind w:left="0" w:right="0"/>
              <w:jc w:val="center"/>
              <w:rPr>
                <w:rFonts w:hint="eastAsia" w:ascii="方正仿宋_GBK" w:hAnsi="方正仿宋_GBK" w:eastAsia="方正仿宋_GBK" w:cs="方正仿宋_GBK"/>
                <w:b w:val="0"/>
                <w:bCs/>
                <w:color w:val="auto"/>
                <w:kern w:val="0"/>
                <w:sz w:val="24"/>
                <w:szCs w:val="24"/>
                <w:lang w:val="en-US" w:eastAsia="zh-CN"/>
              </w:rPr>
            </w:pPr>
            <w:r>
              <w:rPr>
                <w:rFonts w:hint="eastAsia" w:ascii="方正仿宋_GBK" w:hAnsi="方正仿宋_GBK" w:eastAsia="方正仿宋_GBK" w:cs="方正仿宋_GBK"/>
                <w:b w:val="0"/>
                <w:bCs/>
                <w:color w:val="auto"/>
                <w:kern w:val="0"/>
                <w:sz w:val="24"/>
                <w:szCs w:val="24"/>
                <w:lang w:val="en-US" w:eastAsia="zh-CN"/>
              </w:rPr>
              <w:t>同义词语</w:t>
            </w:r>
          </w:p>
        </w:tc>
        <w:tc>
          <w:tcPr>
            <w:tcW w:w="6819" w:type="dxa"/>
            <w:vAlign w:val="center"/>
          </w:tcPr>
          <w:p w14:paraId="2C82622F">
            <w:pPr>
              <w:numPr>
                <w:ilvl w:val="0"/>
                <w:numId w:val="0"/>
              </w:numPr>
              <w:spacing w:before="0" w:beforeAutospacing="0" w:after="0" w:afterAutospacing="0" w:line="380" w:lineRule="exact"/>
              <w:ind w:left="0" w:right="0"/>
              <w:jc w:val="left"/>
              <w:rPr>
                <w:rFonts w:hint="eastAsia" w:ascii="方正仿宋_GBK" w:hAnsi="方正仿宋_GBK" w:eastAsia="方正仿宋_GBK" w:cs="方正仿宋_GBK"/>
                <w:b w:val="0"/>
                <w:bCs/>
                <w:color w:val="auto"/>
                <w:kern w:val="0"/>
                <w:sz w:val="24"/>
                <w:szCs w:val="24"/>
                <w:lang w:val="en-US" w:eastAsia="zh-CN"/>
              </w:rPr>
            </w:pPr>
            <w:r>
              <w:rPr>
                <w:rFonts w:hint="eastAsia" w:ascii="方正仿宋_GBK" w:hAnsi="方正仿宋_GBK" w:eastAsia="方正仿宋_GBK" w:cs="方正仿宋_GBK"/>
                <w:b w:val="0"/>
                <w:bCs/>
                <w:color w:val="auto"/>
                <w:kern w:val="0"/>
                <w:sz w:val="24"/>
                <w:szCs w:val="24"/>
                <w:lang w:val="en-US" w:eastAsia="zh-CN"/>
              </w:rPr>
              <w:t>构成招标文件组成部分的“通用合同条款”、“专用合同条款”、“技术标准和要求”和“工程量清单”等章节中 “发包人”和“承包人”，等同于招标投标阶段的“招标人”和“投标人/中标人”。</w:t>
            </w:r>
          </w:p>
        </w:tc>
      </w:tr>
      <w:tr w14:paraId="364A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03" w:type="dxa"/>
            <w:vAlign w:val="center"/>
          </w:tcPr>
          <w:p w14:paraId="40B33B65">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10.9</w:t>
            </w:r>
          </w:p>
        </w:tc>
        <w:tc>
          <w:tcPr>
            <w:tcW w:w="1907" w:type="dxa"/>
            <w:vAlign w:val="center"/>
          </w:tcPr>
          <w:p w14:paraId="04FE8BF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560" w:lineRule="exact"/>
              <w:ind w:left="0" w:leftChars="0" w:right="0" w:rightChars="0"/>
              <w:jc w:val="center"/>
              <w:textAlignment w:val="baseline"/>
              <w:rPr>
                <w:rFonts w:hint="eastAsia" w:ascii="方正仿宋_GBK" w:hAnsi="方正仿宋_GBK" w:eastAsia="方正仿宋_GBK" w:cs="方正仿宋_GBK"/>
                <w:color w:val="auto"/>
                <w:kern w:val="2"/>
                <w:sz w:val="24"/>
                <w:szCs w:val="24"/>
                <w:lang w:val="en-US" w:eastAsia="zh-CN"/>
              </w:rPr>
            </w:pPr>
            <w:r>
              <w:rPr>
                <w:rFonts w:hint="default" w:ascii="方正仿宋_GBK" w:hAnsi="方正仿宋_GBK" w:eastAsia="方正仿宋_GBK" w:cs="方正仿宋_GBK"/>
                <w:color w:val="auto"/>
                <w:sz w:val="24"/>
                <w:szCs w:val="24"/>
                <w:highlight w:val="none"/>
                <w:lang w:val="en-US" w:eastAsia="zh-CN"/>
              </w:rPr>
              <w:t>招标代理服务费、工程量清单和最高投标限价编制费</w:t>
            </w:r>
          </w:p>
        </w:tc>
        <w:tc>
          <w:tcPr>
            <w:tcW w:w="6819" w:type="dxa"/>
            <w:vAlign w:val="center"/>
          </w:tcPr>
          <w:p w14:paraId="333B1353">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（1）招标代理服务费：</w:t>
            </w:r>
          </w:p>
          <w:p w14:paraId="3710A354">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①收费标准：</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w:t>
            </w:r>
          </w:p>
          <w:p w14:paraId="646E14F2">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②具体金额：</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元。</w:t>
            </w:r>
          </w:p>
          <w:p w14:paraId="754813A3">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③支付方：</w:t>
            </w:r>
            <w:r>
              <w:rPr>
                <w:rFonts w:hint="eastAsia" w:ascii="方正仿宋_GBK" w:hAnsi="方正仿宋_GBK" w:eastAsia="方正仿宋_GBK" w:cs="方正仿宋_GBK"/>
                <w:color w:val="auto"/>
                <w:kern w:val="2"/>
                <w:sz w:val="24"/>
                <w:szCs w:val="24"/>
                <w:highlight w:val="none"/>
                <w:lang w:val="en-US" w:eastAsia="zh-CN" w:bidi="ar"/>
              </w:rPr>
              <w:sym w:font="Wingdings" w:char="00A8"/>
            </w:r>
            <w:r>
              <w:rPr>
                <w:rFonts w:hint="eastAsia" w:ascii="方正仿宋_GBK" w:hAnsi="方正仿宋_GBK" w:eastAsia="方正仿宋_GBK" w:cs="方正仿宋_GBK"/>
                <w:color w:val="auto"/>
                <w:kern w:val="2"/>
                <w:sz w:val="24"/>
                <w:szCs w:val="24"/>
                <w:highlight w:val="none"/>
                <w:lang w:val="en-US" w:eastAsia="zh-CN" w:bidi="ar"/>
              </w:rPr>
              <w:t xml:space="preserve">招标人 </w:t>
            </w:r>
            <w:r>
              <w:rPr>
                <w:rFonts w:hint="eastAsia" w:ascii="方正仿宋_GBK" w:hAnsi="方正仿宋_GBK" w:eastAsia="方正仿宋_GBK" w:cs="方正仿宋_GBK"/>
                <w:color w:val="auto"/>
                <w:kern w:val="2"/>
                <w:sz w:val="24"/>
                <w:szCs w:val="24"/>
                <w:highlight w:val="none"/>
                <w:lang w:val="en-US" w:eastAsia="zh-CN" w:bidi="ar"/>
              </w:rPr>
              <w:sym w:font="Wingdings" w:char="00A8"/>
            </w:r>
            <w:r>
              <w:rPr>
                <w:rFonts w:hint="eastAsia" w:ascii="方正仿宋_GBK" w:hAnsi="方正仿宋_GBK" w:eastAsia="方正仿宋_GBK" w:cs="方正仿宋_GBK"/>
                <w:color w:val="auto"/>
                <w:kern w:val="2"/>
                <w:sz w:val="24"/>
                <w:szCs w:val="24"/>
                <w:highlight w:val="none"/>
                <w:lang w:val="en-US" w:eastAsia="zh-CN" w:bidi="ar"/>
              </w:rPr>
              <w:t>中标人</w:t>
            </w:r>
          </w:p>
          <w:p w14:paraId="1A297D88">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④支付方式：</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w:t>
            </w:r>
          </w:p>
          <w:p w14:paraId="79FF8342">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⑤支付时间：</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w:t>
            </w:r>
          </w:p>
          <w:p w14:paraId="6A412EEF">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（2）工程量清单和最高投标限价编制费：</w:t>
            </w:r>
          </w:p>
          <w:p w14:paraId="09E186B2">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①收费标准：</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w:t>
            </w:r>
          </w:p>
          <w:p w14:paraId="4EF5CDAA">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②具体金额：</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元。</w:t>
            </w:r>
          </w:p>
          <w:p w14:paraId="78B733D2">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③支付方：</w:t>
            </w:r>
            <w:r>
              <w:rPr>
                <w:rFonts w:hint="eastAsia" w:ascii="方正仿宋_GBK" w:hAnsi="方正仿宋_GBK" w:eastAsia="方正仿宋_GBK" w:cs="方正仿宋_GBK"/>
                <w:color w:val="auto"/>
                <w:kern w:val="2"/>
                <w:sz w:val="24"/>
                <w:szCs w:val="24"/>
                <w:highlight w:val="none"/>
                <w:lang w:val="en-US" w:eastAsia="zh-CN" w:bidi="ar"/>
              </w:rPr>
              <w:sym w:font="Wingdings" w:char="00A8"/>
            </w:r>
            <w:r>
              <w:rPr>
                <w:rFonts w:hint="eastAsia" w:ascii="方正仿宋_GBK" w:hAnsi="方正仿宋_GBK" w:eastAsia="方正仿宋_GBK" w:cs="方正仿宋_GBK"/>
                <w:color w:val="auto"/>
                <w:kern w:val="2"/>
                <w:sz w:val="24"/>
                <w:szCs w:val="24"/>
                <w:highlight w:val="none"/>
                <w:lang w:val="en-US" w:eastAsia="zh-CN" w:bidi="ar"/>
              </w:rPr>
              <w:t xml:space="preserve">招标人 </w:t>
            </w:r>
            <w:r>
              <w:rPr>
                <w:rFonts w:hint="eastAsia" w:ascii="方正仿宋_GBK" w:hAnsi="方正仿宋_GBK" w:eastAsia="方正仿宋_GBK" w:cs="方正仿宋_GBK"/>
                <w:color w:val="auto"/>
                <w:kern w:val="2"/>
                <w:sz w:val="24"/>
                <w:szCs w:val="24"/>
                <w:highlight w:val="none"/>
                <w:lang w:val="en-US" w:eastAsia="zh-CN" w:bidi="ar"/>
              </w:rPr>
              <w:sym w:font="Wingdings" w:char="00A8"/>
            </w:r>
            <w:r>
              <w:rPr>
                <w:rFonts w:hint="eastAsia" w:ascii="方正仿宋_GBK" w:hAnsi="方正仿宋_GBK" w:eastAsia="方正仿宋_GBK" w:cs="方正仿宋_GBK"/>
                <w:color w:val="auto"/>
                <w:kern w:val="2"/>
                <w:sz w:val="24"/>
                <w:szCs w:val="24"/>
                <w:highlight w:val="none"/>
                <w:lang w:val="en-US" w:eastAsia="zh-CN" w:bidi="ar"/>
              </w:rPr>
              <w:t>中标人</w:t>
            </w:r>
          </w:p>
          <w:p w14:paraId="3E0C1C18">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④支付方式：</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w:t>
            </w:r>
          </w:p>
          <w:p w14:paraId="4B1FC345">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⑤支付时间：</w:t>
            </w:r>
            <w:r>
              <w:rPr>
                <w:rFonts w:hint="eastAsia" w:ascii="方正仿宋_GBK" w:hAnsi="方正仿宋_GBK" w:eastAsia="方正仿宋_GBK" w:cs="方正仿宋_GBK"/>
                <w:color w:val="auto"/>
                <w:kern w:val="2"/>
                <w:sz w:val="24"/>
                <w:szCs w:val="24"/>
                <w:highlight w:val="none"/>
                <w:u w:val="single"/>
                <w:lang w:val="en-US" w:eastAsia="zh-CN" w:bidi="ar"/>
              </w:rPr>
              <w:t xml:space="preserve">           </w:t>
            </w:r>
            <w:r>
              <w:rPr>
                <w:rFonts w:hint="eastAsia" w:ascii="方正仿宋_GBK" w:hAnsi="方正仿宋_GBK" w:eastAsia="方正仿宋_GBK" w:cs="方正仿宋_GBK"/>
                <w:color w:val="auto"/>
                <w:kern w:val="2"/>
                <w:sz w:val="24"/>
                <w:szCs w:val="24"/>
                <w:highlight w:val="none"/>
                <w:lang w:val="en-US" w:eastAsia="zh-CN" w:bidi="ar"/>
              </w:rPr>
              <w:t>。</w:t>
            </w:r>
          </w:p>
          <w:p w14:paraId="5C8F2E10">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（3）其他费用（如有，参照上述各项要素填写）</w:t>
            </w:r>
          </w:p>
          <w:p w14:paraId="0CE07633">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p>
          <w:p w14:paraId="29FBECB4">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注：</w:t>
            </w:r>
          </w:p>
          <w:p w14:paraId="36ECDE7F">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1.招标代理服务费、工程量清单和最高投标限价编制费的收费标准应具体说明（可列表说明），不能直接引用</w:t>
            </w:r>
            <w:r>
              <w:rPr>
                <w:rFonts w:hint="eastAsia" w:ascii="方正仿宋_GBK" w:hAnsi="方正仿宋_GBK" w:eastAsia="方正仿宋_GBK" w:cs="方正仿宋_GBK"/>
                <w:b/>
                <w:bCs/>
                <w:color w:val="auto"/>
                <w:kern w:val="2"/>
                <w:sz w:val="24"/>
                <w:szCs w:val="24"/>
                <w:highlight w:val="none"/>
                <w:lang w:val="en-US" w:eastAsia="zh-CN" w:bidi="ar"/>
              </w:rPr>
              <w:t>已废止</w:t>
            </w:r>
            <w:r>
              <w:rPr>
                <w:rFonts w:hint="eastAsia" w:ascii="方正仿宋_GBK" w:hAnsi="方正仿宋_GBK" w:eastAsia="方正仿宋_GBK" w:cs="方正仿宋_GBK"/>
                <w:color w:val="auto"/>
                <w:kern w:val="2"/>
                <w:sz w:val="24"/>
                <w:szCs w:val="24"/>
                <w:highlight w:val="none"/>
                <w:lang w:val="en-US" w:eastAsia="zh-CN" w:bidi="ar"/>
              </w:rPr>
              <w:t>的文件。</w:t>
            </w:r>
          </w:p>
          <w:p w14:paraId="025BC22E">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2.招标代理服务费、工程量清单和最高投标限价编制费中，若收费标准以中标价为计算基数，具体金额可不填，随中标、成交结果一并公开本项目收费情况（包括具体收费标准及收费金额等）；若招标代理委托合同、造价咨询服务合同中已明确具体金额，应按合同约定填写。</w:t>
            </w:r>
          </w:p>
          <w:p w14:paraId="222FEF0A">
            <w:pPr>
              <w:keepNext w:val="0"/>
              <w:keepLines w:val="0"/>
              <w:widowControl w:val="0"/>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3.招标代理服务费、工程量清单和最高投标限价编制费相关事项，应分别与招标代理委托合同、造价咨询服务合同约定内容一致。</w:t>
            </w:r>
          </w:p>
          <w:p w14:paraId="52F7D6C2">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4.不得向中标人收取无法定依据的和任何未予标明的费用。</w:t>
            </w:r>
          </w:p>
          <w:p w14:paraId="6CF62BD0">
            <w:pPr>
              <w:keepNext w:val="0"/>
              <w:keepLines w:val="0"/>
              <w:widowControl w:val="0"/>
              <w:suppressLineNumbers w:val="0"/>
              <w:spacing w:before="0" w:beforeAutospacing="0" w:after="0" w:afterAutospacing="0" w:line="400" w:lineRule="exact"/>
              <w:ind w:left="0" w:right="0" w:rightChars="0"/>
              <w:jc w:val="left"/>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b/>
                <w:bCs/>
                <w:color w:val="auto"/>
                <w:kern w:val="2"/>
                <w:sz w:val="24"/>
                <w:szCs w:val="24"/>
                <w:highlight w:val="none"/>
                <w:lang w:val="en-US" w:eastAsia="zh-CN" w:bidi="ar"/>
              </w:rPr>
              <w:t>5.编制招标文件时，应把以上注意事项删除。</w:t>
            </w:r>
          </w:p>
        </w:tc>
      </w:tr>
      <w:tr w14:paraId="0DFD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03" w:type="dxa"/>
            <w:vAlign w:val="center"/>
          </w:tcPr>
          <w:p w14:paraId="7669E870">
            <w:pPr>
              <w:widowControl w:val="0"/>
              <w:wordWrap/>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1"/>
                <w:szCs w:val="21"/>
                <w:lang w:val="en-US" w:eastAsia="zh-CN"/>
              </w:rPr>
              <w:t>10.10</w:t>
            </w:r>
          </w:p>
        </w:tc>
        <w:tc>
          <w:tcPr>
            <w:tcW w:w="1907" w:type="dxa"/>
            <w:vAlign w:val="center"/>
          </w:tcPr>
          <w:p w14:paraId="0298E6C7">
            <w:pPr>
              <w:widowControl w:val="0"/>
              <w:wordWrap/>
              <w:spacing w:before="0" w:beforeAutospacing="0" w:after="0" w:afterAutospacing="0" w:line="300" w:lineRule="exact"/>
              <w:ind w:left="0" w:right="0"/>
              <w:jc w:val="center"/>
              <w:textAlignment w:val="auto"/>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kern w:val="2"/>
                <w:sz w:val="24"/>
                <w:szCs w:val="24"/>
                <w:lang w:val="en-US" w:eastAsia="zh-CN"/>
              </w:rPr>
              <w:t>创建优质工程</w:t>
            </w:r>
          </w:p>
        </w:tc>
        <w:tc>
          <w:tcPr>
            <w:tcW w:w="6819" w:type="dxa"/>
            <w:vAlign w:val="center"/>
          </w:tcPr>
          <w:p w14:paraId="2522A8C3">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根据安徽省17部门印发《关于持续推进建筑业发展的十二条意见》（建市〔2021〕23号）精神，鼓励建设方对承建获得市级以上优质工程奖的建筑业企业，给予适当奖励。调整建设工程造价费用构成，增列优质优价费计入工程造价。根据招标文件要求在施工合同中对工程质量安全进行约定，对获得国家级、省级和市级优质工程奖项的，分别按照不低于1.5%、1.0%和0.8%的标准计取优质优价费用，用于工程创优。本项目：</w:t>
            </w:r>
          </w:p>
          <w:p w14:paraId="76AE0755">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□不要求创建优质工程</w:t>
            </w:r>
          </w:p>
          <w:p w14:paraId="6BE5B7C2">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□要求创建优质工程</w:t>
            </w:r>
          </w:p>
          <w:p w14:paraId="1E4D8A92">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（1）优质优价费用：</w:t>
            </w:r>
          </w:p>
          <w:p w14:paraId="4B6DAD6F">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b/>
                <w:bCs/>
                <w:color w:val="auto"/>
                <w:kern w:val="2"/>
                <w:sz w:val="24"/>
                <w:szCs w:val="24"/>
                <w:lang w:val="en-US" w:eastAsia="zh-CN"/>
              </w:rPr>
              <w:t>□</w:t>
            </w:r>
            <w:r>
              <w:rPr>
                <w:rFonts w:hint="eastAsia" w:ascii="方正仿宋_GBK" w:hAnsi="方正仿宋_GBK" w:eastAsia="方正仿宋_GBK" w:cs="方正仿宋_GBK"/>
                <w:color w:val="auto"/>
                <w:kern w:val="2"/>
                <w:sz w:val="24"/>
                <w:szCs w:val="24"/>
                <w:lang w:val="en-US" w:eastAsia="zh-CN"/>
              </w:rPr>
              <w:t>获得市级优质工程奖项（即</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），给予</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奖励；</w:t>
            </w:r>
          </w:p>
          <w:p w14:paraId="19F9AD4C">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b/>
                <w:bCs/>
                <w:color w:val="auto"/>
                <w:kern w:val="2"/>
                <w:sz w:val="24"/>
                <w:szCs w:val="24"/>
                <w:lang w:val="en-US" w:eastAsia="zh-CN"/>
              </w:rPr>
              <w:t>□</w:t>
            </w:r>
            <w:r>
              <w:rPr>
                <w:rFonts w:hint="eastAsia" w:ascii="方正仿宋_GBK" w:hAnsi="方正仿宋_GBK" w:eastAsia="方正仿宋_GBK" w:cs="方正仿宋_GBK"/>
                <w:color w:val="auto"/>
                <w:kern w:val="2"/>
                <w:sz w:val="24"/>
                <w:szCs w:val="24"/>
                <w:lang w:val="en-US" w:eastAsia="zh-CN"/>
              </w:rPr>
              <w:t>获得省级优质工程奖项（即</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），给予</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奖励；</w:t>
            </w:r>
          </w:p>
          <w:p w14:paraId="67B28ED0">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b/>
                <w:bCs/>
                <w:color w:val="auto"/>
                <w:kern w:val="2"/>
                <w:sz w:val="24"/>
                <w:szCs w:val="24"/>
                <w:lang w:val="en-US" w:eastAsia="zh-CN"/>
              </w:rPr>
              <w:t>□</w:t>
            </w:r>
            <w:r>
              <w:rPr>
                <w:rFonts w:hint="eastAsia" w:ascii="方正仿宋_GBK" w:hAnsi="方正仿宋_GBK" w:eastAsia="方正仿宋_GBK" w:cs="方正仿宋_GBK"/>
                <w:color w:val="auto"/>
                <w:kern w:val="2"/>
                <w:sz w:val="24"/>
                <w:szCs w:val="24"/>
                <w:lang w:val="en-US" w:eastAsia="zh-CN"/>
              </w:rPr>
              <w:t>获得国家级优质工程奖项（即</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），给予</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奖励；</w:t>
            </w:r>
          </w:p>
          <w:p w14:paraId="21A17E7B">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（2）招标人在专用合同条款中应明确：创建优质工程各方主体的责任、费用来源、执行标准、计算方式、支付时间节点等内容。</w:t>
            </w:r>
          </w:p>
          <w:p w14:paraId="0A26F120">
            <w:pPr>
              <w:widowControl w:val="0"/>
              <w:spacing w:before="0" w:beforeAutospacing="0" w:after="0" w:afterAutospacing="0" w:line="360" w:lineRule="exact"/>
              <w:ind w:left="0" w:right="0"/>
              <w:jc w:val="both"/>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rPr>
              <w:t>（3）其他要求：</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w:t>
            </w:r>
          </w:p>
        </w:tc>
      </w:tr>
      <w:tr w14:paraId="6C2E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03" w:type="dxa"/>
            <w:shd w:val="clear" w:color="auto" w:fill="auto"/>
            <w:vAlign w:val="center"/>
          </w:tcPr>
          <w:p w14:paraId="057EAC53">
            <w:pPr>
              <w:spacing w:before="0" w:beforeAutospacing="0" w:after="0" w:afterAutospacing="0" w:line="380" w:lineRule="exact"/>
              <w:ind w:left="0" w:leftChars="0" w:right="0" w:rightChars="0"/>
              <w:jc w:val="center"/>
              <w:rPr>
                <w:rFonts w:hint="eastAsia" w:ascii="方正仿宋_GBK" w:hAnsi="方正仿宋_GBK" w:eastAsia="方正仿宋_GBK" w:cs="方正仿宋_GBK"/>
                <w:color w:val="auto"/>
                <w:kern w:val="2"/>
                <w:sz w:val="21"/>
                <w:szCs w:val="21"/>
                <w:lang w:val="en-US" w:eastAsia="zh-CN" w:bidi="ar-SA"/>
              </w:rPr>
            </w:pPr>
            <w:r>
              <w:rPr>
                <w:rFonts w:hint="eastAsia" w:ascii="方正仿宋_GBK" w:hAnsi="方正仿宋_GBK" w:eastAsia="方正仿宋_GBK" w:cs="方正仿宋_GBK"/>
                <w:color w:val="auto"/>
                <w:kern w:val="2"/>
                <w:sz w:val="21"/>
                <w:szCs w:val="21"/>
                <w:lang w:val="en-US" w:eastAsia="zh-CN"/>
              </w:rPr>
              <w:t>10.11</w:t>
            </w:r>
          </w:p>
        </w:tc>
        <w:tc>
          <w:tcPr>
            <w:tcW w:w="1907" w:type="dxa"/>
            <w:shd w:val="clear" w:color="auto" w:fill="auto"/>
            <w:vAlign w:val="center"/>
          </w:tcPr>
          <w:p w14:paraId="1B8A13C6">
            <w:pPr>
              <w:widowControl w:val="0"/>
              <w:wordWrap/>
              <w:adjustRightInd w:val="0"/>
              <w:snapToGrid w:val="0"/>
              <w:spacing w:before="0" w:beforeAutospacing="0" w:after="0" w:afterAutospacing="0" w:line="560" w:lineRule="exact"/>
              <w:ind w:left="0" w:leftChars="0" w:right="0" w:rightChars="0"/>
              <w:jc w:val="center"/>
              <w:textAlignment w:val="baseline"/>
              <w:rPr>
                <w:rFonts w:hint="eastAsia" w:ascii="方正仿宋_GBK" w:hAnsi="方正仿宋_GBK" w:eastAsia="方正仿宋_GBK" w:cs="方正仿宋_GBK"/>
                <w:kern w:val="2"/>
                <w:sz w:val="24"/>
                <w:szCs w:val="24"/>
                <w:lang w:val="en-US" w:eastAsia="zh-CN" w:bidi="ar-SA"/>
              </w:rPr>
            </w:pPr>
            <w:r>
              <w:rPr>
                <w:rFonts w:hint="eastAsia" w:ascii="方正仿宋_GBK" w:hAnsi="方正仿宋_GBK" w:eastAsia="方正仿宋_GBK" w:cs="方正仿宋_GBK"/>
                <w:kern w:val="2"/>
                <w:sz w:val="24"/>
                <w:szCs w:val="24"/>
                <w:lang w:val="en-US" w:eastAsia="zh-CN"/>
              </w:rPr>
              <w:t>绿色建筑（含装配式建筑）</w:t>
            </w:r>
          </w:p>
        </w:tc>
        <w:tc>
          <w:tcPr>
            <w:tcW w:w="6819" w:type="dxa"/>
            <w:shd w:val="clear" w:color="auto" w:fill="auto"/>
            <w:vAlign w:val="center"/>
          </w:tcPr>
          <w:p w14:paraId="2FA68BF9">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本项目参照《安徽省人民政府办公厅关于印发安徽省建筑节能降碳行动计划的通知》（皖政办〔2022〕11号）、《宿州市住建局关于切实加快宿州市绿色建筑发展若干意见的通知》（宿建〔2023〕75号）要求，在招标文件专用合同条款中明确具体要求。</w:t>
            </w:r>
          </w:p>
          <w:p w14:paraId="23B35966">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绿色建筑建设要求：</w:t>
            </w:r>
          </w:p>
          <w:p w14:paraId="572669CB">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□按二星级绿色建筑标准进行建设（政府投资或者以政府投资为主的建筑，建筑面积大于1万平方米的大型公共建筑）。</w:t>
            </w:r>
          </w:p>
          <w:p w14:paraId="5B33BC0F">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□按一星级及以上绿色建筑标准建设（在城市新区、功能园区等区域内建筑面积5万平方米以上的住宅小区）。</w:t>
            </w:r>
          </w:p>
          <w:p w14:paraId="72CED419">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装配式建造要求：</w:t>
            </w:r>
          </w:p>
          <w:p w14:paraId="2B8F79AF">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□政府投资或国有资金投资的单体地上面积5000平方米以上的新建公共建筑和10万平方米以上的新建居住小区（应采用装配式建造）。</w:t>
            </w:r>
          </w:p>
          <w:p w14:paraId="20B8EC31">
            <w:pPr>
              <w:widowControl w:val="0"/>
              <w:spacing w:before="0" w:beforeAutospacing="0" w:after="0" w:afterAutospacing="0" w:line="400" w:lineRule="exact"/>
              <w:ind w:left="0" w:leftChars="0" w:right="0" w:rightChars="0" w:firstLine="480" w:firstLineChars="200"/>
              <w:jc w:val="both"/>
              <w:rPr>
                <w:rFonts w:hint="eastAsia" w:ascii="等线" w:hAnsi="等线" w:eastAsia="等线" w:cs="等线"/>
                <w:color w:val="auto"/>
                <w:kern w:val="2"/>
                <w:sz w:val="21"/>
                <w:szCs w:val="22"/>
                <w:lang w:val="en-US" w:eastAsia="zh-CN" w:bidi="ar-SA"/>
              </w:rPr>
            </w:pPr>
            <w:r>
              <w:rPr>
                <w:rFonts w:hint="eastAsia" w:ascii="方正仿宋_GBK" w:hAnsi="方正仿宋_GBK" w:eastAsia="方正仿宋_GBK" w:cs="方正仿宋_GBK"/>
                <w:color w:val="auto"/>
                <w:kern w:val="2"/>
                <w:sz w:val="24"/>
                <w:szCs w:val="24"/>
                <w:lang w:val="en-US" w:eastAsia="zh-CN"/>
              </w:rPr>
              <w:t>□其他地上2万平方米以上新建公共建筑和10万平方米以上的新建居住小区（原则上采用装配式建造）。</w:t>
            </w:r>
          </w:p>
        </w:tc>
      </w:tr>
      <w:tr w14:paraId="5385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803" w:type="dxa"/>
            <w:vAlign w:val="center"/>
          </w:tcPr>
          <w:p w14:paraId="3D3C3EBF">
            <w:pPr>
              <w:spacing w:before="0" w:beforeAutospacing="0" w:after="0" w:afterAutospacing="0" w:line="380" w:lineRule="exact"/>
              <w:ind w:left="0" w:right="0"/>
              <w:jc w:val="center"/>
              <w:rPr>
                <w:rFonts w:hint="default"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10.12</w:t>
            </w:r>
          </w:p>
        </w:tc>
        <w:tc>
          <w:tcPr>
            <w:tcW w:w="1907" w:type="dxa"/>
            <w:shd w:val="clear" w:color="auto" w:fill="auto"/>
            <w:vAlign w:val="center"/>
          </w:tcPr>
          <w:p w14:paraId="1EC58391">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560" w:lineRule="exact"/>
              <w:ind w:left="0" w:leftChars="0" w:right="0" w:rightChars="0"/>
              <w:jc w:val="center"/>
              <w:textAlignment w:val="baseline"/>
              <w:rPr>
                <w:rFonts w:hint="eastAsia" w:ascii="方正仿宋_GBK" w:hAnsi="方正仿宋_GBK" w:eastAsia="方正仿宋_GBK" w:cs="方正仿宋_GBK"/>
                <w:color w:val="auto"/>
                <w:kern w:val="2"/>
                <w:sz w:val="24"/>
                <w:szCs w:val="24"/>
                <w:highlight w:val="none"/>
                <w:lang w:val="en-US" w:eastAsia="zh-CN" w:bidi="ar-SA"/>
              </w:rPr>
            </w:pPr>
            <w:r>
              <w:rPr>
                <w:rFonts w:hint="eastAsia" w:ascii="方正仿宋_GBK" w:hAnsi="方正仿宋_GBK" w:eastAsia="方正仿宋_GBK" w:cs="方正仿宋_GBK"/>
                <w:color w:val="auto"/>
                <w:kern w:val="2"/>
                <w:sz w:val="24"/>
                <w:szCs w:val="24"/>
                <w:highlight w:val="none"/>
                <w:lang w:val="en-US" w:eastAsia="zh-CN" w:bidi="ar-SA"/>
              </w:rPr>
              <w:t>建筑信息模型的应用要求</w:t>
            </w:r>
          </w:p>
        </w:tc>
        <w:tc>
          <w:tcPr>
            <w:tcW w:w="6819" w:type="dxa"/>
            <w:shd w:val="clear" w:color="auto" w:fill="auto"/>
            <w:vAlign w:val="center"/>
          </w:tcPr>
          <w:p w14:paraId="36DF22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0" w:right="0" w:firstLine="482" w:firstLineChars="200"/>
              <w:jc w:val="left"/>
              <w:rPr>
                <w:rFonts w:hint="default" w:ascii="Times New Roman" w:hAnsi="Times New Roman" w:eastAsia="仿宋_GB2312" w:cs="Times New Roman"/>
                <w:b/>
                <w:bCs/>
                <w:color w:val="000000"/>
                <w:kern w:val="0"/>
                <w:sz w:val="24"/>
                <w:szCs w:val="24"/>
                <w:shd w:val="clear" w:color="auto" w:fill="FFFFFF"/>
                <w:lang w:val="en-US" w:eastAsia="zh-CN" w:bidi="ar"/>
              </w:rPr>
            </w:pPr>
            <w:r>
              <w:rPr>
                <w:rFonts w:hint="default" w:ascii="Times New Roman" w:hAnsi="Times New Roman" w:eastAsia="仿宋_GB2312" w:cs="Times New Roman"/>
                <w:b/>
                <w:bCs/>
                <w:color w:val="FF0000"/>
                <w:kern w:val="2"/>
                <w:sz w:val="24"/>
                <w:szCs w:val="24"/>
                <w:highlight w:val="none"/>
                <w:lang w:val="en-US" w:eastAsia="zh-CN" w:bidi="ar"/>
              </w:rPr>
              <w:t>根据安徽省住房和城乡建设厅等部门印发《关于推进建筑信息模型技术应用的实施意见》的要求，2025年2月1日起，我省新立项政府投资的大型公共建筑、大于1万平方米的地下车库、三星级绿色建筑、装配式建筑、综合管廊的设计、施工全部应用BIM技术；2026年1月1日起，我省新立项的大型公共建筑、大于1万平方米的地下车库、二星级及以上绿色建筑、装配式建筑、综合管廊、轨道交通、城市互通立交、国家高速公路、大型水利枢纽工程的设计、施工全部应用BIM技术；2027年1月1日起，我省新立项的大型房屋建筑及市政工程、大型交通及水利工程等全面应用BIM技术</w:t>
            </w:r>
            <w:r>
              <w:rPr>
                <w:rFonts w:hint="eastAsia" w:ascii="Times New Roman" w:hAnsi="Times New Roman" w:eastAsia="仿宋_GB2312" w:cs="Times New Roman"/>
                <w:b/>
                <w:bCs/>
                <w:color w:val="FF0000"/>
                <w:kern w:val="2"/>
                <w:sz w:val="24"/>
                <w:szCs w:val="24"/>
                <w:highlight w:val="none"/>
                <w:lang w:val="en-US" w:eastAsia="zh-CN" w:bidi="ar"/>
              </w:rPr>
              <w:t>。</w:t>
            </w:r>
          </w:p>
          <w:p w14:paraId="70518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0" w:right="0" w:firstLine="482" w:firstLineChars="200"/>
              <w:jc w:val="left"/>
              <w:rPr>
                <w:rFonts w:hint="default" w:ascii="Times New Roman" w:hAnsi="Times New Roman" w:eastAsia="仿宋_GB2312" w:cs="Times New Roman"/>
                <w:b/>
                <w:bCs/>
                <w:color w:val="FF0000"/>
                <w:kern w:val="2"/>
                <w:sz w:val="24"/>
                <w:szCs w:val="24"/>
                <w:highlight w:val="none"/>
                <w:lang w:val="en-US" w:eastAsia="zh-CN" w:bidi="ar"/>
              </w:rPr>
            </w:pPr>
            <w:r>
              <w:rPr>
                <w:rFonts w:hint="eastAsia" w:ascii="Times New Roman" w:hAnsi="Times New Roman" w:eastAsia="仿宋_GB2312" w:cs="Times New Roman"/>
                <w:b/>
                <w:bCs/>
                <w:color w:val="FF0000"/>
                <w:kern w:val="2"/>
                <w:sz w:val="24"/>
                <w:szCs w:val="24"/>
                <w:highlight w:val="none"/>
                <w:lang w:val="en-US" w:eastAsia="zh-CN" w:bidi="ar"/>
              </w:rPr>
              <w:t>建设单位应按照《关于推进建筑信息模型技术应用的实施意见》的要求，确定项目是否应用BIM技术。需应用BIM技术的项目，建设单位应组织编制BIM技术应用方案，明确</w:t>
            </w:r>
            <w:r>
              <w:rPr>
                <w:rFonts w:hint="default" w:ascii="Times New Roman" w:hAnsi="Times New Roman" w:eastAsia="仿宋_GB2312" w:cs="Times New Roman"/>
                <w:b/>
                <w:bCs/>
                <w:color w:val="FF0000"/>
                <w:kern w:val="2"/>
                <w:sz w:val="24"/>
                <w:szCs w:val="24"/>
                <w:highlight w:val="none"/>
                <w:lang w:val="en-US" w:eastAsia="zh-CN" w:bidi="ar"/>
              </w:rPr>
              <w:t>BIM</w:t>
            </w:r>
            <w:r>
              <w:rPr>
                <w:rFonts w:hint="eastAsia" w:ascii="Times New Roman" w:hAnsi="Times New Roman" w:eastAsia="仿宋_GB2312" w:cs="Times New Roman"/>
                <w:b/>
                <w:bCs/>
                <w:color w:val="FF0000"/>
                <w:kern w:val="2"/>
                <w:sz w:val="24"/>
                <w:szCs w:val="24"/>
                <w:highlight w:val="none"/>
                <w:lang w:val="en-US" w:eastAsia="zh-CN" w:bidi="ar"/>
              </w:rPr>
              <w:t>技术应用范围、深度、交付标准和具体要求，针对施工单位的应用要求应在招标文件“第6章技术标准和要求”中进行明确。</w:t>
            </w:r>
            <w:r>
              <w:rPr>
                <w:rFonts w:hint="default" w:ascii="Times New Roman" w:hAnsi="Times New Roman" w:eastAsia="仿宋_GB2312" w:cs="Times New Roman"/>
                <w:b/>
                <w:bCs/>
                <w:color w:val="FF0000"/>
                <w:kern w:val="2"/>
                <w:sz w:val="24"/>
                <w:szCs w:val="24"/>
                <w:highlight w:val="none"/>
                <w:lang w:val="en-US" w:eastAsia="zh-CN" w:bidi="ar"/>
              </w:rPr>
              <w:t>本项目是否属于必须应用BIM技术的项目：</w:t>
            </w:r>
          </w:p>
          <w:p w14:paraId="14D72A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10" w:lineRule="atLeast"/>
              <w:ind w:left="0" w:right="0"/>
              <w:jc w:val="left"/>
              <w:rPr>
                <w:rFonts w:hint="eastAsia" w:ascii="Times New Roman" w:hAnsi="Times New Roman" w:eastAsia="仿宋_GB2312" w:cs="Times New Roman"/>
                <w:b/>
                <w:bCs/>
                <w:color w:val="FF0000"/>
                <w:kern w:val="2"/>
                <w:sz w:val="24"/>
                <w:szCs w:val="24"/>
                <w:highlight w:val="none"/>
                <w:lang w:val="en-US" w:eastAsia="zh-CN" w:bidi="ar"/>
              </w:rPr>
            </w:pPr>
            <w:r>
              <w:rPr>
                <w:rFonts w:hint="default" w:ascii="Times New Roman" w:hAnsi="Times New Roman" w:eastAsia="仿宋_GB2312" w:cs="Times New Roman"/>
                <w:b/>
                <w:bCs/>
                <w:color w:val="FF0000"/>
                <w:kern w:val="2"/>
                <w:sz w:val="24"/>
                <w:szCs w:val="24"/>
                <w:highlight w:val="none"/>
                <w:lang w:val="en-US" w:eastAsia="zh-CN" w:bidi="ar"/>
              </w:rPr>
              <w:t>□是    □否</w:t>
            </w:r>
          </w:p>
        </w:tc>
      </w:tr>
      <w:tr w14:paraId="07E2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8" w:hRule="atLeast"/>
          <w:jc w:val="center"/>
        </w:trPr>
        <w:tc>
          <w:tcPr>
            <w:tcW w:w="803" w:type="dxa"/>
            <w:vAlign w:val="center"/>
          </w:tcPr>
          <w:p w14:paraId="34E99E73">
            <w:pPr>
              <w:spacing w:before="0" w:beforeAutospacing="0" w:after="0" w:afterAutospacing="0" w:line="380" w:lineRule="exact"/>
              <w:ind w:left="0" w:right="0"/>
              <w:jc w:val="center"/>
              <w:rPr>
                <w:rFonts w:hint="default" w:ascii="方正仿宋_GBK" w:hAnsi="方正仿宋_GBK" w:eastAsia="方正仿宋_GBK" w:cs="方正仿宋_GBK"/>
                <w:color w:val="auto"/>
                <w:kern w:val="2"/>
                <w:sz w:val="21"/>
                <w:szCs w:val="21"/>
                <w:lang w:val="en-US" w:eastAsia="zh-CN"/>
              </w:rPr>
            </w:pPr>
            <w:r>
              <w:rPr>
                <w:rFonts w:hint="eastAsia" w:ascii="等线" w:hAnsi="等线" w:eastAsia="等线" w:cs="Times New Roman"/>
                <w:kern w:val="2"/>
                <w:sz w:val="21"/>
                <w:szCs w:val="22"/>
                <w:lang w:val="en-US" w:eastAsia="zh-CN"/>
              </w:rPr>
              <w:t>10.</w:t>
            </w:r>
            <w:r>
              <w:rPr>
                <w:rFonts w:hint="eastAsia" w:cs="Times New Roman"/>
                <w:kern w:val="2"/>
                <w:sz w:val="21"/>
                <w:szCs w:val="22"/>
                <w:lang w:val="en-US" w:eastAsia="zh-CN"/>
              </w:rPr>
              <w:t>13</w:t>
            </w:r>
          </w:p>
        </w:tc>
        <w:tc>
          <w:tcPr>
            <w:tcW w:w="1907" w:type="dxa"/>
            <w:vAlign w:val="center"/>
          </w:tcPr>
          <w:p w14:paraId="43603AE2">
            <w:pPr>
              <w:widowControl w:val="0"/>
              <w:spacing w:before="0" w:beforeAutospacing="0" w:after="0" w:afterAutospacing="0"/>
              <w:ind w:left="0" w:right="0"/>
              <w:jc w:val="center"/>
              <w:rPr>
                <w:rFonts w:hint="eastAsia" w:ascii="方正仿宋_GBK" w:hAnsi="方正仿宋_GBK" w:eastAsia="方正仿宋_GBK" w:cs="方正仿宋_GBK"/>
                <w:kern w:val="2"/>
                <w:sz w:val="24"/>
                <w:szCs w:val="24"/>
                <w:lang w:val="en-US" w:eastAsia="zh-CN"/>
              </w:rPr>
            </w:pPr>
            <w:r>
              <w:rPr>
                <w:rFonts w:hint="eastAsia" w:ascii="方正仿宋_GBK" w:hAnsi="方正仿宋_GBK" w:eastAsia="方正仿宋_GBK" w:cs="方正仿宋_GBK"/>
                <w:kern w:val="2"/>
                <w:sz w:val="24"/>
                <w:szCs w:val="24"/>
                <w:lang w:val="en-US" w:eastAsia="zh-CN"/>
              </w:rPr>
              <w:t>主要材料要求</w:t>
            </w:r>
          </w:p>
        </w:tc>
        <w:tc>
          <w:tcPr>
            <w:tcW w:w="6819" w:type="dxa"/>
            <w:vAlign w:val="center"/>
          </w:tcPr>
          <w:p w14:paraId="702AEF1F">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 xml:space="preserve">□主要材料甲供，其他材料由中标人自行采购。其中甲供材料为：............。                  </w:t>
            </w:r>
          </w:p>
          <w:p w14:paraId="51653966">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□主要材料由中标人自行采购。</w:t>
            </w:r>
          </w:p>
          <w:p w14:paraId="3101D87A">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如招标人对主要材料、设备的技术性能指标有特殊要求，应在招标文件第6章“技术标准和要求”品牌推荐表中推荐不少于三个品牌。承包人可选用推荐品牌，若选用替代品牌或标准的，应优于或相当于参考品牌或标准。承包人所选用主要材料、设备须经发包人同意后方可使用。</w:t>
            </w:r>
          </w:p>
          <w:p w14:paraId="6037008A">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承包人对本工程的主要材料、设备及供应的厂商，须进行资格和品牌的认定，在采购前应将供应商的有关资料（如质保书、生产许可证等或备案要求）报监理单位审查，并经发包人批准后方可采购。否则，发包人有权不予验收进场，由此造成的损失由承包人自负，工期不予顺延。</w:t>
            </w:r>
          </w:p>
          <w:p w14:paraId="0E56A92B">
            <w:pPr>
              <w:widowControl w:val="0"/>
              <w:spacing w:before="0" w:beforeAutospacing="0" w:after="0" w:afterAutospacing="0" w:line="400" w:lineRule="exact"/>
              <w:ind w:left="0" w:right="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 xml:space="preserve">    承包人实施采购的主要材料、设备须经发包人认可，采购计划应提前报发包人审定。因承包人资源投入不足，经监理工程师的警告而不作改进，导致工程的质量、进度和材料设备准备严重滞后时，发包人有权采取相关措施进行补救，相关措施的费用由承包人承担。</w:t>
            </w:r>
          </w:p>
          <w:p w14:paraId="35F8DDD5">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若承包人不能提供符合设计要求或合同约定的材料，发包人有权要求承包人停止采购，已经采购进场的勒令其退场，由此所造成的一切损失或发生的费用由承包人承担。</w:t>
            </w:r>
          </w:p>
          <w:p w14:paraId="008AC3A5">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rPr>
            </w:pPr>
            <w:r>
              <w:rPr>
                <w:rFonts w:hint="eastAsia" w:ascii="方正仿宋_GBK" w:hAnsi="方正仿宋_GBK" w:eastAsia="方正仿宋_GBK" w:cs="方正仿宋_GBK"/>
                <w:color w:val="auto"/>
                <w:kern w:val="2"/>
                <w:sz w:val="24"/>
                <w:szCs w:val="24"/>
                <w:lang w:val="en-US" w:eastAsia="zh-CN"/>
              </w:rPr>
              <w:t>□本工程采用商品砼。</w:t>
            </w:r>
          </w:p>
          <w:p w14:paraId="2B7C214F">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□本项目采用预拌砂浆。</w:t>
            </w:r>
          </w:p>
          <w:p w14:paraId="1EFC5316">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w:t>
            </w:r>
          </w:p>
          <w:p w14:paraId="30B6B405">
            <w:pPr>
              <w:widowControl w:val="0"/>
              <w:spacing w:before="0" w:beforeAutospacing="0" w:after="0" w:afterAutospacing="0" w:line="400" w:lineRule="exact"/>
              <w:ind w:left="0" w:right="0" w:firstLine="480" w:firstLineChars="200"/>
              <w:jc w:val="both"/>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合同签订时应将上述要求在专用条款中完整体现。</w:t>
            </w:r>
          </w:p>
          <w:p w14:paraId="0B6FC72D">
            <w:pPr>
              <w:pStyle w:val="14"/>
              <w:spacing w:before="0" w:beforeAutospacing="0" w:after="0" w:afterAutospacing="0"/>
              <w:ind w:left="0" w:right="0"/>
              <w:rPr>
                <w:rFonts w:hint="eastAsia" w:ascii="等线" w:hAnsi="等线" w:eastAsia="等线" w:cs="等线"/>
                <w:color w:val="auto"/>
                <w:kern w:val="2"/>
                <w:sz w:val="21"/>
                <w:szCs w:val="22"/>
                <w:lang w:val="en-US" w:eastAsia="zh-CN"/>
              </w:rPr>
            </w:pPr>
          </w:p>
        </w:tc>
      </w:tr>
      <w:tr w14:paraId="1E36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2" w:hRule="atLeast"/>
          <w:jc w:val="center"/>
        </w:trPr>
        <w:tc>
          <w:tcPr>
            <w:tcW w:w="803" w:type="dxa"/>
            <w:vAlign w:val="center"/>
          </w:tcPr>
          <w:p w14:paraId="68DA4AE8">
            <w:pPr>
              <w:spacing w:before="0" w:beforeAutospacing="0" w:after="0" w:afterAutospacing="0" w:line="380" w:lineRule="exact"/>
              <w:ind w:left="0" w:leftChars="0" w:right="0"/>
              <w:jc w:val="center"/>
              <w:rPr>
                <w:rFonts w:hint="default" w:ascii="方正仿宋_GBK" w:hAnsi="方正仿宋_GBK" w:eastAsia="方正仿宋_GBK" w:cs="方正仿宋_GBK"/>
                <w:color w:val="auto"/>
                <w:kern w:val="2"/>
                <w:sz w:val="21"/>
                <w:szCs w:val="21"/>
                <w:lang w:val="en-US" w:eastAsia="zh-CN" w:bidi="ar-SA"/>
              </w:rPr>
            </w:pPr>
            <w:r>
              <w:rPr>
                <w:rFonts w:hint="eastAsia" w:ascii="方正仿宋_GBK" w:hAnsi="方正仿宋_GBK" w:eastAsia="方正仿宋_GBK" w:cs="方正仿宋_GBK"/>
                <w:color w:val="auto"/>
                <w:kern w:val="2"/>
                <w:sz w:val="21"/>
                <w:szCs w:val="21"/>
                <w:lang w:val="en-US" w:eastAsia="zh-CN"/>
              </w:rPr>
              <w:t>10.14</w:t>
            </w:r>
          </w:p>
        </w:tc>
        <w:tc>
          <w:tcPr>
            <w:tcW w:w="1907" w:type="dxa"/>
            <w:vAlign w:val="center"/>
          </w:tcPr>
          <w:p w14:paraId="3EC807A1">
            <w:pPr>
              <w:widowControl w:val="0"/>
              <w:wordWrap/>
              <w:adjustRightInd w:val="0"/>
              <w:snapToGrid w:val="0"/>
              <w:spacing w:before="0" w:beforeAutospacing="0" w:after="0" w:afterAutospacing="0" w:line="560" w:lineRule="exact"/>
              <w:ind w:left="0" w:leftChars="0" w:right="0"/>
              <w:jc w:val="center"/>
              <w:textAlignment w:val="baseline"/>
              <w:rPr>
                <w:rFonts w:hint="eastAsia" w:ascii="方正仿宋_GBK" w:hAnsi="方正仿宋_GBK" w:eastAsia="方正仿宋_GBK" w:cs="方正仿宋_GBK"/>
                <w:kern w:val="2"/>
                <w:sz w:val="24"/>
                <w:szCs w:val="24"/>
                <w:lang w:val="en-US" w:eastAsia="zh-CN" w:bidi="ar-SA"/>
              </w:rPr>
            </w:pPr>
            <w:r>
              <w:rPr>
                <w:rFonts w:hint="eastAsia" w:ascii="方正仿宋_GBK" w:hAnsi="方正仿宋_GBK" w:eastAsia="方正仿宋_GBK" w:cs="方正仿宋_GBK"/>
                <w:kern w:val="2"/>
                <w:sz w:val="24"/>
                <w:szCs w:val="24"/>
                <w:lang w:eastAsia="zh-CN"/>
              </w:rPr>
              <w:t>安全生产</w:t>
            </w:r>
          </w:p>
        </w:tc>
        <w:tc>
          <w:tcPr>
            <w:tcW w:w="6819" w:type="dxa"/>
            <w:vAlign w:val="center"/>
          </w:tcPr>
          <w:p w14:paraId="2E1D33F7">
            <w:pPr>
              <w:pStyle w:val="14"/>
              <w:spacing w:before="0" w:beforeAutospacing="0" w:after="0" w:afterAutospacing="0"/>
              <w:ind w:left="0" w:right="0"/>
              <w:rPr>
                <w:rFonts w:hint="eastAsia" w:ascii="等线" w:hAnsi="等线" w:eastAsia="等线" w:cs="等线"/>
                <w:color w:val="auto"/>
                <w:kern w:val="2"/>
                <w:sz w:val="21"/>
                <w:szCs w:val="22"/>
                <w:lang w:val="en-US" w:eastAsia="zh-CN"/>
              </w:rPr>
            </w:pPr>
          </w:p>
          <w:p w14:paraId="496B1D66">
            <w:pPr>
              <w:widowControl w:val="0"/>
              <w:wordWrap/>
              <w:adjustRightInd/>
              <w:snapToGrid/>
              <w:spacing w:before="0" w:beforeAutospacing="0" w:after="0" w:afterAutospacing="0" w:line="400" w:lineRule="exact"/>
              <w:ind w:left="0" w:right="0"/>
              <w:textAlignment w:val="auto"/>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1</w:t>
            </w:r>
            <w:r>
              <w:rPr>
                <w:rFonts w:hint="eastAsia" w:ascii="方正仿宋_GBK" w:hAnsi="方正仿宋_GBK" w:eastAsia="方正仿宋_GBK" w:cs="方正仿宋_GBK"/>
                <w:color w:val="auto"/>
                <w:kern w:val="2"/>
                <w:sz w:val="24"/>
                <w:szCs w:val="24"/>
                <w:lang w:eastAsia="zh-CN"/>
              </w:rPr>
              <w:t xml:space="preserve">）须严格遵守《中华人民共和国安全生产法》《建设工程安全生产管理条例》等国家有关安全生产的法律法规、《建设项目安全设施“三同时”监督管理办法》等有关安全生产的规定。认真执行工程承包合同中的有关安全要求。 </w:t>
            </w:r>
          </w:p>
          <w:p w14:paraId="2B9A86F2">
            <w:pPr>
              <w:widowControl w:val="0"/>
              <w:wordWrap/>
              <w:adjustRightInd/>
              <w:snapToGrid/>
              <w:spacing w:before="0" w:beforeAutospacing="0" w:after="0" w:afterAutospacing="0" w:line="400" w:lineRule="exact"/>
              <w:ind w:left="0" w:right="0"/>
              <w:textAlignment w:val="auto"/>
              <w:rPr>
                <w:rFonts w:hint="eastAsia" w:ascii="方正仿宋_GBK" w:hAnsi="方正仿宋_GBK" w:eastAsia="方正仿宋_GBK" w:cs="方正仿宋_GBK"/>
                <w:color w:val="auto"/>
                <w:kern w:val="2"/>
                <w:sz w:val="24"/>
                <w:szCs w:val="24"/>
                <w:lang w:eastAsia="zh-CN"/>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2</w:t>
            </w:r>
            <w:r>
              <w:rPr>
                <w:rFonts w:hint="eastAsia" w:ascii="方正仿宋_GBK" w:hAnsi="方正仿宋_GBK" w:eastAsia="方正仿宋_GBK" w:cs="方正仿宋_GBK"/>
                <w:color w:val="auto"/>
                <w:kern w:val="2"/>
                <w:sz w:val="24"/>
                <w:szCs w:val="24"/>
                <w:lang w:eastAsia="zh-CN"/>
              </w:rPr>
              <w:t>）坚持“安全第一、预防为主”和“管行业必须管安全、管业务必须管安全、管生产经营必须管安全”的原则，加强安全生产宣传教育，增强全员安全生产意识，建立健全各项安全生产的管理机构和安全生产管理制度，配备专职及兼职安全检查人员，有组织有领导地开展安全生产活动。各级领导、工程技术人员、生产管理人员和具体操作人员，必须熟悉和遵守合同的各项规定，做到生产与安全工作同时计划、布置、检查、总结和评比。</w:t>
            </w:r>
          </w:p>
          <w:p w14:paraId="4E2AD16A">
            <w:pPr>
              <w:widowControl w:val="0"/>
              <w:wordWrap/>
              <w:adjustRightInd/>
              <w:snapToGrid/>
              <w:spacing w:before="0" w:beforeAutospacing="0" w:after="0" w:afterAutospacing="0" w:line="400" w:lineRule="exact"/>
              <w:ind w:left="0" w:right="0"/>
              <w:textAlignment w:val="auto"/>
              <w:rPr>
                <w:rFonts w:hint="eastAsia" w:ascii="方正仿宋_GBK" w:hAnsi="方正仿宋_GBK" w:eastAsia="方正仿宋_GBK" w:cs="方正仿宋_GBK"/>
                <w:b w:val="0"/>
                <w:bCs/>
                <w:color w:val="auto"/>
                <w:kern w:val="0"/>
                <w:sz w:val="24"/>
                <w:szCs w:val="24"/>
                <w:u w:val="none"/>
                <w:lang w:val="en-US" w:eastAsia="zh-CN"/>
              </w:rPr>
            </w:pP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lang w:val="en-US" w:eastAsia="zh-CN"/>
              </w:rPr>
              <w:t>3</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b/>
                <w:bCs w:val="0"/>
                <w:color w:val="auto"/>
                <w:kern w:val="0"/>
                <w:sz w:val="24"/>
                <w:szCs w:val="24"/>
                <w:lang w:val="en-US" w:eastAsia="zh-CN"/>
              </w:rPr>
              <w:t>危险性较大的分部分项工程：</w:t>
            </w:r>
            <w:r>
              <w:rPr>
                <w:rFonts w:hint="eastAsia" w:ascii="方正仿宋_GBK" w:hAnsi="方正仿宋_GBK" w:eastAsia="方正仿宋_GBK" w:cs="方正仿宋_GBK"/>
                <w:b w:val="0"/>
                <w:bCs/>
                <w:color w:val="auto"/>
                <w:kern w:val="0"/>
                <w:sz w:val="24"/>
                <w:szCs w:val="24"/>
                <w:u w:val="single"/>
                <w:lang w:val="en-US" w:eastAsia="zh-CN"/>
              </w:rPr>
              <w:t xml:space="preserve">                </w:t>
            </w:r>
            <w:r>
              <w:rPr>
                <w:rFonts w:hint="eastAsia" w:ascii="方正仿宋_GBK" w:hAnsi="方正仿宋_GBK" w:eastAsia="方正仿宋_GBK" w:cs="方正仿宋_GBK"/>
                <w:b w:val="0"/>
                <w:bCs/>
                <w:color w:val="auto"/>
                <w:kern w:val="0"/>
                <w:sz w:val="24"/>
                <w:szCs w:val="24"/>
                <w:u w:val="none"/>
                <w:lang w:val="en-US" w:eastAsia="zh-CN"/>
              </w:rPr>
              <w:t>（由招标人根据</w:t>
            </w:r>
            <w:r>
              <w:rPr>
                <w:rFonts w:hint="eastAsia" w:ascii="方正仿宋_GBK" w:hAnsi="方正仿宋_GBK" w:eastAsia="方正仿宋_GBK" w:cs="方正仿宋_GBK"/>
                <w:color w:val="auto"/>
                <w:kern w:val="2"/>
                <w:sz w:val="24"/>
                <w:szCs w:val="24"/>
                <w:lang w:eastAsia="zh-CN"/>
              </w:rPr>
              <w:t>住建部令第37号《危险性较大的分部分项工程安全管理规定》</w:t>
            </w:r>
            <w:r>
              <w:rPr>
                <w:rFonts w:hint="eastAsia" w:ascii="方正仿宋_GBK" w:hAnsi="方正仿宋_GBK" w:eastAsia="方正仿宋_GBK" w:cs="方正仿宋_GBK"/>
                <w:b w:val="0"/>
                <w:bCs/>
                <w:color w:val="auto"/>
                <w:kern w:val="0"/>
                <w:sz w:val="24"/>
                <w:szCs w:val="24"/>
                <w:u w:val="none"/>
                <w:lang w:val="en-US" w:eastAsia="zh-CN"/>
              </w:rPr>
              <w:t>等有关规定，</w:t>
            </w:r>
            <w:r>
              <w:rPr>
                <w:rFonts w:hint="eastAsia" w:ascii="方正仿宋_GBK" w:hAnsi="方正仿宋_GBK" w:eastAsia="方正仿宋_GBK" w:cs="方正仿宋_GBK"/>
                <w:color w:val="auto"/>
                <w:kern w:val="2"/>
                <w:sz w:val="24"/>
                <w:szCs w:val="24"/>
                <w:lang w:eastAsia="zh-CN"/>
              </w:rPr>
              <w:t>列出危大工程清单，要求施工单位在投标时补充完善危大工程清单并明确相应的安全管理措施。</w:t>
            </w:r>
            <w:r>
              <w:rPr>
                <w:rFonts w:hint="eastAsia" w:ascii="方正仿宋_GBK" w:hAnsi="方正仿宋_GBK" w:eastAsia="方正仿宋_GBK" w:cs="方正仿宋_GBK"/>
                <w:b w:val="0"/>
                <w:bCs/>
                <w:color w:val="auto"/>
                <w:kern w:val="0"/>
                <w:sz w:val="24"/>
                <w:szCs w:val="24"/>
                <w:u w:val="none"/>
                <w:lang w:val="en-US" w:eastAsia="zh-CN"/>
              </w:rPr>
              <w:t>）</w:t>
            </w:r>
          </w:p>
          <w:p w14:paraId="7ED183E2">
            <w:pPr>
              <w:pStyle w:val="14"/>
              <w:spacing w:before="0" w:beforeAutospacing="0" w:after="0" w:afterAutospacing="0"/>
              <w:ind w:left="0" w:leftChars="0" w:right="0"/>
              <w:rPr>
                <w:rFonts w:hint="eastAsia" w:ascii="等线" w:hAnsi="等线" w:eastAsia="等线" w:cs="黑体"/>
                <w:color w:val="auto"/>
                <w:kern w:val="2"/>
                <w:sz w:val="18"/>
                <w:szCs w:val="18"/>
                <w:lang w:val="en-US" w:eastAsia="zh-CN" w:bidi="ar-SA"/>
              </w:rPr>
            </w:pPr>
          </w:p>
        </w:tc>
      </w:tr>
      <w:tr w14:paraId="0E3B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03" w:type="dxa"/>
            <w:vAlign w:val="center"/>
          </w:tcPr>
          <w:p w14:paraId="54275BEF">
            <w:pPr>
              <w:spacing w:before="0" w:beforeAutospacing="0" w:after="0" w:afterAutospacing="0" w:line="380" w:lineRule="exact"/>
              <w:ind w:left="0" w:right="0"/>
              <w:jc w:val="center"/>
              <w:rPr>
                <w:rFonts w:hint="default"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10.15</w:t>
            </w:r>
          </w:p>
        </w:tc>
        <w:tc>
          <w:tcPr>
            <w:tcW w:w="1907" w:type="dxa"/>
            <w:vAlign w:val="center"/>
          </w:tcPr>
          <w:p w14:paraId="738A29DE">
            <w:pPr>
              <w:spacing w:before="0" w:beforeAutospacing="0" w:after="0" w:afterAutospacing="0" w:line="380" w:lineRule="exact"/>
              <w:ind w:left="0" w:right="0"/>
              <w:jc w:val="center"/>
              <w:rPr>
                <w:rFonts w:hint="eastAsia" w:ascii="方正仿宋_GBK" w:hAnsi="方正仿宋_GBK" w:eastAsia="方正仿宋_GBK" w:cs="方正仿宋_GBK"/>
                <w:color w:val="auto"/>
                <w:kern w:val="2"/>
                <w:sz w:val="24"/>
                <w:szCs w:val="24"/>
                <w:lang w:val="en-US" w:eastAsia="zh-CN"/>
              </w:rPr>
            </w:pPr>
            <w:r>
              <w:rPr>
                <w:rFonts w:hint="eastAsia" w:ascii="方正仿宋_GBK" w:hAnsi="方正仿宋_GBK" w:eastAsia="方正仿宋_GBK" w:cs="方正仿宋_GBK"/>
                <w:color w:val="auto"/>
                <w:kern w:val="2"/>
                <w:sz w:val="24"/>
                <w:szCs w:val="24"/>
                <w:lang w:val="en-US" w:eastAsia="zh-CN"/>
              </w:rPr>
              <w:t>其他</w:t>
            </w:r>
          </w:p>
        </w:tc>
        <w:tc>
          <w:tcPr>
            <w:tcW w:w="6819" w:type="dxa"/>
            <w:vAlign w:val="center"/>
          </w:tcPr>
          <w:p w14:paraId="7AEEC2B3">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1.各投标人在投标前应自行核查企业资质状况，确保其注册人员数量满足招标文件规定的企业资质标准要求。</w:t>
            </w:r>
          </w:p>
          <w:p w14:paraId="6B8D0362">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2.项目负责人（项目经理）必须是投标人本单位工作人员，提供虚假资料谋取中标将被依法处罚，并予以曝光。</w:t>
            </w:r>
          </w:p>
          <w:p w14:paraId="4A2A0497">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 xml:space="preserve">3.投标人对根据招标文件要求提交的投标人或拟派项目经理业绩、投标人资质等证明资料承担缔约过失责任和法律责任。若投诉人或举报人对前述资料或证明资料存在争议，进行有效投诉或举报，被投诉人、被举报人应当主动配合执法机关调查，并在规定的期限内举证，提供有关证明资料的原件；拒不配合执法机构调查，且未在规定期限内举证、提供证明资料原件的，执法机构依法处理。  </w:t>
            </w:r>
          </w:p>
          <w:p w14:paraId="5BE801CC">
            <w:pPr>
              <w:keepNext w:val="0"/>
              <w:keepLines w:val="0"/>
              <w:widowControl w:val="0"/>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4.中标人未履行下述义务的，将依法对中标人进行处理，追究相关责任：</w:t>
            </w:r>
          </w:p>
          <w:p w14:paraId="5FAF9A33">
            <w:pPr>
              <w:keepNext w:val="0"/>
              <w:keepLines w:val="0"/>
              <w:widowControl w:val="0"/>
              <w:suppressLineNumbers w:val="0"/>
              <w:spacing w:before="0" w:beforeAutospacing="0" w:after="0" w:afterAutospacing="0" w:line="400" w:lineRule="exact"/>
              <w:ind w:left="0" w:right="0" w:firstLine="480" w:firstLineChars="20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①招标文件载明在规定期限内中标人应领取《中标通知书》，若中标人未在规定期限内领取《中标通知书》，招标人有权取消中标人中标资格，并将相关违约行为报送监管部门，实施信用惩戒；</w:t>
            </w:r>
          </w:p>
          <w:p w14:paraId="05164508">
            <w:pPr>
              <w:keepNext w:val="0"/>
              <w:keepLines w:val="0"/>
              <w:widowControl w:val="0"/>
              <w:suppressLineNumbers w:val="0"/>
              <w:spacing w:before="0" w:beforeAutospacing="0" w:after="0" w:afterAutospacing="0" w:line="400" w:lineRule="exact"/>
              <w:ind w:left="0" w:right="0" w:firstLine="480" w:firstLineChars="20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②中标人应在规定期限内提交履约担保并与招标人签订合同，若中标人因非不可抗力原因未能在规定期限内提交履约担保或签订合同，招标人有权取消中标人中标资格，并将相关违约行为报送监管部门，实施信用惩戒；</w:t>
            </w:r>
          </w:p>
          <w:p w14:paraId="3403D03A">
            <w:pPr>
              <w:keepNext w:val="0"/>
              <w:keepLines w:val="0"/>
              <w:widowControl w:val="0"/>
              <w:suppressLineNumbers w:val="0"/>
              <w:spacing w:before="0" w:beforeAutospacing="0" w:after="0" w:afterAutospacing="0" w:line="400" w:lineRule="exact"/>
              <w:ind w:left="0" w:right="0" w:firstLine="480" w:firstLineChars="20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③合同签订后，中标人存在规定时间内不组织人员进场开工、不履行供货安装义务等情况，招标人有权解除合同，并追究违约责任，同时将相关违约行为报送监管部门，记不良行为记录，实施信用惩戒；</w:t>
            </w:r>
          </w:p>
          <w:p w14:paraId="57D7925A">
            <w:pPr>
              <w:keepNext w:val="0"/>
              <w:keepLines w:val="0"/>
              <w:widowControl w:val="0"/>
              <w:suppressLineNumbers w:val="0"/>
              <w:spacing w:before="0" w:beforeAutospacing="0" w:after="0" w:afterAutospacing="0" w:line="400" w:lineRule="exact"/>
              <w:ind w:left="0" w:right="0" w:firstLine="480" w:firstLineChars="20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④中标人中标后被监管部门查实存在违法行为，不满足中标条件的，由招标诉、信访举报案件、履约存在争议时，拒绝协助配合执法部门调查案件的，招标人可以取消其中标资格或解除合同，并追究其违约责任。</w:t>
            </w:r>
          </w:p>
          <w:p w14:paraId="074DF368">
            <w:pPr>
              <w:keepNext w:val="0"/>
              <w:keepLines w:val="0"/>
              <w:widowControl w:val="0"/>
              <w:numPr>
                <w:ilvl w:val="0"/>
                <w:numId w:val="4"/>
              </w:numPr>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项目负责人等关键人员须在岗履职，并做好关键岗位人员考勤，接受业主单位或相关监管部门的检查监督。</w:t>
            </w:r>
          </w:p>
          <w:p w14:paraId="77263312">
            <w:pPr>
              <w:keepNext w:val="0"/>
              <w:keepLines w:val="0"/>
              <w:widowControl w:val="0"/>
              <w:numPr>
                <w:ilvl w:val="0"/>
                <w:numId w:val="4"/>
              </w:numPr>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模型建设和应用技术服务收费，可参考《安徽省建筑信息模型（BIM）技术服务计费参考依据》（建标函〔2020〕935号）。</w:t>
            </w:r>
          </w:p>
          <w:p w14:paraId="472FBB04">
            <w:pPr>
              <w:keepNext w:val="0"/>
              <w:keepLines w:val="0"/>
              <w:widowControl w:val="0"/>
              <w:numPr>
                <w:ilvl w:val="0"/>
                <w:numId w:val="4"/>
              </w:numPr>
              <w:suppressLineNumbers w:val="0"/>
              <w:spacing w:before="0" w:beforeAutospacing="0" w:after="0" w:afterAutospacing="0" w:line="400" w:lineRule="exact"/>
              <w:ind w:left="0" w:right="0"/>
              <w:jc w:val="left"/>
              <w:rPr>
                <w:rFonts w:hint="default"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技能工人要求:落实安徽省住房城乡建设厅《关于加快培育和壮大我省建筑产业工人队伍的意见》(建市规[2023〕1号)精神，自2025年1月1日起，从事砌筑工、抹灰工、混凝土工、钢筋工、模板工、防水工等工种作业的建筑技术工人,至2025年底，装配式建筑关键工种（构件制作工、吊装工、灌浆工等)，经培训合格后方可上岗。</w:t>
            </w:r>
          </w:p>
          <w:p w14:paraId="2B6BC4A3">
            <w:pPr>
              <w:keepNext w:val="0"/>
              <w:keepLines w:val="0"/>
              <w:widowControl w:val="0"/>
              <w:numPr>
                <w:ilvl w:val="0"/>
                <w:numId w:val="4"/>
              </w:numPr>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highlight w:val="none"/>
                <w:lang w:val="en-US" w:eastAsia="zh-CN" w:bidi="ar"/>
              </w:rPr>
            </w:pPr>
            <w:r>
              <w:rPr>
                <w:rFonts w:hint="eastAsia" w:ascii="方正仿宋_GBK" w:hAnsi="方正仿宋_GBK" w:eastAsia="方正仿宋_GBK" w:cs="方正仿宋_GBK"/>
                <w:color w:val="auto"/>
                <w:kern w:val="2"/>
                <w:sz w:val="24"/>
                <w:szCs w:val="24"/>
                <w:highlight w:val="none"/>
                <w:lang w:val="en-US" w:eastAsia="zh-CN" w:bidi="ar"/>
              </w:rPr>
              <w:t>投标单位应使用合法有效的注册人员投标，不得使用挂证人员，如发现违规挂证人员，招标人应及时向行业主管部门移送使用违规挂证人员的注册建造师、监理工程师、造价工程师等证书投标问题线索，规范从业人员行为。</w:t>
            </w:r>
          </w:p>
          <w:p w14:paraId="4F3B49BC">
            <w:pPr>
              <w:keepNext w:val="0"/>
              <w:keepLines w:val="0"/>
              <w:widowControl w:val="0"/>
              <w:numPr>
                <w:ilvl w:val="0"/>
                <w:numId w:val="4"/>
              </w:numPr>
              <w:suppressLineNumbers w:val="0"/>
              <w:spacing w:before="0" w:beforeAutospacing="0" w:after="0" w:afterAutospacing="0" w:line="400" w:lineRule="exact"/>
              <w:ind w:left="0" w:right="0"/>
              <w:jc w:val="left"/>
              <w:rPr>
                <w:rFonts w:hint="eastAsia" w:ascii="方正仿宋_GBK" w:hAnsi="方正仿宋_GBK" w:eastAsia="方正仿宋_GBK" w:cs="方正仿宋_GBK"/>
                <w:color w:val="auto"/>
                <w:kern w:val="2"/>
                <w:sz w:val="24"/>
                <w:szCs w:val="24"/>
                <w:lang w:val="en-US" w:eastAsia="zh-CN" w:bidi="ar-SA"/>
              </w:rPr>
            </w:pPr>
            <w:r>
              <w:rPr>
                <w:rFonts w:hint="default" w:ascii="方正仿宋_GBK" w:hAnsi="方正仿宋_GBK" w:eastAsia="方正仿宋_GBK" w:cs="方正仿宋_GBK"/>
                <w:color w:val="auto"/>
                <w:kern w:val="2"/>
                <w:sz w:val="24"/>
                <w:szCs w:val="24"/>
                <w:highlight w:val="none"/>
                <w:lang w:val="en-US" w:eastAsia="zh-CN" w:bidi="ar"/>
              </w:rPr>
              <w:t>不同投标人投标文件清单加密锁号、文件创建标识码、文件上传 IP 地址、文件上传 mac 地址、文件制作机器码不得相同如有雷同，符合性审查不通过。</w:t>
            </w:r>
          </w:p>
        </w:tc>
      </w:tr>
    </w:tbl>
    <w:p w14:paraId="5971F54F">
      <w:pPr>
        <w:pStyle w:val="4"/>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说明：</w:t>
      </w:r>
      <w:r>
        <w:rPr>
          <w:rFonts w:hint="eastAsia" w:ascii="方正仿宋_GBK" w:hAnsi="方正仿宋_GBK" w:eastAsia="方正仿宋_GBK" w:cs="方正仿宋_GBK"/>
          <w:b/>
          <w:color w:val="auto"/>
          <w:sz w:val="24"/>
          <w:szCs w:val="24"/>
        </w:rPr>
        <w:sym w:font="Wingdings" w:char="00FE"/>
      </w:r>
      <w:r>
        <w:rPr>
          <w:rFonts w:hint="eastAsia" w:ascii="方正仿宋_GBK" w:hAnsi="方正仿宋_GBK" w:eastAsia="方正仿宋_GBK" w:cs="方正仿宋_GBK"/>
          <w:color w:val="auto"/>
          <w:sz w:val="24"/>
          <w:szCs w:val="24"/>
          <w:lang w:eastAsia="zh-CN"/>
        </w:rPr>
        <w:t>表示采用条款</w:t>
      </w:r>
      <w:r>
        <w:rPr>
          <w:rFonts w:hint="eastAsia" w:ascii="方正仿宋_GBK" w:hAnsi="方正仿宋_GBK" w:eastAsia="方正仿宋_GBK" w:cs="方正仿宋_GBK"/>
          <w:color w:val="auto"/>
          <w:sz w:val="24"/>
          <w:szCs w:val="24"/>
          <w:lang w:val="en-US" w:eastAsia="zh-CN"/>
        </w:rPr>
        <w:t xml:space="preserve">    </w:t>
      </w:r>
      <w:r>
        <w:rPr>
          <w:rFonts w:hint="eastAsia" w:ascii="方正仿宋_GBK" w:hAnsi="方正仿宋_GBK" w:eastAsia="方正仿宋_GBK" w:cs="方正仿宋_GBK"/>
          <w:b/>
          <w:color w:val="auto"/>
          <w:sz w:val="24"/>
          <w:szCs w:val="24"/>
        </w:rPr>
        <w:sym w:font="Wingdings" w:char="00A8"/>
      </w:r>
      <w:r>
        <w:rPr>
          <w:rFonts w:hint="eastAsia" w:ascii="方正仿宋_GBK" w:hAnsi="方正仿宋_GBK" w:eastAsia="方正仿宋_GBK" w:cs="方正仿宋_GBK"/>
          <w:color w:val="auto"/>
          <w:sz w:val="24"/>
          <w:szCs w:val="24"/>
          <w:lang w:eastAsia="zh-CN"/>
        </w:rPr>
        <w:t>表示不采用条款；</w:t>
      </w:r>
    </w:p>
    <w:p w14:paraId="61EBD233">
      <w:pPr>
        <w:ind w:firstLine="720" w:firstLineChars="30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投标人须知前附表是对投标人须知正文部分对应条款的补充、细化，投标人阅读时应与正文部分一并阅读，投标人须知前附表与正文部分不一致处，应以投标人须知前附表为准。</w:t>
      </w:r>
    </w:p>
    <w:p w14:paraId="0C16D7DF">
      <w:pPr>
        <w:rPr>
          <w:rFonts w:hint="eastAsia" w:ascii="方正黑体_GBK" w:hAnsi="方正黑体_GBK" w:eastAsia="方正黑体_GBK" w:cs="方正黑体_GBK"/>
          <w:b w:val="0"/>
          <w:color w:val="auto"/>
        </w:rPr>
      </w:pPr>
      <w:bookmarkStart w:id="1" w:name="_Toc11078137"/>
      <w:bookmarkStart w:id="2" w:name="_Toc28799334"/>
      <w:bookmarkStart w:id="3" w:name="_Toc460660062"/>
      <w:bookmarkStart w:id="4" w:name="_Toc460226989"/>
      <w:bookmarkStart w:id="5" w:name="_Toc460226720"/>
      <w:bookmarkStart w:id="6" w:name="_Toc283798416"/>
      <w:bookmarkStart w:id="7" w:name="_Toc421916975"/>
      <w:bookmarkStart w:id="8" w:name="_Toc184635071"/>
    </w:p>
    <w:p w14:paraId="65D02E21">
      <w:pPr>
        <w:pStyle w:val="10"/>
        <w:rPr>
          <w:rFonts w:hint="eastAsia" w:ascii="方正黑体_GBK" w:hAnsi="方正黑体_GBK" w:eastAsia="方正黑体_GBK" w:cs="方正黑体_GBK"/>
          <w:b w:val="0"/>
          <w:color w:val="auto"/>
        </w:rPr>
      </w:pPr>
    </w:p>
    <w:p w14:paraId="4CE46870">
      <w:pPr>
        <w:rPr>
          <w:rFonts w:hint="eastAsia" w:ascii="方正黑体_GBK" w:hAnsi="方正黑体_GBK" w:eastAsia="方正黑体_GBK" w:cs="方正黑体_GBK"/>
          <w:b w:val="0"/>
          <w:color w:val="auto"/>
        </w:rPr>
      </w:pPr>
    </w:p>
    <w:p w14:paraId="30DD7782">
      <w:pPr>
        <w:pStyle w:val="10"/>
        <w:rPr>
          <w:rFonts w:hint="eastAsia" w:ascii="方正黑体_GBK" w:hAnsi="方正黑体_GBK" w:eastAsia="方正黑体_GBK" w:cs="方正黑体_GBK"/>
          <w:b w:val="0"/>
          <w:color w:val="auto"/>
        </w:rPr>
      </w:pPr>
    </w:p>
    <w:p w14:paraId="20539215">
      <w:pPr>
        <w:rPr>
          <w:rFonts w:hint="eastAsia" w:ascii="方正黑体_GBK" w:hAnsi="方正黑体_GBK" w:eastAsia="方正黑体_GBK" w:cs="方正黑体_GBK"/>
          <w:b w:val="0"/>
          <w:color w:val="auto"/>
        </w:rPr>
      </w:pPr>
    </w:p>
    <w:p w14:paraId="1D817858">
      <w:pPr>
        <w:pStyle w:val="3"/>
        <w:jc w:val="center"/>
        <w:rPr>
          <w:rFonts w:hint="eastAsia" w:ascii="黑体" w:hAnsi="黑体" w:eastAsia="黑体"/>
          <w:b w:val="0"/>
          <w:color w:val="auto"/>
        </w:rPr>
      </w:pPr>
      <w:r>
        <w:rPr>
          <w:rFonts w:hint="eastAsia" w:ascii="方正黑体_GBK" w:hAnsi="方正黑体_GBK" w:eastAsia="方正黑体_GBK" w:cs="方正黑体_GBK"/>
          <w:b w:val="0"/>
          <w:color w:val="auto"/>
        </w:rPr>
        <w:t>附录1  资格审查条件</w:t>
      </w:r>
      <w:r>
        <w:rPr>
          <w:rFonts w:hint="eastAsia" w:ascii="方正黑体_GBK" w:hAnsi="方正黑体_GBK" w:eastAsia="方正黑体_GBK" w:cs="方正黑体_GBK"/>
          <w:b w:val="0"/>
          <w:color w:val="auto"/>
          <w:lang w:eastAsia="zh-CN"/>
        </w:rPr>
        <w:t>（</w:t>
      </w:r>
      <w:r>
        <w:rPr>
          <w:rFonts w:hint="eastAsia" w:ascii="方正黑体_GBK" w:hAnsi="方正黑体_GBK" w:eastAsia="方正黑体_GBK" w:cs="方正黑体_GBK"/>
          <w:b w:val="0"/>
          <w:color w:val="auto"/>
        </w:rPr>
        <w:t>资质最低条件</w:t>
      </w:r>
      <w:r>
        <w:rPr>
          <w:rFonts w:hint="eastAsia" w:ascii="方正黑体_GBK" w:hAnsi="方正黑体_GBK" w:eastAsia="方正黑体_GBK" w:cs="方正黑体_GBK"/>
          <w:b w:val="0"/>
          <w:color w:val="auto"/>
          <w:lang w:eastAsia="zh-CN"/>
        </w:rPr>
        <w:t>）</w:t>
      </w:r>
      <w:bookmarkEnd w:id="1"/>
      <w:bookmarkEnd w:id="2"/>
      <w:bookmarkEnd w:id="3"/>
      <w:bookmarkEnd w:id="4"/>
      <w:bookmarkEnd w:id="5"/>
      <w:bookmarkEnd w:id="6"/>
      <w:bookmarkEnd w:id="7"/>
    </w:p>
    <w:tbl>
      <w:tblPr>
        <w:tblStyle w:val="22"/>
        <w:tblW w:w="8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6"/>
      </w:tblGrid>
      <w:tr w14:paraId="2DD4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7" w:hRule="atLeast"/>
          <w:jc w:val="center"/>
        </w:trPr>
        <w:tc>
          <w:tcPr>
            <w:tcW w:w="8286" w:type="dxa"/>
            <w:tcBorders>
              <w:top w:val="single" w:color="auto" w:sz="4" w:space="0"/>
              <w:left w:val="single" w:color="auto" w:sz="4" w:space="0"/>
              <w:bottom w:val="single" w:color="auto" w:sz="4" w:space="0"/>
              <w:right w:val="single" w:color="auto" w:sz="4" w:space="0"/>
            </w:tcBorders>
            <w:vAlign w:val="center"/>
          </w:tcPr>
          <w:p w14:paraId="3226DBCC">
            <w:pPr>
              <w:pStyle w:val="31"/>
              <w:adjustRightInd w:val="0"/>
              <w:snapToGrid w:val="0"/>
              <w:spacing w:before="0" w:beforeAutospacing="0" w:after="0" w:afterAutospacing="0"/>
              <w:ind w:left="0" w:right="0"/>
              <w:jc w:val="center"/>
              <w:rPr>
                <w:rFonts w:hint="eastAsia" w:ascii="方正仿宋_GBK" w:hAnsi="方正仿宋_GBK" w:eastAsia="方正仿宋_GBK" w:cs="方正仿宋_GBK"/>
                <w:b/>
                <w:bCs/>
                <w:color w:val="auto"/>
                <w:kern w:val="2"/>
                <w:sz w:val="24"/>
                <w:szCs w:val="24"/>
              </w:rPr>
            </w:pPr>
            <w:r>
              <w:rPr>
                <w:rFonts w:hint="eastAsia" w:ascii="方正仿宋_GBK" w:hAnsi="方正仿宋_GBK" w:eastAsia="方正仿宋_GBK" w:cs="方正仿宋_GBK"/>
                <w:b/>
                <w:bCs/>
                <w:color w:val="auto"/>
                <w:kern w:val="2"/>
                <w:sz w:val="24"/>
                <w:szCs w:val="24"/>
              </w:rPr>
              <w:t>资质证书及其他要求</w:t>
            </w:r>
          </w:p>
        </w:tc>
      </w:tr>
      <w:tr w14:paraId="3025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8" w:hRule="atLeast"/>
          <w:jc w:val="center"/>
        </w:trPr>
        <w:tc>
          <w:tcPr>
            <w:tcW w:w="8286" w:type="dxa"/>
            <w:tcBorders>
              <w:top w:val="single" w:color="auto" w:sz="4" w:space="0"/>
              <w:left w:val="single" w:color="auto" w:sz="4" w:space="0"/>
              <w:bottom w:val="single" w:color="auto" w:sz="4" w:space="0"/>
              <w:right w:val="single" w:color="auto" w:sz="4" w:space="0"/>
            </w:tcBorders>
            <w:vAlign w:val="top"/>
          </w:tcPr>
          <w:p w14:paraId="187BCCB1">
            <w:pPr>
              <w:pStyle w:val="31"/>
              <w:adjustRightInd w:val="0"/>
              <w:snapToGrid w:val="0"/>
              <w:spacing w:before="156" w:beforeLines="50" w:beforeAutospacing="0" w:after="0" w:afterAutospacing="0" w:line="360" w:lineRule="auto"/>
              <w:ind w:left="0" w:right="0" w:firstLine="480" w:firstLineChars="200"/>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1. 具备有效的营业执照。</w:t>
            </w:r>
          </w:p>
          <w:p w14:paraId="7BF9257B">
            <w:pPr>
              <w:autoSpaceDE w:val="0"/>
              <w:autoSpaceDN w:val="0"/>
              <w:adjustRightInd w:val="0"/>
              <w:snapToGrid w:val="0"/>
              <w:spacing w:before="0" w:beforeAutospacing="0" w:after="0" w:afterAutospacing="0" w:line="360" w:lineRule="auto"/>
              <w:ind w:left="0" w:right="0" w:firstLine="480" w:firstLineChars="200"/>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2. 具备有效的资质证书（见招标公告要求）、有效的安全生产许可证。</w:t>
            </w:r>
          </w:p>
          <w:p w14:paraId="40CF308A">
            <w:pPr>
              <w:pStyle w:val="31"/>
              <w:adjustRightInd w:val="0"/>
              <w:snapToGrid w:val="0"/>
              <w:spacing w:before="0" w:beforeAutospacing="0" w:after="0" w:afterAutospacing="0" w:line="360" w:lineRule="auto"/>
              <w:ind w:left="0" w:right="0" w:firstLine="480" w:firstLineChars="200"/>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w:t>
            </w:r>
          </w:p>
          <w:p w14:paraId="3866F5DD">
            <w:pPr>
              <w:pStyle w:val="31"/>
              <w:adjustRightInd w:val="0"/>
              <w:snapToGrid w:val="0"/>
              <w:spacing w:before="0" w:beforeAutospacing="0" w:after="0" w:afterAutospacing="0" w:line="360" w:lineRule="auto"/>
              <w:ind w:left="0" w:right="0"/>
              <w:rPr>
                <w:rFonts w:hint="eastAsia" w:ascii="方正仿宋_GBK" w:hAnsi="方正仿宋_GBK" w:eastAsia="方正仿宋_GBK" w:cs="方正仿宋_GBK"/>
                <w:bCs/>
                <w:snapToGrid w:val="0"/>
                <w:color w:val="auto"/>
                <w:kern w:val="0"/>
                <w:sz w:val="24"/>
                <w:szCs w:val="24"/>
              </w:rPr>
            </w:pPr>
          </w:p>
        </w:tc>
      </w:tr>
    </w:tbl>
    <w:p w14:paraId="11B30493">
      <w:pPr>
        <w:pStyle w:val="31"/>
        <w:adjustRightInd w:val="0"/>
        <w:snapToGrid w:val="0"/>
        <w:spacing w:line="240" w:lineRule="auto"/>
        <w:jc w:val="center"/>
        <w:rPr>
          <w:rFonts w:hint="eastAsia" w:ascii="Times New Roman" w:hAnsi="Times New Roman"/>
          <w:bCs/>
          <w:snapToGrid w:val="0"/>
          <w:color w:val="auto"/>
          <w:kern w:val="0"/>
          <w:szCs w:val="21"/>
        </w:rPr>
      </w:pPr>
    </w:p>
    <w:p w14:paraId="06F4C92F">
      <w:pPr>
        <w:pStyle w:val="31"/>
        <w:adjustRightInd w:val="0"/>
        <w:snapToGrid w:val="0"/>
        <w:spacing w:line="240" w:lineRule="auto"/>
        <w:ind w:left="959" w:leftChars="228" w:hanging="480" w:hangingChars="200"/>
        <w:jc w:val="left"/>
        <w:rPr>
          <w:rFonts w:hint="eastAsia" w:ascii="方正黑体_GBK" w:hAnsi="方正黑体_GBK" w:eastAsia="方正黑体_GBK" w:cs="方正黑体_GBK"/>
          <w:b w:val="0"/>
          <w:bCs/>
          <w:color w:val="auto"/>
          <w:kern w:val="2"/>
          <w:sz w:val="32"/>
          <w:szCs w:val="32"/>
          <w:lang w:val="en-US" w:eastAsia="zh-CN" w:bidi="ar-SA"/>
        </w:rPr>
      </w:pPr>
      <w:r>
        <w:rPr>
          <w:rFonts w:hint="eastAsia" w:ascii="方正仿宋_GBK" w:hAnsi="方正仿宋_GBK" w:eastAsia="方正仿宋_GBK" w:cs="方正仿宋_GBK"/>
          <w:bCs/>
          <w:snapToGrid w:val="0"/>
          <w:color w:val="auto"/>
          <w:kern w:val="0"/>
          <w:sz w:val="24"/>
          <w:szCs w:val="24"/>
        </w:rPr>
        <w:t>注：投标人应提供</w:t>
      </w:r>
      <w:r>
        <w:rPr>
          <w:rFonts w:hint="eastAsia" w:ascii="方正仿宋_GBK" w:hAnsi="方正仿宋_GBK" w:eastAsia="方正仿宋_GBK" w:cs="方正仿宋_GBK"/>
          <w:bCs/>
          <w:snapToGrid w:val="0"/>
          <w:color w:val="auto"/>
          <w:kern w:val="0"/>
          <w:sz w:val="24"/>
          <w:szCs w:val="24"/>
          <w:lang w:val="en-US" w:eastAsia="zh-CN"/>
        </w:rPr>
        <w:t>有效的</w:t>
      </w:r>
      <w:r>
        <w:rPr>
          <w:rFonts w:hint="eastAsia" w:ascii="方正仿宋_GBK" w:hAnsi="方正仿宋_GBK" w:eastAsia="方正仿宋_GBK" w:cs="方正仿宋_GBK"/>
          <w:bCs/>
          <w:snapToGrid w:val="0"/>
          <w:color w:val="auto"/>
          <w:kern w:val="0"/>
          <w:sz w:val="24"/>
          <w:szCs w:val="24"/>
        </w:rPr>
        <w:t>营业执照</w:t>
      </w:r>
      <w:r>
        <w:rPr>
          <w:rFonts w:hint="eastAsia" w:ascii="方正仿宋_GBK" w:hAnsi="方正仿宋_GBK" w:eastAsia="方正仿宋_GBK" w:cs="方正仿宋_GBK"/>
          <w:bCs/>
          <w:snapToGrid w:val="0"/>
          <w:color w:val="auto"/>
          <w:kern w:val="0"/>
          <w:sz w:val="24"/>
          <w:szCs w:val="24"/>
          <w:lang w:val="en-US" w:eastAsia="zh-CN"/>
        </w:rPr>
        <w:t>副本</w:t>
      </w:r>
      <w:r>
        <w:rPr>
          <w:rFonts w:hint="eastAsia" w:ascii="方正仿宋_GBK" w:hAnsi="方正仿宋_GBK" w:eastAsia="方正仿宋_GBK" w:cs="方正仿宋_GBK"/>
          <w:bCs/>
          <w:snapToGrid w:val="0"/>
          <w:color w:val="auto"/>
          <w:kern w:val="0"/>
          <w:sz w:val="24"/>
          <w:szCs w:val="24"/>
        </w:rPr>
        <w:t>、资质证书</w:t>
      </w:r>
      <w:r>
        <w:rPr>
          <w:rFonts w:hint="eastAsia" w:ascii="方正仿宋_GBK" w:hAnsi="方正仿宋_GBK" w:eastAsia="方正仿宋_GBK" w:cs="方正仿宋_GBK"/>
          <w:bCs/>
          <w:snapToGrid w:val="0"/>
          <w:color w:val="auto"/>
          <w:kern w:val="0"/>
          <w:sz w:val="24"/>
          <w:szCs w:val="24"/>
          <w:lang w:val="en-US" w:eastAsia="zh-CN"/>
        </w:rPr>
        <w:t>副本</w:t>
      </w:r>
      <w:r>
        <w:rPr>
          <w:rFonts w:hint="eastAsia" w:ascii="方正仿宋_GBK" w:hAnsi="方正仿宋_GBK" w:eastAsia="方正仿宋_GBK" w:cs="方正仿宋_GBK"/>
          <w:bCs/>
          <w:snapToGrid w:val="0"/>
          <w:color w:val="auto"/>
          <w:kern w:val="0"/>
          <w:sz w:val="24"/>
          <w:szCs w:val="24"/>
        </w:rPr>
        <w:t>、安全生产许可证</w:t>
      </w:r>
      <w:bookmarkStart w:id="9" w:name="_Toc421916976"/>
      <w:bookmarkStart w:id="10" w:name="_Toc460226721"/>
      <w:bookmarkStart w:id="11" w:name="_Toc460660063"/>
      <w:bookmarkStart w:id="12" w:name="_Toc460226990"/>
      <w:bookmarkStart w:id="13" w:name="_Toc283798417"/>
      <w:r>
        <w:rPr>
          <w:rFonts w:hint="eastAsia" w:ascii="方正仿宋_GBK" w:hAnsi="方正仿宋_GBK" w:eastAsia="方正仿宋_GBK" w:cs="方正仿宋_GBK"/>
          <w:bCs/>
          <w:snapToGrid w:val="0"/>
          <w:color w:val="auto"/>
          <w:kern w:val="0"/>
          <w:sz w:val="24"/>
          <w:szCs w:val="24"/>
          <w:lang w:val="en-US" w:eastAsia="zh-CN"/>
        </w:rPr>
        <w:t>扫描件</w:t>
      </w:r>
      <w:r>
        <w:rPr>
          <w:rFonts w:hint="eastAsia" w:ascii="方正仿宋_GBK" w:hAnsi="方正仿宋_GBK" w:eastAsia="方正仿宋_GBK" w:cs="方正仿宋_GBK"/>
          <w:bCs/>
          <w:snapToGrid w:val="0"/>
          <w:color w:val="auto"/>
          <w:kern w:val="0"/>
          <w:sz w:val="24"/>
          <w:szCs w:val="24"/>
          <w:lang w:eastAsia="zh-CN"/>
        </w:rPr>
        <w:t>，</w:t>
      </w:r>
      <w:r>
        <w:rPr>
          <w:rFonts w:hint="eastAsia" w:ascii="方正仿宋_GBK" w:hAnsi="方正仿宋_GBK" w:eastAsia="方正仿宋_GBK" w:cs="方正仿宋_GBK"/>
          <w:bCs/>
          <w:snapToGrid w:val="0"/>
          <w:color w:val="auto"/>
          <w:kern w:val="0"/>
          <w:sz w:val="24"/>
          <w:szCs w:val="24"/>
          <w:lang w:val="en-US" w:eastAsia="zh-CN"/>
        </w:rPr>
        <w:t>联合体投标的，上述材料均需提供。</w:t>
      </w:r>
      <w:r>
        <w:rPr>
          <w:rFonts w:hint="eastAsia" w:ascii="方正仿宋_GBK" w:hAnsi="方正仿宋_GBK" w:eastAsia="方正仿宋_GBK" w:cs="方正仿宋_GBK"/>
          <w:b w:val="0"/>
          <w:color w:val="auto"/>
          <w:sz w:val="24"/>
          <w:szCs w:val="24"/>
        </w:rPr>
        <w:br w:type="page"/>
      </w:r>
      <w:bookmarkStart w:id="14" w:name="_Toc28799335"/>
      <w:bookmarkStart w:id="15" w:name="_Toc11078138"/>
      <w:r>
        <w:rPr>
          <w:rFonts w:hint="eastAsia" w:ascii="方正黑体_GBK" w:hAnsi="方正黑体_GBK" w:eastAsia="方正黑体_GBK" w:cs="方正黑体_GBK"/>
          <w:b w:val="0"/>
          <w:bCs/>
          <w:color w:val="auto"/>
          <w:kern w:val="2"/>
          <w:sz w:val="32"/>
          <w:szCs w:val="32"/>
          <w:lang w:val="en-US" w:eastAsia="zh-CN" w:bidi="ar-SA"/>
        </w:rPr>
        <w:t>附录2  资格审查条件(财务最低要求)</w:t>
      </w:r>
      <w:bookmarkEnd w:id="9"/>
      <w:bookmarkEnd w:id="10"/>
      <w:bookmarkEnd w:id="11"/>
      <w:bookmarkEnd w:id="12"/>
      <w:bookmarkEnd w:id="13"/>
      <w:bookmarkEnd w:id="14"/>
      <w:bookmarkEnd w:id="15"/>
    </w:p>
    <w:p w14:paraId="681604C7">
      <w:pPr>
        <w:pStyle w:val="31"/>
        <w:adjustRightInd w:val="0"/>
        <w:snapToGrid w:val="0"/>
        <w:spacing w:line="300" w:lineRule="exact"/>
        <w:jc w:val="center"/>
        <w:rPr>
          <w:rFonts w:hint="eastAsia" w:ascii="黑体" w:hAnsi="黑体" w:eastAsia="黑体" w:cs="Times New Roman"/>
          <w:b w:val="0"/>
          <w:bCs/>
          <w:color w:val="auto"/>
          <w:kern w:val="2"/>
          <w:sz w:val="32"/>
          <w:szCs w:val="32"/>
          <w:lang w:val="en-US" w:eastAsia="zh-CN" w:bidi="ar-SA"/>
        </w:rPr>
      </w:pPr>
    </w:p>
    <w:tbl>
      <w:tblPr>
        <w:tblStyle w:val="22"/>
        <w:tblW w:w="80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97"/>
      </w:tblGrid>
      <w:tr w14:paraId="4BD1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jc w:val="center"/>
        </w:trPr>
        <w:tc>
          <w:tcPr>
            <w:tcW w:w="8097" w:type="dxa"/>
            <w:tcBorders>
              <w:top w:val="single" w:color="auto" w:sz="4" w:space="0"/>
              <w:left w:val="single" w:color="auto" w:sz="4" w:space="0"/>
              <w:bottom w:val="single" w:color="auto" w:sz="4" w:space="0"/>
              <w:right w:val="single" w:color="auto" w:sz="4" w:space="0"/>
            </w:tcBorders>
            <w:vAlign w:val="center"/>
          </w:tcPr>
          <w:p w14:paraId="26070581">
            <w:pPr>
              <w:pStyle w:val="31"/>
              <w:adjustRightInd w:val="0"/>
              <w:snapToGrid w:val="0"/>
              <w:spacing w:before="0" w:beforeAutospacing="0" w:after="0" w:afterAutospacing="0"/>
              <w:ind w:left="0" w:right="0"/>
              <w:jc w:val="center"/>
              <w:rPr>
                <w:rFonts w:hint="eastAsia" w:ascii="方正仿宋_GBK" w:hAnsi="方正仿宋_GBK" w:eastAsia="方正仿宋_GBK" w:cs="方正仿宋_GBK"/>
                <w:b/>
                <w:bCs/>
                <w:color w:val="auto"/>
                <w:kern w:val="2"/>
                <w:sz w:val="24"/>
                <w:szCs w:val="24"/>
              </w:rPr>
            </w:pPr>
            <w:r>
              <w:rPr>
                <w:rFonts w:hint="eastAsia" w:ascii="方正仿宋_GBK" w:hAnsi="方正仿宋_GBK" w:eastAsia="方正仿宋_GBK" w:cs="方正仿宋_GBK"/>
                <w:b/>
                <w:bCs/>
                <w:color w:val="auto"/>
                <w:kern w:val="2"/>
                <w:sz w:val="24"/>
                <w:szCs w:val="24"/>
              </w:rPr>
              <w:t>财务要求</w:t>
            </w:r>
          </w:p>
        </w:tc>
      </w:tr>
      <w:tr w14:paraId="40D2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63" w:hRule="atLeast"/>
          <w:jc w:val="center"/>
        </w:trPr>
        <w:tc>
          <w:tcPr>
            <w:tcW w:w="8097" w:type="dxa"/>
            <w:tcBorders>
              <w:top w:val="single" w:color="auto" w:sz="4" w:space="0"/>
              <w:left w:val="single" w:color="auto" w:sz="4" w:space="0"/>
              <w:bottom w:val="single" w:color="auto" w:sz="4" w:space="0"/>
              <w:right w:val="single" w:color="auto" w:sz="4" w:space="0"/>
            </w:tcBorders>
            <w:vAlign w:val="center"/>
          </w:tcPr>
          <w:p w14:paraId="653B4D95">
            <w:pPr>
              <w:pStyle w:val="31"/>
              <w:adjustRightInd w:val="0"/>
              <w:snapToGrid w:val="0"/>
              <w:spacing w:before="0" w:beforeAutospacing="0" w:after="0" w:afterAutospacing="0" w:line="360" w:lineRule="auto"/>
              <w:ind w:left="0" w:right="0" w:firstLine="480" w:firstLineChars="200"/>
              <w:jc w:val="left"/>
              <w:rPr>
                <w:rFonts w:hint="eastAsia" w:ascii="方正仿宋_GBK" w:hAnsi="方正仿宋_GBK" w:eastAsia="方正仿宋_GBK" w:cs="方正仿宋_GBK"/>
                <w:bCs/>
                <w:color w:val="auto"/>
                <w:kern w:val="2"/>
                <w:sz w:val="24"/>
                <w:szCs w:val="24"/>
              </w:rPr>
            </w:pPr>
            <w:r>
              <w:rPr>
                <w:rFonts w:hint="eastAsia" w:ascii="方正仿宋_GBK" w:hAnsi="方正仿宋_GBK" w:eastAsia="方正仿宋_GBK" w:cs="方正仿宋_GBK"/>
                <w:bCs/>
                <w:color w:val="auto"/>
                <w:kern w:val="2"/>
                <w:sz w:val="24"/>
                <w:szCs w:val="24"/>
              </w:rPr>
              <w:t>□无需提供。</w:t>
            </w:r>
          </w:p>
          <w:p w14:paraId="70803227">
            <w:pPr>
              <w:pStyle w:val="31"/>
              <w:adjustRightInd w:val="0"/>
              <w:snapToGrid w:val="0"/>
              <w:spacing w:before="0" w:beforeAutospacing="0" w:after="0" w:afterAutospacing="0" w:line="360" w:lineRule="auto"/>
              <w:ind w:left="0" w:right="0" w:firstLine="480" w:firstLineChars="200"/>
              <w:jc w:val="left"/>
              <w:rPr>
                <w:rFonts w:hint="eastAsia" w:ascii="方正仿宋_GBK" w:hAnsi="方正仿宋_GBK" w:eastAsia="方正仿宋_GBK" w:cs="方正仿宋_GBK"/>
                <w:bCs/>
                <w:color w:val="auto"/>
                <w:kern w:val="2"/>
                <w:sz w:val="24"/>
                <w:szCs w:val="24"/>
              </w:rPr>
            </w:pPr>
            <w:r>
              <w:rPr>
                <w:rFonts w:hint="eastAsia" w:ascii="方正仿宋_GBK" w:hAnsi="方正仿宋_GBK" w:eastAsia="方正仿宋_GBK" w:cs="方正仿宋_GBK"/>
                <w:bCs/>
                <w:color w:val="auto"/>
                <w:kern w:val="2"/>
                <w:sz w:val="24"/>
                <w:szCs w:val="24"/>
              </w:rPr>
              <w:t>□需提供以下材料：</w:t>
            </w:r>
          </w:p>
          <w:p w14:paraId="263459A4">
            <w:pPr>
              <w:pStyle w:val="31"/>
              <w:adjustRightInd w:val="0"/>
              <w:snapToGrid w:val="0"/>
              <w:spacing w:before="0" w:beforeAutospacing="0" w:after="0" w:afterAutospacing="0" w:line="360" w:lineRule="auto"/>
              <w:ind w:left="0" w:right="0" w:firstLine="480" w:firstLineChars="200"/>
              <w:jc w:val="left"/>
              <w:rPr>
                <w:rFonts w:hint="eastAsia" w:ascii="方正仿宋_GBK" w:hAnsi="方正仿宋_GBK" w:eastAsia="方正仿宋_GBK" w:cs="方正仿宋_GBK"/>
                <w:bCs/>
                <w:color w:val="auto"/>
                <w:kern w:val="2"/>
                <w:sz w:val="24"/>
                <w:szCs w:val="24"/>
              </w:rPr>
            </w:pPr>
            <w:r>
              <w:rPr>
                <w:rFonts w:hint="eastAsia" w:ascii="方正仿宋_GBK" w:hAnsi="方正仿宋_GBK" w:eastAsia="方正仿宋_GBK" w:cs="方正仿宋_GBK"/>
                <w:bCs/>
                <w:color w:val="auto"/>
                <w:kern w:val="2"/>
                <w:sz w:val="24"/>
                <w:szCs w:val="24"/>
              </w:rPr>
              <w:t>经会计师事务所或审计机构审计的财务会计报表，包括资产负债表、现金流量表、利润表、财务情况说明书</w:t>
            </w:r>
            <w:r>
              <w:rPr>
                <w:rFonts w:hint="eastAsia" w:ascii="方正仿宋_GBK" w:hAnsi="方正仿宋_GBK" w:eastAsia="方正仿宋_GBK" w:cs="方正仿宋_GBK"/>
                <w:bCs/>
                <w:color w:val="auto"/>
                <w:kern w:val="2"/>
                <w:sz w:val="24"/>
                <w:szCs w:val="24"/>
                <w:lang w:val="en-US" w:eastAsia="zh-CN"/>
              </w:rPr>
              <w:t>或财务报表附录</w:t>
            </w:r>
            <w:r>
              <w:rPr>
                <w:rFonts w:hint="eastAsia" w:ascii="方正仿宋_GBK" w:hAnsi="方正仿宋_GBK" w:eastAsia="方正仿宋_GBK" w:cs="方正仿宋_GBK"/>
                <w:bCs/>
                <w:color w:val="auto"/>
                <w:kern w:val="2"/>
                <w:sz w:val="24"/>
                <w:szCs w:val="24"/>
              </w:rPr>
              <w:t>、……</w:t>
            </w:r>
          </w:p>
          <w:p w14:paraId="0BF2F967">
            <w:pPr>
              <w:pStyle w:val="31"/>
              <w:adjustRightInd w:val="0"/>
              <w:snapToGrid w:val="0"/>
              <w:spacing w:before="0" w:beforeAutospacing="0" w:after="0" w:afterAutospacing="0"/>
              <w:ind w:left="3" w:right="0"/>
              <w:jc w:val="center"/>
              <w:rPr>
                <w:rFonts w:hint="eastAsia" w:ascii="方正仿宋_GBK" w:hAnsi="方正仿宋_GBK" w:eastAsia="方正仿宋_GBK" w:cs="方正仿宋_GBK"/>
                <w:bCs/>
                <w:color w:val="auto"/>
                <w:kern w:val="2"/>
                <w:sz w:val="24"/>
                <w:szCs w:val="24"/>
              </w:rPr>
            </w:pPr>
          </w:p>
          <w:p w14:paraId="34785181">
            <w:pPr>
              <w:pStyle w:val="31"/>
              <w:adjustRightInd w:val="0"/>
              <w:snapToGrid w:val="0"/>
              <w:spacing w:before="0" w:beforeAutospacing="0" w:after="0" w:afterAutospacing="0"/>
              <w:ind w:left="3" w:right="0"/>
              <w:jc w:val="center"/>
              <w:rPr>
                <w:rFonts w:hint="eastAsia" w:ascii="方正仿宋_GBK" w:hAnsi="方正仿宋_GBK" w:eastAsia="方正仿宋_GBK" w:cs="方正仿宋_GBK"/>
                <w:bCs/>
                <w:color w:val="auto"/>
                <w:kern w:val="2"/>
                <w:sz w:val="24"/>
                <w:szCs w:val="24"/>
              </w:rPr>
            </w:pPr>
          </w:p>
          <w:p w14:paraId="4E829D1F">
            <w:pPr>
              <w:pStyle w:val="31"/>
              <w:adjustRightInd w:val="0"/>
              <w:snapToGrid w:val="0"/>
              <w:spacing w:before="0" w:beforeAutospacing="0" w:after="0" w:afterAutospacing="0"/>
              <w:ind w:left="3" w:right="0"/>
              <w:jc w:val="center"/>
              <w:rPr>
                <w:rFonts w:hint="eastAsia" w:ascii="方正仿宋_GBK" w:hAnsi="方正仿宋_GBK" w:eastAsia="方正仿宋_GBK" w:cs="方正仿宋_GBK"/>
                <w:bCs/>
                <w:color w:val="auto"/>
                <w:kern w:val="2"/>
                <w:sz w:val="24"/>
                <w:szCs w:val="24"/>
              </w:rPr>
            </w:pPr>
          </w:p>
          <w:p w14:paraId="424B2C80">
            <w:pPr>
              <w:pStyle w:val="31"/>
              <w:adjustRightInd w:val="0"/>
              <w:snapToGrid w:val="0"/>
              <w:spacing w:before="0" w:beforeAutospacing="0" w:after="0" w:afterAutospacing="0"/>
              <w:ind w:left="3" w:right="0"/>
              <w:jc w:val="center"/>
              <w:rPr>
                <w:rFonts w:hint="eastAsia" w:ascii="方正仿宋_GBK" w:hAnsi="方正仿宋_GBK" w:eastAsia="方正仿宋_GBK" w:cs="方正仿宋_GBK"/>
                <w:bCs/>
                <w:color w:val="auto"/>
                <w:kern w:val="2"/>
                <w:sz w:val="24"/>
                <w:szCs w:val="24"/>
              </w:rPr>
            </w:pPr>
          </w:p>
          <w:p w14:paraId="198A5BDF">
            <w:pPr>
              <w:pStyle w:val="31"/>
              <w:adjustRightInd w:val="0"/>
              <w:snapToGrid w:val="0"/>
              <w:spacing w:before="0" w:beforeAutospacing="0" w:after="0" w:afterAutospacing="0"/>
              <w:ind w:left="3" w:right="0"/>
              <w:jc w:val="center"/>
              <w:rPr>
                <w:rFonts w:hint="eastAsia" w:ascii="方正仿宋_GBK" w:hAnsi="方正仿宋_GBK" w:eastAsia="方正仿宋_GBK" w:cs="方正仿宋_GBK"/>
                <w:bCs/>
                <w:color w:val="auto"/>
                <w:kern w:val="2"/>
                <w:sz w:val="24"/>
                <w:szCs w:val="24"/>
              </w:rPr>
            </w:pPr>
          </w:p>
          <w:p w14:paraId="2C5452E1">
            <w:pPr>
              <w:pStyle w:val="31"/>
              <w:adjustRightInd w:val="0"/>
              <w:snapToGrid w:val="0"/>
              <w:spacing w:before="0" w:beforeAutospacing="0" w:after="0" w:afterAutospacing="0"/>
              <w:ind w:left="3" w:right="0"/>
              <w:jc w:val="center"/>
              <w:rPr>
                <w:rFonts w:hint="eastAsia" w:ascii="方正仿宋_GBK" w:hAnsi="方正仿宋_GBK" w:eastAsia="方正仿宋_GBK" w:cs="方正仿宋_GBK"/>
                <w:bCs/>
                <w:color w:val="auto"/>
                <w:kern w:val="2"/>
                <w:sz w:val="24"/>
                <w:szCs w:val="24"/>
              </w:rPr>
            </w:pPr>
          </w:p>
          <w:p w14:paraId="16EBA27E">
            <w:pPr>
              <w:pStyle w:val="31"/>
              <w:adjustRightInd w:val="0"/>
              <w:snapToGrid w:val="0"/>
              <w:spacing w:before="0" w:beforeAutospacing="0" w:after="0" w:afterAutospacing="0"/>
              <w:ind w:left="0" w:right="0"/>
              <w:rPr>
                <w:rFonts w:hint="eastAsia" w:ascii="方正仿宋_GBK" w:hAnsi="方正仿宋_GBK" w:eastAsia="方正仿宋_GBK" w:cs="方正仿宋_GBK"/>
                <w:bCs/>
                <w:color w:val="auto"/>
                <w:kern w:val="2"/>
                <w:sz w:val="24"/>
                <w:szCs w:val="24"/>
              </w:rPr>
            </w:pPr>
          </w:p>
        </w:tc>
      </w:tr>
    </w:tbl>
    <w:p w14:paraId="0FB26555">
      <w:pPr>
        <w:pStyle w:val="31"/>
        <w:adjustRightInd w:val="0"/>
        <w:snapToGrid w:val="0"/>
        <w:spacing w:line="300" w:lineRule="exact"/>
        <w:ind w:firstLine="480" w:firstLineChars="200"/>
        <w:rPr>
          <w:rFonts w:hint="eastAsia" w:ascii="方正仿宋_GBK" w:hAnsi="方正仿宋_GBK" w:eastAsia="方正仿宋_GBK" w:cs="方正仿宋_GBK"/>
          <w:bCs/>
          <w:color w:val="auto"/>
          <w:kern w:val="0"/>
          <w:sz w:val="24"/>
          <w:szCs w:val="24"/>
        </w:rPr>
      </w:pPr>
    </w:p>
    <w:p w14:paraId="210E6E20">
      <w:pPr>
        <w:pStyle w:val="31"/>
        <w:adjustRightInd w:val="0"/>
        <w:snapToGrid w:val="0"/>
        <w:spacing w:line="300" w:lineRule="exact"/>
        <w:ind w:firstLine="480" w:firstLineChars="200"/>
        <w:rPr>
          <w:rFonts w:hint="eastAsia" w:ascii="Times New Roman" w:hAnsi="Times New Roman"/>
          <w:bCs/>
          <w:snapToGrid w:val="0"/>
          <w:color w:val="auto"/>
          <w:kern w:val="0"/>
          <w:szCs w:val="21"/>
        </w:rPr>
      </w:pPr>
      <w:r>
        <w:rPr>
          <w:rFonts w:hint="eastAsia" w:ascii="方正仿宋_GBK" w:hAnsi="方正仿宋_GBK" w:eastAsia="方正仿宋_GBK" w:cs="方正仿宋_GBK"/>
          <w:bCs/>
          <w:color w:val="auto"/>
          <w:kern w:val="0"/>
          <w:sz w:val="24"/>
          <w:szCs w:val="24"/>
        </w:rPr>
        <w:t>注：</w:t>
      </w:r>
      <w:r>
        <w:rPr>
          <w:rFonts w:hint="eastAsia" w:ascii="方正仿宋_GBK" w:hAnsi="方正仿宋_GBK" w:eastAsia="方正仿宋_GBK" w:cs="方正仿宋_GBK"/>
          <w:bCs/>
          <w:snapToGrid w:val="0"/>
          <w:color w:val="auto"/>
          <w:kern w:val="0"/>
          <w:sz w:val="24"/>
          <w:szCs w:val="24"/>
        </w:rPr>
        <w:t>证明材料</w:t>
      </w:r>
      <w:r>
        <w:rPr>
          <w:rFonts w:hint="eastAsia" w:ascii="方正仿宋_GBK" w:hAnsi="方正仿宋_GBK" w:eastAsia="方正仿宋_GBK" w:cs="方正仿宋_GBK"/>
          <w:bCs/>
          <w:color w:val="auto"/>
          <w:kern w:val="0"/>
          <w:sz w:val="24"/>
          <w:szCs w:val="24"/>
        </w:rPr>
        <w:t>的扫描件信息应完整或能充分证明满足评审需要</w:t>
      </w:r>
      <w:r>
        <w:rPr>
          <w:rFonts w:hint="eastAsia" w:ascii="方正仿宋_GBK" w:hAnsi="方正仿宋_GBK" w:eastAsia="方正仿宋_GBK" w:cs="方正仿宋_GBK"/>
          <w:bCs/>
          <w:snapToGrid w:val="0"/>
          <w:color w:val="auto"/>
          <w:kern w:val="0"/>
          <w:sz w:val="24"/>
          <w:szCs w:val="24"/>
        </w:rPr>
        <w:t>。</w:t>
      </w:r>
    </w:p>
    <w:p w14:paraId="5FFDF51C">
      <w:pPr>
        <w:pStyle w:val="3"/>
        <w:jc w:val="center"/>
        <w:rPr>
          <w:rFonts w:hint="eastAsia" w:ascii="黑体" w:hAnsi="黑体" w:eastAsia="黑体"/>
          <w:b w:val="0"/>
          <w:color w:val="auto"/>
        </w:rPr>
      </w:pPr>
      <w:r>
        <w:rPr>
          <w:rFonts w:ascii="Times New Roman" w:hAnsi="Times New Roman"/>
          <w:bCs w:val="0"/>
          <w:color w:val="auto"/>
          <w:kern w:val="0"/>
          <w:szCs w:val="21"/>
        </w:rPr>
        <w:br w:type="page"/>
      </w:r>
      <w:bookmarkStart w:id="16" w:name="_Toc460226722"/>
      <w:bookmarkStart w:id="17" w:name="_Toc11078139"/>
      <w:bookmarkStart w:id="18" w:name="_Toc460226991"/>
      <w:bookmarkStart w:id="19" w:name="_Toc28799336"/>
      <w:bookmarkStart w:id="20" w:name="_Toc460660064"/>
      <w:bookmarkStart w:id="21" w:name="_Toc421916977"/>
      <w:bookmarkStart w:id="22" w:name="_Toc283798418"/>
      <w:r>
        <w:rPr>
          <w:rFonts w:hint="eastAsia" w:ascii="方正黑体_GBK" w:hAnsi="方正黑体_GBK" w:eastAsia="方正黑体_GBK" w:cs="方正黑体_GBK"/>
          <w:b w:val="0"/>
          <w:color w:val="auto"/>
        </w:rPr>
        <w:t>附录3  资格审查条件(业绩最低要求)</w:t>
      </w:r>
      <w:bookmarkEnd w:id="16"/>
      <w:bookmarkEnd w:id="17"/>
      <w:bookmarkEnd w:id="18"/>
      <w:bookmarkEnd w:id="19"/>
      <w:bookmarkEnd w:id="20"/>
      <w:bookmarkEnd w:id="21"/>
      <w:bookmarkEnd w:id="22"/>
    </w:p>
    <w:tbl>
      <w:tblPr>
        <w:tblStyle w:val="22"/>
        <w:tblW w:w="7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2"/>
      </w:tblGrid>
      <w:tr w14:paraId="20A4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7782" w:type="dxa"/>
            <w:tcBorders>
              <w:top w:val="single" w:color="auto" w:sz="4" w:space="0"/>
              <w:left w:val="single" w:color="auto" w:sz="4" w:space="0"/>
              <w:bottom w:val="single" w:color="auto" w:sz="4" w:space="0"/>
              <w:right w:val="single" w:color="auto" w:sz="4" w:space="0"/>
            </w:tcBorders>
            <w:vAlign w:val="center"/>
          </w:tcPr>
          <w:p w14:paraId="6DF786BE">
            <w:pPr>
              <w:pStyle w:val="31"/>
              <w:adjustRightInd w:val="0"/>
              <w:snapToGrid w:val="0"/>
              <w:spacing w:before="0" w:beforeAutospacing="0" w:after="0" w:afterAutospacing="0"/>
              <w:ind w:left="0" w:right="0"/>
              <w:jc w:val="center"/>
              <w:rPr>
                <w:rFonts w:hint="eastAsia" w:ascii="方正仿宋_GBK" w:hAnsi="方正仿宋_GBK" w:eastAsia="方正仿宋_GBK" w:cs="方正仿宋_GBK"/>
                <w:b/>
                <w:bCs/>
                <w:color w:val="auto"/>
                <w:kern w:val="2"/>
                <w:sz w:val="24"/>
                <w:szCs w:val="24"/>
              </w:rPr>
            </w:pPr>
            <w:r>
              <w:rPr>
                <w:rFonts w:hint="eastAsia" w:ascii="方正仿宋_GBK" w:hAnsi="方正仿宋_GBK" w:eastAsia="方正仿宋_GBK" w:cs="方正仿宋_GBK"/>
                <w:b/>
                <w:bCs/>
                <w:color w:val="auto"/>
                <w:kern w:val="2"/>
                <w:sz w:val="24"/>
                <w:szCs w:val="24"/>
              </w:rPr>
              <w:t>投标人业绩要求</w:t>
            </w:r>
          </w:p>
        </w:tc>
      </w:tr>
      <w:tr w14:paraId="43BF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1" w:hRule="atLeast"/>
          <w:jc w:val="center"/>
        </w:trPr>
        <w:tc>
          <w:tcPr>
            <w:tcW w:w="7782" w:type="dxa"/>
            <w:tcBorders>
              <w:top w:val="single" w:color="auto" w:sz="4" w:space="0"/>
              <w:left w:val="single" w:color="auto" w:sz="4" w:space="0"/>
              <w:bottom w:val="single" w:color="auto" w:sz="4" w:space="0"/>
              <w:right w:val="single" w:color="auto" w:sz="4" w:space="0"/>
            </w:tcBorders>
            <w:vAlign w:val="center"/>
          </w:tcPr>
          <w:p w14:paraId="3B66E77A">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业绩要求见招标公告要求。</w:t>
            </w:r>
          </w:p>
        </w:tc>
      </w:tr>
    </w:tbl>
    <w:p w14:paraId="145008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napToGrid w:val="0"/>
          <w:color w:val="auto"/>
          <w:sz w:val="21"/>
          <w:szCs w:val="21"/>
        </w:rPr>
      </w:pPr>
      <w:r>
        <w:rPr>
          <w:rFonts w:hint="eastAsia" w:ascii="宋体" w:hAnsi="宋体" w:eastAsia="宋体" w:cs="宋体"/>
          <w:b w:val="0"/>
          <w:bCs w:val="0"/>
          <w:snapToGrid w:val="0"/>
          <w:color w:val="auto"/>
          <w:sz w:val="21"/>
          <w:szCs w:val="21"/>
        </w:rPr>
        <w:t>注：</w:t>
      </w:r>
    </w:p>
    <w:p w14:paraId="057594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1.投标人应提供下列勾选的任一类别的业绩证明材料：</w:t>
      </w:r>
    </w:p>
    <w:p w14:paraId="7C610293">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auto"/>
          <w:sz w:val="21"/>
          <w:szCs w:val="21"/>
        </w:rPr>
      </w:pPr>
      <w:r>
        <w:rPr>
          <w:rFonts w:hint="eastAsia" w:ascii="宋体" w:hAnsi="宋体" w:cs="宋体"/>
          <w:bCs/>
          <w:snapToGrid w:val="0"/>
          <w:color w:val="auto"/>
          <w:kern w:val="0"/>
          <w:sz w:val="20"/>
          <w:szCs w:val="20"/>
          <w:lang w:eastAsia="zh-CN"/>
        </w:rPr>
        <w:t>□</w:t>
      </w:r>
      <w:r>
        <w:rPr>
          <w:rFonts w:hint="eastAsia" w:ascii="宋体" w:hAnsi="宋体" w:eastAsia="宋体" w:cs="宋体"/>
          <w:b w:val="0"/>
          <w:bCs w:val="0"/>
          <w:color w:val="auto"/>
          <w:sz w:val="21"/>
          <w:szCs w:val="21"/>
        </w:rPr>
        <w:t>第一类：</w:t>
      </w:r>
    </w:p>
    <w:p w14:paraId="166BEC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住房和城乡建设部全国建筑市场监管公共服务平台（以下简称“四库一平台”）“数据等级”C级及以上项目业绩网页截图。</w:t>
      </w:r>
    </w:p>
    <w:p w14:paraId="507193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业绩需在商务文件中“资格审查资料”栏“投标人业绩情况表（资格审查）”中注明并提供相关证明材料。如投标人提供的上述业绩证明材料未能完整或充分反映评审因素的，应提供第二类任意证明材料或另附合同甲方证明材料（须加盖合同甲方单位章）予以明确说明，否则评标委员会不予认可。</w:t>
      </w:r>
    </w:p>
    <w:p w14:paraId="7FC05D83">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b w:val="0"/>
          <w:bCs w:val="0"/>
          <w:color w:val="auto"/>
          <w:sz w:val="21"/>
          <w:szCs w:val="21"/>
        </w:rPr>
      </w:pPr>
      <w:r>
        <w:rPr>
          <w:rFonts w:hint="eastAsia" w:ascii="宋体" w:hAnsi="宋体" w:cs="宋体"/>
          <w:bCs/>
          <w:snapToGrid w:val="0"/>
          <w:color w:val="auto"/>
          <w:kern w:val="0"/>
          <w:sz w:val="20"/>
          <w:szCs w:val="20"/>
          <w:lang w:eastAsia="zh-CN"/>
        </w:rPr>
        <w:t>□</w:t>
      </w:r>
      <w:r>
        <w:rPr>
          <w:rFonts w:hint="eastAsia" w:ascii="宋体" w:hAnsi="宋体" w:eastAsia="宋体" w:cs="宋体"/>
          <w:b w:val="0"/>
          <w:bCs w:val="0"/>
          <w:color w:val="auto"/>
          <w:sz w:val="21"/>
          <w:szCs w:val="21"/>
        </w:rPr>
        <w:t>第二类：</w:t>
      </w:r>
    </w:p>
    <w:p w14:paraId="4FE206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（1）合同协议书。</w:t>
      </w:r>
    </w:p>
    <w:p w14:paraId="3F4848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（2）中标查询网址及查询截图，或住房和城乡建设主管部门网站公布的施工许可证办理查询截图。无法提供以上截图的，应当提供住房和城乡建设主管部门证明材料。</w:t>
      </w:r>
    </w:p>
    <w:p w14:paraId="7223A7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（3）竣工验收证明文件（至少有建设单位、设计单位、监理单位、施工单位四方参与竣工验收并盖单位章，盖单位章应为：☐单位行政公章，☐项目部专用章、☐其他要求：</w:t>
      </w:r>
      <w:r>
        <w:rPr>
          <w:rFonts w:hint="eastAsia" w:ascii="宋体" w:hAnsi="宋体" w:cs="宋体"/>
          <w:color w:val="auto"/>
          <w:sz w:val="20"/>
          <w:szCs w:val="20"/>
          <w:u w:val="single"/>
        </w:rPr>
        <w:t xml:space="preserve">     </w:t>
      </w:r>
      <w:r>
        <w:rPr>
          <w:rFonts w:hint="eastAsia" w:ascii="宋体" w:hAnsi="宋体" w:eastAsia="宋体" w:cs="宋体"/>
          <w:b w:val="0"/>
          <w:bCs w:val="0"/>
          <w:color w:val="auto"/>
          <w:sz w:val="21"/>
          <w:szCs w:val="21"/>
        </w:rPr>
        <w:t>其他专用章均不认可）。时间以</w:t>
      </w:r>
      <w:r>
        <w:rPr>
          <w:rFonts w:hint="eastAsia" w:ascii="宋体" w:hAnsi="宋体" w:cs="宋体"/>
          <w:color w:val="auto"/>
          <w:sz w:val="20"/>
          <w:szCs w:val="20"/>
          <w:u w:val="single"/>
        </w:rPr>
        <w:t xml:space="preserve">     </w:t>
      </w:r>
      <w:r>
        <w:rPr>
          <w:rFonts w:hint="eastAsia" w:ascii="宋体" w:hAnsi="宋体" w:cs="宋体"/>
          <w:color w:val="auto"/>
          <w:sz w:val="20"/>
          <w:szCs w:val="20"/>
          <w:u w:val="single"/>
          <w:lang w:val="en-US" w:eastAsia="zh-CN"/>
        </w:rPr>
        <w:t xml:space="preserve">        </w:t>
      </w:r>
      <w:r>
        <w:rPr>
          <w:rFonts w:hint="eastAsia" w:ascii="宋体" w:hAnsi="宋体" w:eastAsia="宋体" w:cs="宋体"/>
          <w:b w:val="0"/>
          <w:bCs w:val="0"/>
          <w:color w:val="auto"/>
          <w:sz w:val="21"/>
          <w:szCs w:val="21"/>
        </w:rPr>
        <w:t>为准。</w:t>
      </w:r>
    </w:p>
    <w:p w14:paraId="6D3F7B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（4）其他材料：</w:t>
      </w:r>
      <w:r>
        <w:rPr>
          <w:rFonts w:hint="eastAsia" w:ascii="宋体" w:hAnsi="宋体" w:cs="宋体"/>
          <w:color w:val="auto"/>
          <w:sz w:val="20"/>
          <w:szCs w:val="20"/>
          <w:u w:val="single"/>
        </w:rPr>
        <w:t xml:space="preserve">     </w:t>
      </w:r>
      <w:r>
        <w:rPr>
          <w:rFonts w:hint="eastAsia" w:ascii="宋体" w:hAnsi="宋体" w:cs="宋体"/>
          <w:color w:val="auto"/>
          <w:sz w:val="20"/>
          <w:szCs w:val="20"/>
          <w:u w:val="single"/>
          <w:lang w:val="en-US" w:eastAsia="zh-CN"/>
        </w:rPr>
        <w:t xml:space="preserve">        。</w:t>
      </w:r>
    </w:p>
    <w:p w14:paraId="0458F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业绩需在商务文件中“资格审查资料”栏“投标人业绩情况表（资格审查）”中注明并提供相关证明材料。如投标人提供的上述业绩证明材料未能完整或充分反映评审因素的，应另附合同甲方证明材料（须加盖合同甲方单位章）予以明确说明，否则评标委员会不予认可。</w:t>
      </w:r>
    </w:p>
    <w:p w14:paraId="4EB64C76">
      <w:pPr>
        <w:spacing w:line="360" w:lineRule="auto"/>
        <w:ind w:firstLine="400" w:firstLineChars="200"/>
        <w:rPr>
          <w:rFonts w:hint="eastAsia"/>
          <w:color w:val="auto"/>
        </w:rPr>
      </w:pPr>
      <w:r>
        <w:rPr>
          <w:rFonts w:hint="eastAsia" w:ascii="宋体" w:hAnsi="宋体" w:cs="宋体"/>
          <w:bCs/>
          <w:snapToGrid w:val="0"/>
          <w:color w:val="auto"/>
          <w:kern w:val="0"/>
          <w:sz w:val="20"/>
          <w:szCs w:val="20"/>
          <w:lang w:eastAsia="zh-CN"/>
        </w:rPr>
        <w:t>□</w:t>
      </w:r>
      <w:r>
        <w:rPr>
          <w:rFonts w:hint="eastAsia" w:ascii="宋体" w:hAnsi="宋体" w:eastAsia="宋体" w:cs="宋体"/>
          <w:b w:val="0"/>
          <w:bCs w:val="0"/>
          <w:color w:val="auto"/>
          <w:sz w:val="21"/>
          <w:szCs w:val="21"/>
        </w:rPr>
        <w:t>第</w:t>
      </w:r>
      <w:r>
        <w:rPr>
          <w:rFonts w:hint="eastAsia" w:ascii="宋体" w:hAnsi="宋体" w:eastAsia="宋体" w:cs="宋体"/>
          <w:b w:val="0"/>
          <w:bCs w:val="0"/>
          <w:color w:val="auto"/>
          <w:sz w:val="21"/>
          <w:szCs w:val="21"/>
          <w:lang w:val="en-US" w:eastAsia="zh-CN"/>
        </w:rPr>
        <w:t>三</w:t>
      </w:r>
      <w:r>
        <w:rPr>
          <w:rFonts w:hint="eastAsia" w:ascii="宋体" w:hAnsi="宋体" w:eastAsia="宋体" w:cs="宋体"/>
          <w:b w:val="0"/>
          <w:bCs w:val="0"/>
          <w:color w:val="auto"/>
          <w:sz w:val="21"/>
          <w:szCs w:val="21"/>
        </w:rPr>
        <w:t>类：</w:t>
      </w:r>
      <w:r>
        <w:rPr>
          <w:rFonts w:hint="eastAsia" w:ascii="宋体" w:hAnsi="宋体" w:cs="宋体"/>
          <w:color w:val="auto"/>
          <w:sz w:val="20"/>
          <w:szCs w:val="20"/>
          <w:u w:val="single"/>
        </w:rPr>
        <w:t xml:space="preserve">     </w:t>
      </w:r>
      <w:r>
        <w:rPr>
          <w:rFonts w:hint="eastAsia" w:ascii="宋体" w:hAnsi="宋体" w:cs="宋体"/>
          <w:color w:val="auto"/>
          <w:sz w:val="20"/>
          <w:szCs w:val="20"/>
          <w:u w:val="single"/>
          <w:lang w:val="en-US" w:eastAsia="zh-CN"/>
        </w:rPr>
        <w:t xml:space="preserve">       </w:t>
      </w:r>
    </w:p>
    <w:p w14:paraId="30C44F74">
      <w:pPr>
        <w:pStyle w:val="3"/>
        <w:jc w:val="center"/>
        <w:rPr>
          <w:rFonts w:hint="eastAsia" w:ascii="方正黑体_GBK" w:hAnsi="方正黑体_GBK" w:eastAsia="方正黑体_GBK" w:cs="方正黑体_GBK"/>
          <w:b w:val="0"/>
          <w:color w:val="auto"/>
        </w:rPr>
      </w:pPr>
      <w:r>
        <w:rPr>
          <w:rFonts w:ascii="Times New Roman" w:hAnsi="Times New Roman"/>
          <w:b w:val="0"/>
          <w:snapToGrid w:val="0"/>
          <w:color w:val="auto"/>
          <w:kern w:val="0"/>
          <w:sz w:val="21"/>
          <w:szCs w:val="21"/>
        </w:rPr>
        <w:br w:type="page"/>
      </w:r>
      <w:bookmarkStart w:id="23" w:name="_Toc11078140"/>
      <w:bookmarkStart w:id="24" w:name="_Toc28799337"/>
      <w:bookmarkStart w:id="25" w:name="_Toc460226723"/>
      <w:bookmarkStart w:id="26" w:name="_Toc460226992"/>
      <w:bookmarkStart w:id="27" w:name="_Toc421916978"/>
      <w:r>
        <w:rPr>
          <w:rFonts w:hint="eastAsia" w:ascii="方正黑体_GBK" w:hAnsi="方正黑体_GBK" w:eastAsia="方正黑体_GBK" w:cs="方正黑体_GBK"/>
          <w:b w:val="0"/>
          <w:color w:val="auto"/>
        </w:rPr>
        <w:t>附录4  资格审查条件(信誉最低要求)</w:t>
      </w:r>
      <w:bookmarkEnd w:id="23"/>
      <w:bookmarkEnd w:id="24"/>
    </w:p>
    <w:tbl>
      <w:tblPr>
        <w:tblStyle w:val="22"/>
        <w:tblW w:w="7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2"/>
      </w:tblGrid>
      <w:tr w14:paraId="4FD3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782" w:type="dxa"/>
            <w:tcBorders>
              <w:top w:val="single" w:color="auto" w:sz="4" w:space="0"/>
              <w:left w:val="single" w:color="auto" w:sz="4" w:space="0"/>
              <w:bottom w:val="single" w:color="auto" w:sz="4" w:space="0"/>
              <w:right w:val="single" w:color="auto" w:sz="4" w:space="0"/>
            </w:tcBorders>
            <w:vAlign w:val="center"/>
          </w:tcPr>
          <w:p w14:paraId="44E1B518">
            <w:pPr>
              <w:pStyle w:val="31"/>
              <w:adjustRightInd w:val="0"/>
              <w:snapToGrid w:val="0"/>
              <w:spacing w:before="0" w:beforeAutospacing="0" w:after="0" w:afterAutospacing="0"/>
              <w:ind w:left="0" w:right="0"/>
              <w:jc w:val="center"/>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信誉要求</w:t>
            </w:r>
          </w:p>
        </w:tc>
      </w:tr>
      <w:tr w14:paraId="2E12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7" w:hRule="atLeast"/>
          <w:jc w:val="center"/>
        </w:trPr>
        <w:tc>
          <w:tcPr>
            <w:tcW w:w="7782" w:type="dxa"/>
            <w:tcBorders>
              <w:top w:val="single" w:color="auto" w:sz="4" w:space="0"/>
              <w:left w:val="single" w:color="auto" w:sz="4" w:space="0"/>
              <w:bottom w:val="single" w:color="auto" w:sz="4" w:space="0"/>
              <w:right w:val="single" w:color="auto" w:sz="4" w:space="0"/>
            </w:tcBorders>
            <w:vAlign w:val="center"/>
          </w:tcPr>
          <w:p w14:paraId="49D85A08">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投标人(含不具有独立法人资格的分公司、不含具备独立法人资格的子公司)存在以下不良信用记录情形之一，在投标截止时间前发现的，其投标文件不予接收；在评审过程中发现的，不得推荐为中标候选人；中标候选人公示期间发现的，不得确定为中标人：</w:t>
            </w:r>
          </w:p>
          <w:p w14:paraId="70121123">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(1)在“信用中国”网站（http：//www.creditchina.gov.cn/）中被列入安全生产严重失信主体名单的；</w:t>
            </w:r>
          </w:p>
          <w:p w14:paraId="06286C01">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(2)在国家企业信用信息公示系统(http://www.gsxt.gov.cn)中被列入严重违法失信企业名单的；</w:t>
            </w:r>
          </w:p>
          <w:p w14:paraId="031918A3">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(3)在“信用中国”网站(http://www.creditchina.gov.cn)中被列入失信被执行)名单的；</w:t>
            </w:r>
          </w:p>
          <w:p w14:paraId="184CC80D">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（4)在“信用中国”网站(http://www.creditchina.gov.cn)中被列入重大税收违法失信主体名单的；</w:t>
            </w:r>
          </w:p>
          <w:p w14:paraId="10556428">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eastAsia" w:ascii="方正仿宋_GBK" w:hAnsi="方正仿宋_GBK" w:eastAsia="方正仿宋_GBK" w:cs="方正仿宋_GBK"/>
                <w:bCs/>
                <w:color w:val="auto"/>
                <w:kern w:val="0"/>
                <w:sz w:val="24"/>
                <w:szCs w:val="24"/>
                <w:lang w:val="en-US" w:eastAsia="zh-CN" w:bidi="ar-SA"/>
              </w:rPr>
              <w:t>(5)在“信用中国”网站(http:/www.creditchina.gov.cn)中被列入拖欠农民工工资失信联合惩戒对象名单的；</w:t>
            </w:r>
          </w:p>
          <w:p w14:paraId="4BE01842">
            <w:pPr>
              <w:spacing w:before="0" w:beforeAutospacing="0" w:after="0" w:afterAutospacing="0" w:line="360" w:lineRule="auto"/>
              <w:ind w:left="0" w:right="0" w:firstLine="437"/>
              <w:rPr>
                <w:rFonts w:hint="default" w:ascii="方正仿宋_GBK" w:hAnsi="方正仿宋_GBK" w:eastAsia="方正仿宋_GBK" w:cs="方正仿宋_GBK"/>
                <w:bCs/>
                <w:color w:val="auto"/>
                <w:kern w:val="0"/>
                <w:sz w:val="24"/>
                <w:szCs w:val="24"/>
                <w:lang w:val="en-US" w:eastAsia="zh-CN" w:bidi="ar-SA"/>
              </w:rPr>
            </w:pP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6</w:t>
            </w:r>
            <w:r>
              <w:rPr>
                <w:rFonts w:hint="default" w:ascii="方正仿宋_GBK" w:hAnsi="方正仿宋_GBK" w:eastAsia="方正仿宋_GBK" w:cs="方正仿宋_GBK"/>
                <w:bCs/>
                <w:color w:val="auto"/>
                <w:kern w:val="0"/>
                <w:sz w:val="24"/>
                <w:szCs w:val="24"/>
                <w:lang w:val="en-US" w:eastAsia="zh-CN" w:bidi="ar-SA"/>
              </w:rPr>
              <w:t>)投标人或其法定代表人或项目负责人在最近三年内被列入行贿犯罪档案的（以检察机关的有关法律文书为准）；</w:t>
            </w:r>
          </w:p>
          <w:p w14:paraId="4927ADA4">
            <w:pPr>
              <w:spacing w:before="0" w:beforeAutospacing="0" w:after="0" w:afterAutospacing="0" w:line="360" w:lineRule="auto"/>
              <w:ind w:left="0" w:right="0" w:firstLine="437"/>
              <w:rPr>
                <w:rFonts w:hint="default" w:ascii="方正仿宋_GBK" w:hAnsi="方正仿宋_GBK" w:eastAsia="方正仿宋_GBK" w:cs="方正仿宋_GBK"/>
                <w:bCs/>
                <w:color w:val="auto"/>
                <w:kern w:val="0"/>
                <w:sz w:val="24"/>
                <w:szCs w:val="24"/>
                <w:lang w:val="en-US" w:eastAsia="zh-CN" w:bidi="ar-SA"/>
              </w:rPr>
            </w:pP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7</w:t>
            </w:r>
            <w:r>
              <w:rPr>
                <w:rFonts w:hint="default" w:ascii="方正仿宋_GBK" w:hAnsi="方正仿宋_GBK" w:eastAsia="方正仿宋_GBK" w:cs="方正仿宋_GBK"/>
                <w:bCs/>
                <w:color w:val="auto"/>
                <w:kern w:val="0"/>
                <w:sz w:val="24"/>
                <w:szCs w:val="24"/>
                <w:lang w:val="en-US" w:eastAsia="zh-CN" w:bidi="ar-SA"/>
              </w:rPr>
              <w:t>)被行政监督部门责令停业，暂扣或吊销执照、安全生产许可证，或吊销资质证书的(依据相关行政监督部门的处理决定及其处理效力和范围)</w:t>
            </w:r>
            <w:r>
              <w:rPr>
                <w:rFonts w:hint="eastAsia" w:ascii="方正仿宋_GBK" w:hAnsi="方正仿宋_GBK" w:eastAsia="方正仿宋_GBK" w:cs="方正仿宋_GBK"/>
                <w:bCs/>
                <w:color w:val="auto"/>
                <w:kern w:val="0"/>
                <w:sz w:val="24"/>
                <w:szCs w:val="24"/>
                <w:lang w:val="en-US" w:eastAsia="zh-CN" w:bidi="ar-SA"/>
              </w:rPr>
              <w:t>；</w:t>
            </w:r>
          </w:p>
          <w:p w14:paraId="6D560ECB">
            <w:pPr>
              <w:spacing w:before="0" w:beforeAutospacing="0" w:after="0" w:afterAutospacing="0" w:line="360" w:lineRule="auto"/>
              <w:ind w:left="0" w:right="0" w:firstLine="437"/>
              <w:rPr>
                <w:rFonts w:hint="default" w:ascii="方正仿宋_GBK" w:hAnsi="方正仿宋_GBK" w:eastAsia="方正仿宋_GBK" w:cs="方正仿宋_GBK"/>
                <w:bCs/>
                <w:color w:val="auto"/>
                <w:kern w:val="0"/>
                <w:sz w:val="24"/>
                <w:szCs w:val="24"/>
                <w:lang w:val="en-US" w:eastAsia="zh-CN" w:bidi="ar-SA"/>
              </w:rPr>
            </w:pP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8</w:t>
            </w:r>
            <w:r>
              <w:rPr>
                <w:rFonts w:hint="default" w:ascii="方正仿宋_GBK" w:hAnsi="方正仿宋_GBK" w:eastAsia="方正仿宋_GBK" w:cs="方正仿宋_GBK"/>
                <w:bCs/>
                <w:color w:val="auto"/>
                <w:kern w:val="0"/>
                <w:sz w:val="24"/>
                <w:szCs w:val="24"/>
                <w:lang w:val="en-US" w:eastAsia="zh-CN" w:bidi="ar-SA"/>
              </w:rPr>
              <w:t>)被宿州市(含四县一区)工程建设行业行政主管部门或公共资源交易综合管理部门给予明文限制投标[在限制范围内不得承接业务或不得进入投标市场，至投标截止之日仍在限制期内的，或取消投标资格的(投标人所属子公司有不良行为记录的，不影响投标人的投标资格)</w:t>
            </w:r>
            <w:r>
              <w:rPr>
                <w:rFonts w:hint="eastAsia" w:ascii="方正仿宋_GBK" w:hAnsi="方正仿宋_GBK" w:eastAsia="方正仿宋_GBK" w:cs="方正仿宋_GBK"/>
                <w:bCs/>
                <w:color w:val="auto"/>
                <w:kern w:val="0"/>
                <w:sz w:val="24"/>
                <w:szCs w:val="24"/>
                <w:lang w:val="en-US" w:eastAsia="zh-CN" w:bidi="ar-SA"/>
              </w:rPr>
              <w:t>；</w:t>
            </w:r>
          </w:p>
          <w:p w14:paraId="06E10310">
            <w:pPr>
              <w:spacing w:before="0" w:beforeAutospacing="0" w:after="0" w:afterAutospacing="0" w:line="360" w:lineRule="auto"/>
              <w:ind w:left="0" w:right="0" w:firstLine="437"/>
              <w:rPr>
                <w:rFonts w:hint="default" w:ascii="方正仿宋_GBK" w:hAnsi="方正仿宋_GBK" w:eastAsia="方正仿宋_GBK" w:cs="方正仿宋_GBK"/>
                <w:bCs/>
                <w:color w:val="auto"/>
                <w:kern w:val="0"/>
                <w:sz w:val="24"/>
                <w:szCs w:val="24"/>
                <w:lang w:val="en-US" w:eastAsia="zh-CN" w:bidi="ar-SA"/>
              </w:rPr>
            </w:pP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9</w:t>
            </w: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在最近三年内（自投标截止之日向前追溯3年，下同）有骗取中标或严重违约或重大工程质量事故</w:t>
            </w:r>
            <w:r>
              <w:rPr>
                <w:rStyle w:val="26"/>
                <w:rFonts w:hint="eastAsia" w:ascii="方正仿宋_GBK" w:hAnsi="方正仿宋_GBK" w:eastAsia="方正仿宋_GBK" w:cs="方正仿宋_GBK"/>
                <w:bCs/>
                <w:color w:val="auto"/>
                <w:kern w:val="0"/>
                <w:sz w:val="24"/>
                <w:szCs w:val="24"/>
                <w:lang w:val="en-US" w:eastAsia="zh-CN" w:bidi="ar-SA"/>
              </w:rPr>
              <w:footnoteReference w:id="0"/>
            </w:r>
            <w:r>
              <w:rPr>
                <w:rFonts w:hint="eastAsia" w:ascii="方正仿宋_GBK" w:hAnsi="方正仿宋_GBK" w:eastAsia="方正仿宋_GBK" w:cs="方正仿宋_GBK"/>
                <w:bCs/>
                <w:color w:val="auto"/>
                <w:kern w:val="0"/>
                <w:sz w:val="24"/>
                <w:szCs w:val="24"/>
                <w:lang w:val="en-US" w:eastAsia="zh-CN" w:bidi="ar-SA"/>
              </w:rPr>
              <w:t>或重大生产安全事故</w:t>
            </w:r>
            <w:r>
              <w:rPr>
                <w:rStyle w:val="26"/>
                <w:rFonts w:hint="eastAsia" w:ascii="方正仿宋_GBK" w:hAnsi="方正仿宋_GBK" w:eastAsia="方正仿宋_GBK" w:cs="方正仿宋_GBK"/>
                <w:bCs/>
                <w:color w:val="auto"/>
                <w:kern w:val="0"/>
                <w:sz w:val="24"/>
                <w:szCs w:val="24"/>
                <w:lang w:val="en-US" w:eastAsia="zh-CN" w:bidi="ar-SA"/>
              </w:rPr>
              <w:footnoteReference w:id="1"/>
            </w:r>
            <w:r>
              <w:rPr>
                <w:rFonts w:hint="eastAsia" w:ascii="方正仿宋_GBK" w:hAnsi="方正仿宋_GBK" w:eastAsia="方正仿宋_GBK" w:cs="方正仿宋_GBK"/>
                <w:bCs/>
                <w:color w:val="auto"/>
                <w:kern w:val="0"/>
                <w:sz w:val="24"/>
                <w:szCs w:val="24"/>
                <w:lang w:val="en-US" w:eastAsia="zh-CN" w:bidi="ar-SA"/>
              </w:rPr>
              <w:t>的（以相关行业主管部门的行政处罚决定或司法机关出具的有关法律文书为准），已完成信用修复的除外；</w:t>
            </w:r>
          </w:p>
          <w:p w14:paraId="68F405FB">
            <w:pPr>
              <w:spacing w:before="0" w:beforeAutospacing="0" w:after="0" w:afterAutospacing="0" w:line="360" w:lineRule="auto"/>
              <w:ind w:left="0" w:right="0" w:firstLine="437"/>
              <w:rPr>
                <w:rFonts w:hint="default" w:ascii="方正仿宋_GBK" w:hAnsi="方正仿宋_GBK" w:eastAsia="方正仿宋_GBK" w:cs="方正仿宋_GBK"/>
                <w:bCs/>
                <w:color w:val="auto"/>
                <w:kern w:val="0"/>
                <w:sz w:val="24"/>
                <w:szCs w:val="24"/>
                <w:lang w:val="en-US" w:eastAsia="zh-CN" w:bidi="ar-SA"/>
              </w:rPr>
            </w:pP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10</w:t>
            </w:r>
            <w:r>
              <w:rPr>
                <w:rFonts w:hint="default" w:ascii="方正仿宋_GBK" w:hAnsi="方正仿宋_GBK" w:eastAsia="方正仿宋_GBK" w:cs="方正仿宋_GBK"/>
                <w:bCs/>
                <w:color w:val="auto"/>
                <w:kern w:val="0"/>
                <w:sz w:val="24"/>
                <w:szCs w:val="24"/>
                <w:lang w:val="en-US" w:eastAsia="zh-CN" w:bidi="ar-SA"/>
              </w:rPr>
              <w:t>)进入清算程序，或被宣告破产，或其他丧失履约能力的</w:t>
            </w:r>
            <w:r>
              <w:rPr>
                <w:rFonts w:hint="eastAsia" w:ascii="方正仿宋_GBK" w:hAnsi="方正仿宋_GBK" w:eastAsia="方正仿宋_GBK" w:cs="方正仿宋_GBK"/>
                <w:bCs/>
                <w:color w:val="auto"/>
                <w:kern w:val="0"/>
                <w:sz w:val="24"/>
                <w:szCs w:val="24"/>
                <w:lang w:val="en-US" w:eastAsia="zh-CN" w:bidi="ar-SA"/>
              </w:rPr>
              <w:t>；</w:t>
            </w:r>
          </w:p>
          <w:p w14:paraId="43F6760C">
            <w:pPr>
              <w:spacing w:before="0" w:beforeAutospacing="0" w:after="0" w:afterAutospacing="0" w:line="360" w:lineRule="auto"/>
              <w:ind w:left="0" w:right="0" w:firstLine="437"/>
              <w:rPr>
                <w:rFonts w:hint="eastAsia" w:ascii="方正仿宋_GBK" w:hAnsi="方正仿宋_GBK" w:eastAsia="方正仿宋_GBK" w:cs="方正仿宋_GBK"/>
                <w:bCs/>
                <w:color w:val="auto"/>
                <w:kern w:val="0"/>
                <w:sz w:val="24"/>
                <w:szCs w:val="24"/>
                <w:lang w:val="en-US" w:eastAsia="zh-CN" w:bidi="ar-SA"/>
              </w:rPr>
            </w:pPr>
            <w:r>
              <w:rPr>
                <w:rFonts w:hint="default" w:ascii="方正仿宋_GBK" w:hAnsi="方正仿宋_GBK" w:eastAsia="方正仿宋_GBK" w:cs="方正仿宋_GBK"/>
                <w:bCs/>
                <w:color w:val="auto"/>
                <w:kern w:val="0"/>
                <w:sz w:val="24"/>
                <w:szCs w:val="24"/>
                <w:lang w:val="en-US" w:eastAsia="zh-CN" w:bidi="ar-SA"/>
              </w:rPr>
              <w:t>(</w:t>
            </w:r>
            <w:r>
              <w:rPr>
                <w:rFonts w:hint="eastAsia" w:ascii="方正仿宋_GBK" w:hAnsi="方正仿宋_GBK" w:eastAsia="方正仿宋_GBK" w:cs="方正仿宋_GBK"/>
                <w:bCs/>
                <w:color w:val="auto"/>
                <w:kern w:val="0"/>
                <w:sz w:val="24"/>
                <w:szCs w:val="24"/>
                <w:lang w:val="en-US" w:eastAsia="zh-CN" w:bidi="ar-SA"/>
              </w:rPr>
              <w:t>11</w:t>
            </w:r>
            <w:r>
              <w:rPr>
                <w:rFonts w:hint="default" w:ascii="方正仿宋_GBK" w:hAnsi="方正仿宋_GBK" w:eastAsia="方正仿宋_GBK" w:cs="方正仿宋_GBK"/>
                <w:bCs/>
                <w:color w:val="auto"/>
                <w:kern w:val="0"/>
                <w:sz w:val="24"/>
                <w:szCs w:val="24"/>
                <w:lang w:val="en-US" w:eastAsia="zh-CN" w:bidi="ar-SA"/>
              </w:rPr>
              <w:t>)法律法规或投标人须知前附表规定的其他情形。</w:t>
            </w:r>
          </w:p>
        </w:tc>
      </w:tr>
    </w:tbl>
    <w:p w14:paraId="1FB3EB85">
      <w:pPr>
        <w:pStyle w:val="3"/>
        <w:keepNext w:val="0"/>
        <w:keepLines/>
        <w:pageBreakBefore w:val="0"/>
        <w:widowControl w:val="0"/>
        <w:kinsoku/>
        <w:wordWrap/>
        <w:overflowPunct/>
        <w:topLinePunct w:val="0"/>
        <w:autoSpaceDE/>
        <w:autoSpaceDN/>
        <w:bidi w:val="0"/>
        <w:adjustRightInd/>
        <w:snapToGrid/>
        <w:spacing w:before="0" w:after="0" w:line="240" w:lineRule="auto"/>
        <w:jc w:val="both"/>
        <w:textAlignment w:val="auto"/>
        <w:rPr>
          <w:rFonts w:hint="eastAsia" w:ascii="方正仿宋_GBK" w:hAnsi="方正仿宋_GBK" w:eastAsia="方正仿宋_GBK" w:cs="方正仿宋_GBK"/>
          <w:b w:val="0"/>
          <w:bCs/>
          <w:color w:val="auto"/>
          <w:kern w:val="0"/>
          <w:sz w:val="24"/>
          <w:szCs w:val="24"/>
          <w:lang w:val="en-US" w:eastAsia="zh-CN" w:bidi="ar-SA"/>
        </w:rPr>
      </w:pPr>
      <w:r>
        <w:rPr>
          <w:rFonts w:hint="eastAsia" w:ascii="方正仿宋_GBK" w:hAnsi="方正仿宋_GBK" w:eastAsia="方正仿宋_GBK" w:cs="方正仿宋_GBK"/>
          <w:b w:val="0"/>
          <w:bCs/>
          <w:color w:val="auto"/>
          <w:kern w:val="0"/>
          <w:sz w:val="24"/>
          <w:szCs w:val="24"/>
          <w:lang w:val="en-US" w:eastAsia="zh-CN" w:bidi="ar-SA"/>
        </w:rPr>
        <w:t>注：（1）如联合体投标的，联合体牵头人和联合体成员均须符合信誉要求。</w:t>
      </w:r>
    </w:p>
    <w:p w14:paraId="1C06ED6E">
      <w:pPr>
        <w:pStyle w:val="3"/>
        <w:keepNext w:val="0"/>
        <w:keepLines/>
        <w:pageBreakBefore w:val="0"/>
        <w:widowControl w:val="0"/>
        <w:numPr>
          <w:ilvl w:val="0"/>
          <w:numId w:val="5"/>
        </w:numPr>
        <w:kinsoku/>
        <w:wordWrap/>
        <w:overflowPunct/>
        <w:topLinePunct w:val="0"/>
        <w:autoSpaceDE/>
        <w:autoSpaceDN/>
        <w:bidi w:val="0"/>
        <w:adjustRightInd/>
        <w:snapToGrid/>
        <w:spacing w:line="416" w:lineRule="auto"/>
        <w:ind w:left="210" w:leftChars="0" w:firstLineChars="0"/>
        <w:jc w:val="both"/>
        <w:textAlignment w:val="auto"/>
        <w:rPr>
          <w:rFonts w:hint="eastAsia" w:ascii="方正仿宋_GBK" w:hAnsi="方正仿宋_GBK" w:eastAsia="方正仿宋_GBK" w:cs="方正仿宋_GBK"/>
          <w:b w:val="0"/>
          <w:bCs/>
          <w:color w:val="auto"/>
          <w:kern w:val="0"/>
          <w:sz w:val="24"/>
          <w:szCs w:val="24"/>
          <w:lang w:val="en-US" w:eastAsia="zh-CN" w:bidi="ar-SA"/>
        </w:rPr>
      </w:pPr>
      <w:r>
        <w:rPr>
          <w:rFonts w:hint="eastAsia" w:ascii="方正仿宋_GBK" w:hAnsi="方正仿宋_GBK" w:eastAsia="方正仿宋_GBK" w:cs="方正仿宋_GBK"/>
          <w:b w:val="0"/>
          <w:bCs/>
          <w:color w:val="auto"/>
          <w:kern w:val="0"/>
          <w:sz w:val="24"/>
          <w:szCs w:val="24"/>
          <w:lang w:val="en-US" w:eastAsia="zh-CN" w:bidi="ar-SA"/>
        </w:rPr>
        <w:t>上述条款第（1）-（5）项，根据国家发改委相关要求，全面推行以专项信用报告替代有无违法违规记录证明。投标人需在投标文件中提供国家企业信用信息公示系统和信用中国网站企业信用信息报告查询截图(投标截止日前三日截图并加盖公章)。国家企业信用信息公示系统需提供“列入严重违法失信名单(黑名单)信息”板块截图;信用中国网站企业信用信息报告查询需提供“严重失信信息、经营(活动)异常名录(状态)信息”板块截图。评标委员会对推荐的中标候选人通过“国家企业信用信息公示系统”查询拟推荐中标候选人是否被列入严重违法失信名单，通过“信用中国”查询拟推荐中标候选人是否被列为安全生产严重失信主体名单、失信被执行人、确定为重大税收违法失信主体、列入拖欠农民工工资失信联合惩戒对象名单，并将查询截图及查询结果在评标报告中予以记录;如发现不符合上述要求，不得推荐为中标候选人。所有情形有限制期限的按规定期限执行，无限制期限的按投标截止时间前12 个月计算。</w:t>
      </w:r>
    </w:p>
    <w:p w14:paraId="27C33B84">
      <w:pPr>
        <w:pStyle w:val="3"/>
        <w:numPr>
          <w:ilvl w:val="0"/>
          <w:numId w:val="5"/>
        </w:numPr>
        <w:ind w:left="210" w:leftChars="0" w:firstLineChars="0"/>
        <w:jc w:val="both"/>
        <w:rPr>
          <w:rFonts w:hint="eastAsia" w:ascii="方正仿宋_GBK" w:hAnsi="方正仿宋_GBK" w:eastAsia="方正仿宋_GBK" w:cs="方正仿宋_GBK"/>
          <w:b w:val="0"/>
          <w:bCs/>
          <w:color w:val="auto"/>
          <w:kern w:val="0"/>
          <w:sz w:val="24"/>
          <w:szCs w:val="24"/>
          <w:lang w:val="en-US" w:eastAsia="zh-CN" w:bidi="ar-SA"/>
        </w:rPr>
      </w:pPr>
      <w:r>
        <w:rPr>
          <w:rFonts w:hint="eastAsia" w:ascii="方正仿宋_GBK" w:hAnsi="方正仿宋_GBK" w:eastAsia="方正仿宋_GBK" w:cs="方正仿宋_GBK"/>
          <w:b w:val="0"/>
          <w:bCs/>
          <w:color w:val="auto"/>
          <w:kern w:val="0"/>
          <w:sz w:val="24"/>
          <w:szCs w:val="24"/>
          <w:lang w:val="en-US" w:eastAsia="zh-CN" w:bidi="ar-SA"/>
        </w:rPr>
        <w:t>上述条款第（6）-（11）项，投标人需在投标文件中提供符合以上条件的承诺函。评标委员会对推荐的中标候选人可通过最高人民法院网站(http://www.court.gov.cn )中 国 裁 判 文 书 网(http://wenshu.court.gov.cn)宿州市住房和城乡建设局网站进行核查。如发现不符合上述要求，不得推荐为中标候选人。所有情形有限制期限的按规定期限执行，无限制期限的按投标截止时间前12个月计算。</w:t>
      </w:r>
    </w:p>
    <w:p w14:paraId="238746C9">
      <w:pPr>
        <w:pStyle w:val="3"/>
        <w:ind w:firstLine="643" w:firstLineChars="200"/>
        <w:jc w:val="center"/>
        <w:rPr>
          <w:rFonts w:hint="eastAsia" w:ascii="方正黑体_GBK" w:hAnsi="方正黑体_GBK" w:eastAsia="方正黑体_GBK" w:cs="方正黑体_GBK"/>
          <w:b w:val="0"/>
          <w:color w:val="auto"/>
        </w:rPr>
      </w:pPr>
      <w:r>
        <w:rPr>
          <w:color w:val="auto"/>
          <w:kern w:val="0"/>
          <w:szCs w:val="21"/>
        </w:rPr>
        <w:br w:type="page"/>
      </w:r>
      <w:bookmarkStart w:id="28" w:name="_Toc460660065"/>
      <w:bookmarkStart w:id="29" w:name="_Toc28799338"/>
      <w:bookmarkStart w:id="30" w:name="_Toc11078141"/>
      <w:r>
        <w:rPr>
          <w:rFonts w:hint="eastAsia" w:ascii="方正黑体_GBK" w:hAnsi="方正黑体_GBK" w:eastAsia="方正黑体_GBK" w:cs="方正黑体_GBK"/>
          <w:b w:val="0"/>
          <w:color w:val="auto"/>
        </w:rPr>
        <w:t>附录5  资格审查条件（项目经理最低要求）</w:t>
      </w:r>
      <w:bookmarkEnd w:id="25"/>
      <w:bookmarkEnd w:id="26"/>
      <w:bookmarkEnd w:id="27"/>
      <w:bookmarkEnd w:id="28"/>
      <w:bookmarkEnd w:id="29"/>
      <w:bookmarkEnd w:id="30"/>
    </w:p>
    <w:tbl>
      <w:tblPr>
        <w:tblStyle w:val="22"/>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0"/>
        <w:gridCol w:w="6400"/>
      </w:tblGrid>
      <w:tr w14:paraId="0F34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jc w:val="center"/>
        </w:trPr>
        <w:tc>
          <w:tcPr>
            <w:tcW w:w="2320" w:type="dxa"/>
            <w:tcBorders>
              <w:top w:val="single" w:color="auto" w:sz="4" w:space="0"/>
              <w:left w:val="single" w:color="auto" w:sz="4" w:space="0"/>
              <w:bottom w:val="single" w:color="auto" w:sz="4" w:space="0"/>
              <w:right w:val="single" w:color="auto" w:sz="4" w:space="0"/>
            </w:tcBorders>
            <w:vAlign w:val="center"/>
          </w:tcPr>
          <w:p w14:paraId="4A37356A">
            <w:pPr>
              <w:pStyle w:val="31"/>
              <w:adjustRightInd w:val="0"/>
              <w:snapToGrid w:val="0"/>
              <w:spacing w:before="0" w:beforeAutospacing="0" w:after="0" w:afterAutospacing="0"/>
              <w:ind w:left="0" w:right="0"/>
              <w:jc w:val="center"/>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b/>
                <w:color w:val="auto"/>
                <w:kern w:val="2"/>
                <w:sz w:val="24"/>
                <w:szCs w:val="24"/>
              </w:rPr>
              <w:t>人  员</w:t>
            </w:r>
          </w:p>
        </w:tc>
        <w:tc>
          <w:tcPr>
            <w:tcW w:w="6400" w:type="dxa"/>
            <w:tcBorders>
              <w:top w:val="single" w:color="auto" w:sz="4" w:space="0"/>
              <w:left w:val="single" w:color="auto" w:sz="4" w:space="0"/>
              <w:bottom w:val="single" w:color="auto" w:sz="4" w:space="0"/>
              <w:right w:val="single" w:color="auto" w:sz="4" w:space="0"/>
            </w:tcBorders>
            <w:vAlign w:val="center"/>
          </w:tcPr>
          <w:p w14:paraId="6E635F23">
            <w:pPr>
              <w:pStyle w:val="31"/>
              <w:adjustRightInd w:val="0"/>
              <w:snapToGrid w:val="0"/>
              <w:spacing w:before="0" w:beforeAutospacing="0" w:after="0" w:afterAutospacing="0"/>
              <w:ind w:left="0" w:right="0"/>
              <w:jc w:val="center"/>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b/>
                <w:color w:val="auto"/>
                <w:kern w:val="2"/>
                <w:sz w:val="24"/>
                <w:szCs w:val="24"/>
              </w:rPr>
              <w:t>资格要求</w:t>
            </w:r>
          </w:p>
        </w:tc>
      </w:tr>
      <w:tr w14:paraId="5F81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20" w:hRule="atLeast"/>
          <w:jc w:val="center"/>
        </w:trPr>
        <w:tc>
          <w:tcPr>
            <w:tcW w:w="2320" w:type="dxa"/>
            <w:tcBorders>
              <w:top w:val="single" w:color="auto" w:sz="4" w:space="0"/>
              <w:left w:val="single" w:color="auto" w:sz="4" w:space="0"/>
              <w:bottom w:val="single" w:color="auto" w:sz="4" w:space="0"/>
              <w:right w:val="single" w:color="auto" w:sz="4" w:space="0"/>
            </w:tcBorders>
            <w:vAlign w:val="center"/>
          </w:tcPr>
          <w:p w14:paraId="6693FC3D">
            <w:pPr>
              <w:pStyle w:val="31"/>
              <w:widowControl/>
              <w:spacing w:before="0" w:beforeAutospacing="0" w:after="0" w:afterAutospacing="0"/>
              <w:ind w:left="0" w:right="0"/>
              <w:jc w:val="center"/>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snapToGrid w:val="0"/>
                <w:color w:val="auto"/>
                <w:kern w:val="0"/>
                <w:sz w:val="24"/>
                <w:szCs w:val="24"/>
              </w:rPr>
              <w:t>项目经理</w:t>
            </w:r>
          </w:p>
        </w:tc>
        <w:tc>
          <w:tcPr>
            <w:tcW w:w="6400" w:type="dxa"/>
            <w:tcBorders>
              <w:top w:val="single" w:color="auto" w:sz="4" w:space="0"/>
              <w:left w:val="single" w:color="auto" w:sz="4" w:space="0"/>
              <w:bottom w:val="single" w:color="auto" w:sz="4" w:space="0"/>
              <w:right w:val="single" w:color="auto" w:sz="4" w:space="0"/>
            </w:tcBorders>
            <w:vAlign w:val="center"/>
          </w:tcPr>
          <w:p w14:paraId="2A8AC911">
            <w:pPr>
              <w:widowControl w:val="0"/>
              <w:spacing w:before="0" w:beforeAutospacing="0" w:after="0" w:afterAutospacing="0" w:line="400" w:lineRule="exact"/>
              <w:ind w:left="0" w:right="0"/>
              <w:jc w:val="both"/>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1.项目经理资格条件见招标公告（投标邀请书），且必须是本单位人员（招标公告中要求的注册证书注册单位应当与投标人名称一致）。</w:t>
            </w:r>
          </w:p>
          <w:p w14:paraId="676A3D68">
            <w:pPr>
              <w:widowControl w:val="0"/>
              <w:spacing w:before="0" w:beforeAutospacing="0" w:after="0" w:afterAutospacing="0" w:line="400" w:lineRule="exact"/>
              <w:ind w:left="0" w:right="0"/>
              <w:jc w:val="both"/>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2.项目经理业绩具体要求见招标公告（投标邀请书）。</w:t>
            </w:r>
          </w:p>
          <w:p w14:paraId="6FD28D41">
            <w:pPr>
              <w:widowControl w:val="0"/>
              <w:spacing w:before="0" w:beforeAutospacing="0" w:after="0" w:afterAutospacing="0" w:line="400" w:lineRule="exact"/>
              <w:ind w:left="0" w:right="0"/>
              <w:jc w:val="both"/>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3.项目经理不得同时担任两个及以上建设工程施工项目经理，以下情形除外：</w:t>
            </w:r>
          </w:p>
          <w:p w14:paraId="515FCF82">
            <w:pPr>
              <w:widowControl w:val="0"/>
              <w:spacing w:before="0" w:beforeAutospacing="0" w:after="0" w:afterAutospacing="0" w:line="400" w:lineRule="exact"/>
              <w:ind w:left="0" w:right="0"/>
              <w:jc w:val="both"/>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（1）法定情形；</w:t>
            </w:r>
          </w:p>
          <w:p w14:paraId="21763C31">
            <w:pPr>
              <w:widowControl w:val="0"/>
              <w:spacing w:before="0" w:beforeAutospacing="0" w:after="0" w:afterAutospacing="0" w:line="400" w:lineRule="exact"/>
              <w:ind w:left="0" w:right="0"/>
              <w:jc w:val="both"/>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（2）虽在其他项目上担任项目经理岗位，但承诺在本项目中标后合同签订前能够从其他项目变更至本项目并全面履约。</w:t>
            </w:r>
          </w:p>
          <w:p w14:paraId="2FE26AD8">
            <w:pPr>
              <w:widowControl/>
              <w:spacing w:before="0" w:beforeAutospacing="0" w:after="0" w:afterAutospacing="0"/>
              <w:ind w:left="0" w:right="0"/>
              <w:jc w:val="left"/>
              <w:rPr>
                <w:rFonts w:hint="eastAsia" w:ascii="方正仿宋_GBK" w:hAnsi="方正仿宋_GBK" w:eastAsia="方正仿宋_GBK" w:cs="方正仿宋_GBK"/>
                <w:bCs/>
                <w:snapToGrid w:val="0"/>
                <w:color w:val="auto"/>
                <w:kern w:val="0"/>
                <w:sz w:val="24"/>
                <w:szCs w:val="24"/>
              </w:rPr>
            </w:pPr>
            <w:r>
              <w:rPr>
                <w:rFonts w:hint="eastAsia" w:ascii="方正仿宋_GBK" w:hAnsi="方正仿宋_GBK" w:eastAsia="方正仿宋_GBK" w:cs="方正仿宋_GBK"/>
                <w:bCs/>
                <w:snapToGrid w:val="0"/>
                <w:color w:val="auto"/>
                <w:kern w:val="0"/>
                <w:sz w:val="24"/>
                <w:szCs w:val="24"/>
              </w:rPr>
              <w:t>☐社保要求：提供投标人所属社保机构出具的项目经理（社保时间要求）社保缴费证明（或其他能够证明项目经理参加社保的有效证明）材料，项目经理的社保缴纳单位应当是投标人或者投标人不具备独立法人资格的分支机构。（社保缴费证明或社保的有效证明材料至少含养老保险）</w:t>
            </w:r>
            <w:r>
              <w:rPr>
                <w:rFonts w:hint="eastAsia" w:ascii="方正仿宋_GBK" w:hAnsi="方正仿宋_GBK" w:eastAsia="方正仿宋_GBK" w:cs="方正仿宋_GBK"/>
                <w:bCs/>
                <w:snapToGrid w:val="0"/>
                <w:color w:val="auto"/>
                <w:kern w:val="0"/>
                <w:sz w:val="24"/>
                <w:szCs w:val="24"/>
                <w:lang w:eastAsia="zh-CN"/>
              </w:rPr>
              <w:t>。</w:t>
            </w:r>
            <w:r>
              <w:rPr>
                <w:rFonts w:hint="eastAsia" w:ascii="方正仿宋_GB2312" w:hAnsi="方正仿宋_GB2312" w:eastAsia="方正仿宋_GB2312" w:cs="方正仿宋_GB2312"/>
                <w:bCs/>
                <w:snapToGrid w:val="0"/>
                <w:sz w:val="24"/>
                <w:szCs w:val="24"/>
                <w:lang w:val="en-US" w:eastAsia="zh-CN"/>
              </w:rPr>
              <w:t>如为退休人员，应提供人社部门颁发的退休证明材料。</w:t>
            </w:r>
          </w:p>
        </w:tc>
      </w:tr>
    </w:tbl>
    <w:p w14:paraId="62634EE5">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注：</w:t>
      </w:r>
    </w:p>
    <w:p w14:paraId="6BAFB266">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1.投标人应提供项目经理的注册建造师注册证书、安全生产考核合格证书、参加社保的有效证明材料（如要求）。</w:t>
      </w:r>
    </w:p>
    <w:p w14:paraId="1ADB1BCF">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2.投标人应提供下列勾选的任一类别的业绩证明材料：</w:t>
      </w:r>
    </w:p>
    <w:p w14:paraId="7E7AAE39">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□第一类：</w:t>
      </w:r>
    </w:p>
    <w:p w14:paraId="62BC6013">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住房和城乡建设部全国建筑市场监管公共服务平台（以下简称“四库一平台”）“数据等级”C级及以上项目业绩网页截图。</w:t>
      </w:r>
    </w:p>
    <w:p w14:paraId="67B9770E">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业绩需在商务文件中“资格审查资料”栏“项目经理业绩情况表（资格审查）”中注明并提供相关证明材料。如投标人提供的上述业绩证明材料未能完整或充分反映评审因素的，应提供第二类任意证明材料或另附合同甲方证明材料（须加盖合同甲方单位章）予以明确说明，否则评标委员会不予认可。</w:t>
      </w:r>
    </w:p>
    <w:p w14:paraId="11A98FBD">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□第二类：</w:t>
      </w:r>
    </w:p>
    <w:p w14:paraId="45852472">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（1）合同协议书。</w:t>
      </w:r>
    </w:p>
    <w:p w14:paraId="52F79B48">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（2）中标查询网址及查询截图，或住房和城乡建设主管部门网站公布的施工许可证办理查询截图。无法提供以上截图的，应当提供住房和城乡建设主管部门证明材料。</w:t>
      </w:r>
    </w:p>
    <w:p w14:paraId="4034D0CA">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（3）竣工验收证明文件（至少有建设单位、设计单位、监理单位、施工单位四方参与竣工验收并盖单位章，盖单位章应为：☐单位行政公章，☐项目部专用章、☐其他要求：</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其他专用章均不认可）。时间以竣工验收证明文件当中的竣工日期时间为准。</w:t>
      </w:r>
    </w:p>
    <w:p w14:paraId="72FB64BF">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 xml:space="preserve">（4）其他材料：      </w:t>
      </w:r>
    </w:p>
    <w:p w14:paraId="61911297">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业绩需在商务文件中“资格审查资料”栏“项目经理业绩情况表（资格审查）”中注明并提供相关证明材料。如投标人提供的上述业绩证明材料未能完整或充分反映评审因素的，应另附合同甲方证明材料（须加盖合同甲方单位章）予以明确说明，否则评标委员会不予认可。</w:t>
      </w:r>
    </w:p>
    <w:p w14:paraId="47653770">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 xml:space="preserve">□第三类：             </w:t>
      </w:r>
    </w:p>
    <w:p w14:paraId="6ACD16F9">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3.投标人提供的项目经理业绩证明材料应反映出本招标项目的项目经理在此业绩中担任过项目经理的岗位。</w:t>
      </w:r>
    </w:p>
    <w:p w14:paraId="1AD162DF">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4.本招标项目项目经理不得同时兼任本招标项目技术负责人岗位。</w:t>
      </w:r>
    </w:p>
    <w:p w14:paraId="0F48909E">
      <w:pPr>
        <w:adjustRightInd w:val="0"/>
        <w:snapToGrid w:val="0"/>
        <w:spacing w:line="400" w:lineRule="exact"/>
        <w:ind w:firstLine="437"/>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5.本招标项目项目经理业绩（资格审查）数量：</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个。</w:t>
      </w:r>
    </w:p>
    <w:p w14:paraId="22E744CE">
      <w:pPr>
        <w:pStyle w:val="3"/>
        <w:jc w:val="center"/>
        <w:rPr>
          <w:rFonts w:hint="eastAsia" w:ascii="方正黑体_GBK" w:hAnsi="方正黑体_GBK" w:eastAsia="方正黑体_GBK" w:cs="方正黑体_GBK"/>
          <w:b w:val="0"/>
          <w:color w:val="auto"/>
          <w:lang w:eastAsia="zh-CN"/>
        </w:rPr>
      </w:pPr>
      <w:r>
        <w:rPr>
          <w:rFonts w:ascii="Times New Roman" w:hAnsi="Times New Roman"/>
          <w:color w:val="auto"/>
          <w:szCs w:val="21"/>
        </w:rPr>
        <w:br w:type="page"/>
      </w:r>
      <w:bookmarkStart w:id="31" w:name="_Toc460660066"/>
      <w:bookmarkStart w:id="32" w:name="_Toc460226993"/>
      <w:bookmarkStart w:id="33" w:name="_Toc421916979"/>
      <w:bookmarkStart w:id="34" w:name="_Toc460226724"/>
      <w:bookmarkStart w:id="35" w:name="_Toc11078142"/>
      <w:bookmarkStart w:id="36" w:name="_Toc28799339"/>
      <w:r>
        <w:rPr>
          <w:rFonts w:hint="eastAsia" w:ascii="方正黑体_GBK" w:hAnsi="方正黑体_GBK" w:eastAsia="方正黑体_GBK" w:cs="方正黑体_GBK"/>
          <w:b w:val="0"/>
          <w:color w:val="auto"/>
        </w:rPr>
        <w:t xml:space="preserve">附录6  </w:t>
      </w:r>
      <w:bookmarkEnd w:id="31"/>
      <w:bookmarkEnd w:id="32"/>
      <w:bookmarkEnd w:id="33"/>
      <w:bookmarkEnd w:id="34"/>
      <w:r>
        <w:rPr>
          <w:rFonts w:hint="eastAsia" w:ascii="方正黑体_GBK" w:hAnsi="方正黑体_GBK" w:eastAsia="方正黑体_GBK" w:cs="方正黑体_GBK"/>
          <w:b w:val="0"/>
          <w:color w:val="auto"/>
        </w:rPr>
        <w:t>资格审查条件（其他管理人员和技术人员最低要求）</w:t>
      </w:r>
      <w:bookmarkEnd w:id="35"/>
      <w:bookmarkEnd w:id="36"/>
    </w:p>
    <w:p w14:paraId="15852965">
      <w:pPr>
        <w:jc w:val="center"/>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color w:val="auto"/>
          <w:sz w:val="24"/>
          <w:szCs w:val="24"/>
        </w:rPr>
        <w:t>附表1资格审查评审条件(主要管理人员最低要求)</w:t>
      </w:r>
    </w:p>
    <w:tbl>
      <w:tblPr>
        <w:tblStyle w:val="22"/>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7"/>
        <w:gridCol w:w="1059"/>
        <w:gridCol w:w="5664"/>
      </w:tblGrid>
      <w:tr w14:paraId="3C528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16AA13A0">
            <w:pPr>
              <w:adjustRightInd w:val="0"/>
              <w:snapToGrid w:val="0"/>
              <w:spacing w:before="0" w:beforeAutospacing="0" w:after="0" w:afterAutospacing="0" w:line="360" w:lineRule="auto"/>
              <w:ind w:left="0" w:right="0"/>
              <w:jc w:val="center"/>
              <w:rPr>
                <w:rFonts w:hint="eastAsia" w:ascii="方正仿宋_GBK" w:hAnsi="方正仿宋_GBK" w:eastAsia="方正仿宋_GBK" w:cs="方正仿宋_GBK"/>
                <w:b/>
                <w:color w:val="auto"/>
                <w:kern w:val="0"/>
                <w:sz w:val="24"/>
                <w:szCs w:val="24"/>
              </w:rPr>
            </w:pPr>
            <w:bookmarkStart w:id="37" w:name="_Toc460660067"/>
            <w:bookmarkStart w:id="38" w:name="_Toc460226725"/>
            <w:bookmarkStart w:id="39" w:name="_Toc460226994"/>
            <w:r>
              <w:rPr>
                <w:rFonts w:hint="eastAsia" w:ascii="方正仿宋_GBK" w:hAnsi="方正仿宋_GBK" w:eastAsia="方正仿宋_GBK" w:cs="方正仿宋_GBK"/>
                <w:b/>
                <w:color w:val="auto"/>
                <w:kern w:val="0"/>
                <w:sz w:val="24"/>
                <w:szCs w:val="24"/>
              </w:rPr>
              <w:t>人员岗位</w:t>
            </w:r>
          </w:p>
        </w:tc>
        <w:tc>
          <w:tcPr>
            <w:tcW w:w="1059" w:type="dxa"/>
            <w:tcBorders>
              <w:top w:val="single" w:color="auto" w:sz="4" w:space="0"/>
              <w:left w:val="single" w:color="auto" w:sz="4" w:space="0"/>
              <w:bottom w:val="single" w:color="auto" w:sz="4" w:space="0"/>
              <w:right w:val="single" w:color="auto" w:sz="4" w:space="0"/>
            </w:tcBorders>
            <w:vAlign w:val="center"/>
          </w:tcPr>
          <w:p w14:paraId="162C1913">
            <w:pPr>
              <w:adjustRightInd w:val="0"/>
              <w:snapToGrid w:val="0"/>
              <w:spacing w:before="0" w:beforeAutospacing="0" w:after="0" w:afterAutospacing="0" w:line="360" w:lineRule="auto"/>
              <w:ind w:left="0" w:right="0"/>
              <w:jc w:val="center"/>
              <w:rPr>
                <w:rFonts w:hint="eastAsia" w:ascii="方正仿宋_GBK" w:hAnsi="方正仿宋_GBK" w:eastAsia="方正仿宋_GBK" w:cs="方正仿宋_GBK"/>
                <w:b/>
                <w:color w:val="auto"/>
                <w:kern w:val="0"/>
                <w:sz w:val="24"/>
                <w:szCs w:val="24"/>
              </w:rPr>
            </w:pPr>
            <w:r>
              <w:rPr>
                <w:rFonts w:hint="eastAsia" w:ascii="方正仿宋_GBK" w:hAnsi="方正仿宋_GBK" w:eastAsia="方正仿宋_GBK" w:cs="方正仿宋_GBK"/>
                <w:b/>
                <w:color w:val="auto"/>
                <w:kern w:val="0"/>
                <w:sz w:val="24"/>
                <w:szCs w:val="24"/>
              </w:rPr>
              <w:t>数  量</w:t>
            </w:r>
          </w:p>
        </w:tc>
        <w:tc>
          <w:tcPr>
            <w:tcW w:w="5664" w:type="dxa"/>
            <w:tcBorders>
              <w:top w:val="single" w:color="auto" w:sz="4" w:space="0"/>
              <w:left w:val="single" w:color="auto" w:sz="4" w:space="0"/>
              <w:bottom w:val="single" w:color="auto" w:sz="4" w:space="0"/>
              <w:right w:val="single" w:color="auto" w:sz="4" w:space="0"/>
            </w:tcBorders>
            <w:vAlign w:val="center"/>
          </w:tcPr>
          <w:p w14:paraId="339AB9B6">
            <w:pPr>
              <w:adjustRightInd w:val="0"/>
              <w:snapToGrid w:val="0"/>
              <w:spacing w:before="0" w:beforeAutospacing="0" w:after="0" w:afterAutospacing="0" w:line="360" w:lineRule="auto"/>
              <w:ind w:left="0" w:right="0"/>
              <w:jc w:val="center"/>
              <w:rPr>
                <w:rFonts w:hint="eastAsia" w:ascii="方正仿宋_GBK" w:hAnsi="方正仿宋_GBK" w:eastAsia="方正仿宋_GBK" w:cs="方正仿宋_GBK"/>
                <w:b/>
                <w:color w:val="auto"/>
                <w:kern w:val="0"/>
                <w:sz w:val="24"/>
                <w:szCs w:val="24"/>
              </w:rPr>
            </w:pPr>
            <w:r>
              <w:rPr>
                <w:rFonts w:hint="eastAsia" w:ascii="方正仿宋_GBK" w:hAnsi="方正仿宋_GBK" w:eastAsia="方正仿宋_GBK" w:cs="方正仿宋_GBK"/>
                <w:b/>
                <w:color w:val="auto"/>
                <w:kern w:val="0"/>
                <w:sz w:val="24"/>
                <w:szCs w:val="24"/>
              </w:rPr>
              <w:t>资历要求</w:t>
            </w:r>
          </w:p>
        </w:tc>
      </w:tr>
      <w:tr w14:paraId="05C6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5B0D4377">
            <w:pPr>
              <w:spacing w:before="0" w:beforeAutospacing="0" w:after="0" w:afterAutospacing="0" w:line="360" w:lineRule="auto"/>
              <w:ind w:left="0" w:right="0"/>
              <w:jc w:val="center"/>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项目技术负责人</w:t>
            </w:r>
          </w:p>
        </w:tc>
        <w:tc>
          <w:tcPr>
            <w:tcW w:w="1059" w:type="dxa"/>
            <w:tcBorders>
              <w:top w:val="single" w:color="auto" w:sz="4" w:space="0"/>
              <w:left w:val="single" w:color="auto" w:sz="4" w:space="0"/>
              <w:bottom w:val="single" w:color="auto" w:sz="4" w:space="0"/>
              <w:right w:val="single" w:color="auto" w:sz="4" w:space="0"/>
            </w:tcBorders>
            <w:vAlign w:val="center"/>
          </w:tcPr>
          <w:p w14:paraId="61EB268A">
            <w:pPr>
              <w:widowControl/>
              <w:spacing w:before="0" w:beforeAutospacing="0" w:after="0" w:afterAutospacing="0" w:line="360" w:lineRule="auto"/>
              <w:ind w:left="0" w:right="0"/>
              <w:jc w:val="center"/>
              <w:rPr>
                <w:rFonts w:hint="eastAsia" w:ascii="方正仿宋_GBK" w:hAnsi="方正仿宋_GBK" w:eastAsia="方正仿宋_GBK" w:cs="方正仿宋_GBK"/>
                <w:bCs/>
                <w:color w:val="auto"/>
                <w:kern w:val="2"/>
                <w:sz w:val="24"/>
                <w:szCs w:val="24"/>
              </w:rPr>
            </w:pPr>
          </w:p>
        </w:tc>
        <w:tc>
          <w:tcPr>
            <w:tcW w:w="5664" w:type="dxa"/>
            <w:tcBorders>
              <w:top w:val="single" w:color="auto" w:sz="4" w:space="0"/>
              <w:left w:val="single" w:color="auto" w:sz="4" w:space="0"/>
              <w:bottom w:val="single" w:color="auto" w:sz="4" w:space="0"/>
              <w:right w:val="single" w:color="auto" w:sz="4" w:space="0"/>
            </w:tcBorders>
            <w:vAlign w:val="center"/>
          </w:tcPr>
          <w:p w14:paraId="4B097A6F">
            <w:pPr>
              <w:spacing w:before="0" w:beforeAutospacing="0" w:after="0" w:afterAutospacing="0" w:line="360" w:lineRule="auto"/>
              <w:ind w:left="0" w:right="0"/>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□具备</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（专业 ）</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（级别）注册建造师，具备</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行政主管部门颁发的安全生产考核合格证书（B证），且必须是本单位人员（该注册建造师注册证书注册单位应当与投标人名称一致）。</w:t>
            </w:r>
          </w:p>
          <w:p w14:paraId="76F4D026">
            <w:pPr>
              <w:spacing w:before="0" w:beforeAutospacing="0" w:after="0" w:afterAutospacing="0" w:line="360" w:lineRule="auto"/>
              <w:ind w:left="0" w:right="0"/>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 xml:space="preserve">□技术职称为 </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（专业）</w:t>
            </w:r>
            <w:r>
              <w:rPr>
                <w:rFonts w:hint="eastAsia" w:ascii="方正仿宋_GBK" w:hAnsi="方正仿宋_GBK" w:eastAsia="方正仿宋_GBK" w:cs="方正仿宋_GBK"/>
                <w:bCs/>
                <w:color w:val="auto"/>
                <w:kern w:val="0"/>
                <w:sz w:val="24"/>
                <w:szCs w:val="24"/>
                <w:u w:val="single"/>
              </w:rPr>
              <w:t xml:space="preserve">    </w:t>
            </w:r>
            <w:r>
              <w:rPr>
                <w:rFonts w:hint="eastAsia" w:ascii="方正仿宋_GBK" w:hAnsi="方正仿宋_GBK" w:eastAsia="方正仿宋_GBK" w:cs="方正仿宋_GBK"/>
                <w:bCs/>
                <w:color w:val="auto"/>
                <w:kern w:val="0"/>
                <w:sz w:val="24"/>
                <w:szCs w:val="24"/>
              </w:rPr>
              <w:t>（级别）及以上。</w:t>
            </w:r>
          </w:p>
          <w:p w14:paraId="2910477E">
            <w:pPr>
              <w:spacing w:before="0" w:beforeAutospacing="0" w:after="0" w:afterAutospacing="0" w:line="360" w:lineRule="auto"/>
              <w:ind w:left="0" w:right="0"/>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社保要求：提供投标人所属社保机构出具的项目技术负责人社保缴费证明（或其他能够证明项目技术负责人参加社保的有效证明）材料，项目技术负责人的社保缴纳单位应当是投标人或者投标人不具备独立法人资格的分支机构。（社保缴费证明或社保的有效证明材料至少含养老保险</w:t>
            </w:r>
            <w:r>
              <w:rPr>
                <w:rFonts w:hint="eastAsia" w:ascii="方正仿宋_GBK" w:hAnsi="方正仿宋_GBK" w:eastAsia="方正仿宋_GBK" w:cs="方正仿宋_GBK"/>
                <w:bCs/>
                <w:color w:val="auto"/>
                <w:kern w:val="0"/>
                <w:sz w:val="24"/>
                <w:szCs w:val="24"/>
                <w:lang w:eastAsia="zh-CN"/>
              </w:rPr>
              <w:t>。</w:t>
            </w:r>
            <w:r>
              <w:rPr>
                <w:rFonts w:hint="eastAsia" w:ascii="方正仿宋_GBK" w:hAnsi="方正仿宋_GBK" w:eastAsia="方正仿宋_GBK" w:cs="方正仿宋_GBK"/>
                <w:bCs/>
                <w:color w:val="auto"/>
                <w:kern w:val="0"/>
                <w:sz w:val="24"/>
                <w:szCs w:val="24"/>
              </w:rPr>
              <w:t>）如为退休人员，应提供人社部门颁发的退休证明材料。</w:t>
            </w:r>
          </w:p>
        </w:tc>
      </w:tr>
    </w:tbl>
    <w:p w14:paraId="68E17A73">
      <w:pPr>
        <w:pStyle w:val="31"/>
        <w:adjustRightInd w:val="0"/>
        <w:snapToGrid w:val="0"/>
        <w:spacing w:line="400" w:lineRule="exact"/>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Cs/>
          <w:snapToGrid w:val="0"/>
          <w:color w:val="auto"/>
          <w:kern w:val="0"/>
          <w:sz w:val="24"/>
          <w:szCs w:val="24"/>
        </w:rPr>
        <w:t>注：投标人应提供项目技术负责人的注册建造师证书（如要求）、安全生产考核合格证书（如要求）、职称证书</w:t>
      </w:r>
      <w:r>
        <w:rPr>
          <w:rFonts w:hint="eastAsia" w:ascii="方正仿宋_GBK" w:hAnsi="方正仿宋_GBK" w:eastAsia="方正仿宋_GBK" w:cs="方正仿宋_GBK"/>
          <w:bCs/>
          <w:snapToGrid w:val="0"/>
          <w:color w:val="auto"/>
          <w:kern w:val="0"/>
          <w:sz w:val="24"/>
          <w:szCs w:val="24"/>
          <w:lang w:val="en-US" w:eastAsia="zh-CN"/>
        </w:rPr>
        <w:t>扫描件</w:t>
      </w:r>
      <w:r>
        <w:rPr>
          <w:rFonts w:hint="eastAsia" w:ascii="方正仿宋_GBK" w:hAnsi="方正仿宋_GBK" w:eastAsia="方正仿宋_GBK" w:cs="方正仿宋_GBK"/>
          <w:bCs/>
          <w:snapToGrid w:val="0"/>
          <w:color w:val="auto"/>
          <w:kern w:val="0"/>
          <w:sz w:val="24"/>
          <w:szCs w:val="24"/>
        </w:rPr>
        <w:t>。</w:t>
      </w:r>
    </w:p>
    <w:p w14:paraId="6F306468">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048CDB47">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490BC476">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7D3F7ABD">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7610BB76">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323E0150">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6F32B0D2">
      <w:pPr>
        <w:pStyle w:val="31"/>
        <w:adjustRightInd w:val="0"/>
        <w:snapToGrid w:val="0"/>
        <w:spacing w:line="400" w:lineRule="exact"/>
        <w:jc w:val="left"/>
        <w:rPr>
          <w:rFonts w:hint="eastAsia" w:ascii="方正仿宋_GBK" w:hAnsi="方正仿宋_GBK" w:eastAsia="方正仿宋_GBK" w:cs="方正仿宋_GBK"/>
          <w:color w:val="auto"/>
          <w:sz w:val="24"/>
          <w:szCs w:val="24"/>
        </w:rPr>
      </w:pPr>
    </w:p>
    <w:p w14:paraId="2BF76122">
      <w:pPr>
        <w:pStyle w:val="32"/>
        <w:jc w:val="center"/>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附表2中标后配备其他主要管理人员和技术人员最低要求</w:t>
      </w:r>
    </w:p>
    <w:tbl>
      <w:tblPr>
        <w:tblStyle w:val="22"/>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7"/>
        <w:gridCol w:w="1059"/>
        <w:gridCol w:w="5664"/>
      </w:tblGrid>
      <w:tr w14:paraId="0D6E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6BD1F16B">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
                <w:color w:val="auto"/>
                <w:kern w:val="0"/>
                <w:sz w:val="24"/>
                <w:szCs w:val="24"/>
              </w:rPr>
            </w:pPr>
            <w:r>
              <w:rPr>
                <w:rFonts w:hint="eastAsia" w:ascii="方正仿宋_GBK" w:hAnsi="方正仿宋_GBK" w:eastAsia="方正仿宋_GBK" w:cs="方正仿宋_GBK"/>
                <w:b/>
                <w:color w:val="auto"/>
                <w:kern w:val="0"/>
                <w:sz w:val="24"/>
                <w:szCs w:val="24"/>
              </w:rPr>
              <w:t>人员岗位</w:t>
            </w:r>
          </w:p>
        </w:tc>
        <w:tc>
          <w:tcPr>
            <w:tcW w:w="1059" w:type="dxa"/>
            <w:tcBorders>
              <w:top w:val="single" w:color="auto" w:sz="4" w:space="0"/>
              <w:left w:val="single" w:color="auto" w:sz="4" w:space="0"/>
              <w:bottom w:val="single" w:color="auto" w:sz="4" w:space="0"/>
              <w:right w:val="single" w:color="auto" w:sz="4" w:space="0"/>
            </w:tcBorders>
            <w:vAlign w:val="center"/>
          </w:tcPr>
          <w:p w14:paraId="059B20B4">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
                <w:color w:val="auto"/>
                <w:kern w:val="0"/>
                <w:sz w:val="24"/>
                <w:szCs w:val="24"/>
              </w:rPr>
            </w:pPr>
            <w:r>
              <w:rPr>
                <w:rFonts w:hint="eastAsia" w:ascii="方正仿宋_GBK" w:hAnsi="方正仿宋_GBK" w:eastAsia="方正仿宋_GBK" w:cs="方正仿宋_GBK"/>
                <w:b/>
                <w:color w:val="auto"/>
                <w:kern w:val="0"/>
                <w:sz w:val="24"/>
                <w:szCs w:val="24"/>
              </w:rPr>
              <w:t>数  量</w:t>
            </w:r>
          </w:p>
        </w:tc>
        <w:tc>
          <w:tcPr>
            <w:tcW w:w="5664" w:type="dxa"/>
            <w:tcBorders>
              <w:top w:val="single" w:color="auto" w:sz="4" w:space="0"/>
              <w:left w:val="single" w:color="auto" w:sz="4" w:space="0"/>
              <w:bottom w:val="single" w:color="auto" w:sz="4" w:space="0"/>
              <w:right w:val="single" w:color="auto" w:sz="4" w:space="0"/>
            </w:tcBorders>
            <w:vAlign w:val="center"/>
          </w:tcPr>
          <w:p w14:paraId="5291A61D">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
                <w:color w:val="auto"/>
                <w:kern w:val="0"/>
                <w:sz w:val="24"/>
                <w:szCs w:val="24"/>
              </w:rPr>
            </w:pPr>
            <w:r>
              <w:rPr>
                <w:rFonts w:hint="eastAsia" w:ascii="方正仿宋_GBK" w:hAnsi="方正仿宋_GBK" w:eastAsia="方正仿宋_GBK" w:cs="方正仿宋_GBK"/>
                <w:b/>
                <w:color w:val="auto"/>
                <w:kern w:val="0"/>
                <w:sz w:val="24"/>
                <w:szCs w:val="24"/>
              </w:rPr>
              <w:t>说明</w:t>
            </w:r>
          </w:p>
        </w:tc>
      </w:tr>
      <w:tr w14:paraId="25D4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5739F7B2">
            <w:pPr>
              <w:wordWrap/>
              <w:autoSpaceDE w:val="0"/>
              <w:autoSpaceDN w:val="0"/>
              <w:adjustRightIn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施工员</w:t>
            </w:r>
          </w:p>
        </w:tc>
        <w:tc>
          <w:tcPr>
            <w:tcW w:w="1059" w:type="dxa"/>
            <w:tcBorders>
              <w:top w:val="single" w:color="auto" w:sz="4" w:space="0"/>
              <w:left w:val="single" w:color="auto" w:sz="4" w:space="0"/>
              <w:bottom w:val="single" w:color="auto" w:sz="4" w:space="0"/>
              <w:right w:val="single" w:color="auto" w:sz="4" w:space="0"/>
            </w:tcBorders>
            <w:vAlign w:val="center"/>
          </w:tcPr>
          <w:p w14:paraId="5DF8BAE3">
            <w:pPr>
              <w:widowControl/>
              <w:wordWrap/>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p>
        </w:tc>
        <w:tc>
          <w:tcPr>
            <w:tcW w:w="5664" w:type="dxa"/>
            <w:vMerge w:val="restart"/>
            <w:tcBorders>
              <w:top w:val="single" w:color="auto" w:sz="4" w:space="0"/>
              <w:left w:val="single" w:color="auto" w:sz="4" w:space="0"/>
              <w:right w:val="single" w:color="auto" w:sz="4" w:space="0"/>
            </w:tcBorders>
            <w:vAlign w:val="top"/>
          </w:tcPr>
          <w:p w14:paraId="34833D40">
            <w:pPr>
              <w:wordWrap/>
              <w:spacing w:before="0" w:beforeAutospacing="0" w:after="0" w:afterAutospacing="0" w:line="400" w:lineRule="exact"/>
              <w:ind w:left="0" w:right="0"/>
              <w:textAlignment w:val="auto"/>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根据安徽省住房和城乡建设厅《关于调整招标投标活动中有关住房城乡建设领域现场专业人员证书要求的通知》（建市函〔2019〕1112 号）要求，不再将住房城乡建设领域现场专业技术人员（包括施工员、质量员、安全员、资料员、材料员、劳务员、机械员、标准员）及取样员持证情况列入招标投标文件。</w:t>
            </w:r>
          </w:p>
        </w:tc>
      </w:tr>
      <w:tr w14:paraId="2E83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1991DEFE">
            <w:pPr>
              <w:wordWrap/>
              <w:autoSpaceDE w:val="0"/>
              <w:autoSpaceDN w:val="0"/>
              <w:adjustRightIn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质量员/质检员</w:t>
            </w:r>
          </w:p>
        </w:tc>
        <w:tc>
          <w:tcPr>
            <w:tcW w:w="1059" w:type="dxa"/>
            <w:tcBorders>
              <w:top w:val="single" w:color="auto" w:sz="4" w:space="0"/>
              <w:left w:val="single" w:color="auto" w:sz="4" w:space="0"/>
              <w:bottom w:val="single" w:color="auto" w:sz="4" w:space="0"/>
              <w:right w:val="single" w:color="auto" w:sz="4" w:space="0"/>
            </w:tcBorders>
            <w:vAlign w:val="center"/>
          </w:tcPr>
          <w:p w14:paraId="780FF613">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p>
        </w:tc>
        <w:tc>
          <w:tcPr>
            <w:tcW w:w="5664" w:type="dxa"/>
            <w:vMerge w:val="continue"/>
            <w:tcBorders>
              <w:left w:val="single" w:color="auto" w:sz="4" w:space="0"/>
              <w:right w:val="single" w:color="auto" w:sz="4" w:space="0"/>
            </w:tcBorders>
            <w:vAlign w:val="center"/>
          </w:tcPr>
          <w:p w14:paraId="6C52A20B">
            <w:pPr>
              <w:wordWrap/>
              <w:spacing w:before="0" w:beforeAutospacing="0" w:after="0" w:afterAutospacing="0" w:line="400" w:lineRule="exact"/>
              <w:ind w:left="0" w:right="0"/>
              <w:textAlignment w:val="auto"/>
              <w:rPr>
                <w:rFonts w:hint="eastAsia" w:ascii="方正仿宋_GBK" w:hAnsi="方正仿宋_GBK" w:eastAsia="方正仿宋_GBK" w:cs="方正仿宋_GBK"/>
                <w:bCs/>
                <w:color w:val="auto"/>
                <w:kern w:val="0"/>
                <w:sz w:val="24"/>
                <w:szCs w:val="24"/>
              </w:rPr>
            </w:pPr>
          </w:p>
        </w:tc>
      </w:tr>
      <w:tr w14:paraId="211A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21E44E5D">
            <w:pPr>
              <w:wordWrap/>
              <w:autoSpaceDE w:val="0"/>
              <w:autoSpaceDN w:val="0"/>
              <w:adjustRightIn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安全员</w:t>
            </w:r>
          </w:p>
        </w:tc>
        <w:tc>
          <w:tcPr>
            <w:tcW w:w="1059" w:type="dxa"/>
            <w:tcBorders>
              <w:top w:val="single" w:color="auto" w:sz="4" w:space="0"/>
              <w:left w:val="single" w:color="auto" w:sz="4" w:space="0"/>
              <w:bottom w:val="single" w:color="auto" w:sz="4" w:space="0"/>
              <w:right w:val="single" w:color="auto" w:sz="4" w:space="0"/>
            </w:tcBorders>
            <w:vAlign w:val="center"/>
          </w:tcPr>
          <w:p w14:paraId="00F12C47">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p>
        </w:tc>
        <w:tc>
          <w:tcPr>
            <w:tcW w:w="5664" w:type="dxa"/>
            <w:vMerge w:val="continue"/>
            <w:tcBorders>
              <w:left w:val="single" w:color="auto" w:sz="4" w:space="0"/>
              <w:right w:val="single" w:color="auto" w:sz="4" w:space="0"/>
            </w:tcBorders>
            <w:vAlign w:val="center"/>
          </w:tcPr>
          <w:p w14:paraId="3F5BE8B2">
            <w:pPr>
              <w:wordWrap/>
              <w:spacing w:before="0" w:beforeAutospacing="0" w:after="0" w:afterAutospacing="0" w:line="400" w:lineRule="exact"/>
              <w:ind w:left="0" w:right="0"/>
              <w:textAlignment w:val="auto"/>
              <w:rPr>
                <w:rFonts w:hint="eastAsia" w:ascii="方正仿宋_GBK" w:hAnsi="方正仿宋_GBK" w:eastAsia="方正仿宋_GBK" w:cs="方正仿宋_GBK"/>
                <w:bCs/>
                <w:color w:val="auto"/>
                <w:kern w:val="0"/>
                <w:sz w:val="24"/>
                <w:szCs w:val="24"/>
              </w:rPr>
            </w:pPr>
          </w:p>
        </w:tc>
      </w:tr>
      <w:tr w14:paraId="64CB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97" w:type="dxa"/>
            <w:tcBorders>
              <w:top w:val="single" w:color="auto" w:sz="4" w:space="0"/>
              <w:left w:val="single" w:color="auto" w:sz="4" w:space="0"/>
              <w:bottom w:val="single" w:color="auto" w:sz="4" w:space="0"/>
              <w:right w:val="single" w:color="auto" w:sz="4" w:space="0"/>
            </w:tcBorders>
            <w:vAlign w:val="center"/>
          </w:tcPr>
          <w:p w14:paraId="4A12FB49">
            <w:pPr>
              <w:wordWrap/>
              <w:autoSpaceDE w:val="0"/>
              <w:autoSpaceDN w:val="0"/>
              <w:adjustRightIn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color w:val="auto"/>
                <w:kern w:val="0"/>
                <w:sz w:val="24"/>
                <w:szCs w:val="24"/>
              </w:rPr>
              <w:t>资料员</w:t>
            </w:r>
          </w:p>
        </w:tc>
        <w:tc>
          <w:tcPr>
            <w:tcW w:w="1059" w:type="dxa"/>
            <w:tcBorders>
              <w:top w:val="single" w:color="auto" w:sz="4" w:space="0"/>
              <w:left w:val="single" w:color="auto" w:sz="4" w:space="0"/>
              <w:bottom w:val="single" w:color="auto" w:sz="4" w:space="0"/>
              <w:right w:val="single" w:color="auto" w:sz="4" w:space="0"/>
            </w:tcBorders>
            <w:vAlign w:val="center"/>
          </w:tcPr>
          <w:p w14:paraId="7B3298D4">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p>
        </w:tc>
        <w:tc>
          <w:tcPr>
            <w:tcW w:w="5664" w:type="dxa"/>
            <w:vMerge w:val="continue"/>
            <w:tcBorders>
              <w:left w:val="single" w:color="auto" w:sz="4" w:space="0"/>
              <w:right w:val="single" w:color="auto" w:sz="4" w:space="0"/>
            </w:tcBorders>
            <w:vAlign w:val="center"/>
          </w:tcPr>
          <w:p w14:paraId="2F37647A">
            <w:pPr>
              <w:wordWrap/>
              <w:spacing w:before="0" w:beforeAutospacing="0" w:after="0" w:afterAutospacing="0" w:line="400" w:lineRule="exact"/>
              <w:ind w:left="0" w:right="0"/>
              <w:textAlignment w:val="auto"/>
              <w:rPr>
                <w:rFonts w:hint="eastAsia" w:ascii="方正仿宋_GBK" w:hAnsi="方正仿宋_GBK" w:eastAsia="方正仿宋_GBK" w:cs="方正仿宋_GBK"/>
                <w:bCs/>
                <w:color w:val="auto"/>
                <w:kern w:val="0"/>
                <w:sz w:val="24"/>
                <w:szCs w:val="24"/>
              </w:rPr>
            </w:pPr>
          </w:p>
        </w:tc>
      </w:tr>
      <w:tr w14:paraId="623C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7" w:type="dxa"/>
            <w:tcBorders>
              <w:top w:val="single" w:color="auto" w:sz="4" w:space="0"/>
              <w:left w:val="single" w:color="auto" w:sz="4" w:space="0"/>
              <w:bottom w:val="single" w:color="auto" w:sz="4" w:space="0"/>
              <w:right w:val="single" w:color="auto" w:sz="4" w:space="0"/>
            </w:tcBorders>
            <w:vAlign w:val="center"/>
          </w:tcPr>
          <w:p w14:paraId="2B301A31">
            <w:pPr>
              <w:wordWrap/>
              <w:autoSpaceDE w:val="0"/>
              <w:autoSpaceDN w:val="0"/>
              <w:adjustRightIn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r>
              <w:rPr>
                <w:rFonts w:hint="eastAsia" w:ascii="方正仿宋_GBK" w:hAnsi="方正仿宋_GBK" w:eastAsia="方正仿宋_GBK" w:cs="方正仿宋_GBK"/>
                <w:bCs/>
                <w:snapToGrid w:val="0"/>
                <w:color w:val="auto"/>
                <w:kern w:val="0"/>
                <w:sz w:val="24"/>
                <w:szCs w:val="24"/>
              </w:rPr>
              <w:t>……</w:t>
            </w:r>
          </w:p>
        </w:tc>
        <w:tc>
          <w:tcPr>
            <w:tcW w:w="1059" w:type="dxa"/>
            <w:tcBorders>
              <w:top w:val="single" w:color="auto" w:sz="4" w:space="0"/>
              <w:left w:val="single" w:color="auto" w:sz="4" w:space="0"/>
              <w:bottom w:val="single" w:color="auto" w:sz="4" w:space="0"/>
              <w:right w:val="single" w:color="auto" w:sz="4" w:space="0"/>
            </w:tcBorders>
            <w:vAlign w:val="center"/>
          </w:tcPr>
          <w:p w14:paraId="2DE13758">
            <w:pPr>
              <w:wordWrap/>
              <w:adjustRightInd w:val="0"/>
              <w:snapToGrid w:val="0"/>
              <w:spacing w:before="0" w:beforeAutospacing="0" w:after="0" w:afterAutospacing="0" w:line="400" w:lineRule="exact"/>
              <w:ind w:left="0" w:right="0"/>
              <w:jc w:val="center"/>
              <w:textAlignment w:val="auto"/>
              <w:rPr>
                <w:rFonts w:hint="eastAsia" w:ascii="方正仿宋_GBK" w:hAnsi="方正仿宋_GBK" w:eastAsia="方正仿宋_GBK" w:cs="方正仿宋_GBK"/>
                <w:bCs/>
                <w:color w:val="auto"/>
                <w:kern w:val="0"/>
                <w:sz w:val="24"/>
                <w:szCs w:val="24"/>
              </w:rPr>
            </w:pPr>
          </w:p>
        </w:tc>
        <w:tc>
          <w:tcPr>
            <w:tcW w:w="5664" w:type="dxa"/>
            <w:vMerge w:val="continue"/>
            <w:tcBorders>
              <w:left w:val="single" w:color="auto" w:sz="4" w:space="0"/>
              <w:bottom w:val="single" w:color="auto" w:sz="4" w:space="0"/>
              <w:right w:val="single" w:color="auto" w:sz="4" w:space="0"/>
            </w:tcBorders>
            <w:vAlign w:val="center"/>
          </w:tcPr>
          <w:p w14:paraId="722DE30C">
            <w:pPr>
              <w:wordWrap/>
              <w:spacing w:before="0" w:beforeAutospacing="0" w:after="0" w:afterAutospacing="0" w:line="400" w:lineRule="exact"/>
              <w:ind w:left="0" w:right="0"/>
              <w:textAlignment w:val="auto"/>
              <w:rPr>
                <w:rFonts w:hint="eastAsia" w:ascii="方正仿宋_GBK" w:hAnsi="方正仿宋_GBK" w:eastAsia="方正仿宋_GBK" w:cs="方正仿宋_GBK"/>
                <w:bCs/>
                <w:color w:val="auto"/>
                <w:kern w:val="0"/>
                <w:sz w:val="24"/>
                <w:szCs w:val="24"/>
              </w:rPr>
            </w:pPr>
          </w:p>
        </w:tc>
      </w:tr>
    </w:tbl>
    <w:p w14:paraId="6F6CD581">
      <w:pPr>
        <w:pStyle w:val="31"/>
        <w:adjustRightInd w:val="0"/>
        <w:snapToGrid w:val="0"/>
        <w:spacing w:line="360" w:lineRule="auto"/>
        <w:jc w:val="left"/>
        <w:rPr>
          <w:rFonts w:hint="eastAsia" w:ascii="宋体" w:hAnsi="宋体" w:cs="宋体"/>
          <w:bCs/>
          <w:snapToGrid w:val="0"/>
          <w:color w:val="auto"/>
          <w:kern w:val="0"/>
          <w:szCs w:val="21"/>
        </w:rPr>
      </w:pPr>
      <w:r>
        <w:rPr>
          <w:rFonts w:hint="eastAsia" w:ascii="宋体" w:hAnsi="宋体" w:cs="宋体"/>
          <w:bCs/>
          <w:snapToGrid w:val="0"/>
          <w:color w:val="auto"/>
          <w:kern w:val="0"/>
          <w:szCs w:val="21"/>
        </w:rPr>
        <w:t xml:space="preserve">注： </w:t>
      </w:r>
    </w:p>
    <w:p w14:paraId="30CE2CE6">
      <w:pPr>
        <w:pStyle w:val="31"/>
        <w:adjustRightInd w:val="0"/>
        <w:snapToGrid w:val="0"/>
        <w:spacing w:line="360" w:lineRule="auto"/>
        <w:ind w:firstLine="420" w:firstLineChars="200"/>
        <w:jc w:val="left"/>
        <w:rPr>
          <w:rFonts w:hint="eastAsia" w:ascii="宋体" w:hAnsi="宋体" w:cs="宋体"/>
          <w:bCs/>
          <w:snapToGrid w:val="0"/>
          <w:color w:val="auto"/>
          <w:kern w:val="0"/>
          <w:szCs w:val="21"/>
        </w:rPr>
      </w:pPr>
      <w:r>
        <w:rPr>
          <w:rFonts w:hint="eastAsia" w:ascii="宋体" w:hAnsi="宋体" w:cs="宋体"/>
          <w:bCs/>
          <w:snapToGrid w:val="0"/>
          <w:color w:val="auto"/>
          <w:kern w:val="0"/>
          <w:szCs w:val="21"/>
        </w:rPr>
        <w:t>1. 招标人或招标代理机构需按照住房和城乡建设部及安徽省相关标准规定在此表中明确投标人需要配备其他主要管理人员和技术人员数量的最低要求。</w:t>
      </w:r>
    </w:p>
    <w:p w14:paraId="4CACEA81">
      <w:pPr>
        <w:pStyle w:val="31"/>
        <w:adjustRightInd w:val="0"/>
        <w:snapToGrid w:val="0"/>
        <w:spacing w:line="360" w:lineRule="auto"/>
        <w:ind w:firstLine="420" w:firstLineChars="200"/>
        <w:jc w:val="left"/>
        <w:rPr>
          <w:rFonts w:hint="eastAsia" w:ascii="宋体" w:hAnsi="宋体" w:cs="宋体"/>
          <w:bCs/>
          <w:snapToGrid w:val="0"/>
          <w:color w:val="auto"/>
          <w:kern w:val="0"/>
          <w:szCs w:val="21"/>
        </w:rPr>
      </w:pPr>
      <w:r>
        <w:rPr>
          <w:rFonts w:hint="eastAsia" w:ascii="宋体" w:hAnsi="宋体" w:cs="宋体"/>
          <w:bCs/>
          <w:snapToGrid w:val="0"/>
          <w:color w:val="auto"/>
          <w:kern w:val="0"/>
          <w:szCs w:val="21"/>
        </w:rPr>
        <w:t>2.</w:t>
      </w:r>
      <w:r>
        <w:rPr>
          <w:rFonts w:hint="eastAsia" w:ascii="宋体" w:hAnsi="宋体" w:cs="宋体"/>
          <w:bCs/>
          <w:snapToGrid w:val="0"/>
          <w:color w:val="auto"/>
          <w:kern w:val="0"/>
          <w:sz w:val="20"/>
          <w:szCs w:val="20"/>
          <w:lang w:eastAsia="zh-CN"/>
        </w:rPr>
        <w:t>□</w:t>
      </w:r>
      <w:r>
        <w:rPr>
          <w:rFonts w:hint="eastAsia" w:ascii="宋体" w:hAnsi="宋体" w:cs="宋体"/>
          <w:bCs/>
          <w:snapToGrid w:val="0"/>
          <w:color w:val="auto"/>
          <w:kern w:val="0"/>
          <w:szCs w:val="21"/>
        </w:rPr>
        <w:t>投标人须在投标文件格式 “项目管理机构人员组成表”中列明配备的人员岗位及人员姓名，列明的人员数量及人员岗位满足上述最低要求。</w:t>
      </w:r>
    </w:p>
    <w:p w14:paraId="7E9FAACC">
      <w:pPr>
        <w:pStyle w:val="31"/>
        <w:adjustRightInd w:val="0"/>
        <w:snapToGrid w:val="0"/>
        <w:spacing w:line="360" w:lineRule="auto"/>
        <w:ind w:firstLine="400" w:firstLineChars="200"/>
        <w:jc w:val="left"/>
        <w:rPr>
          <w:rFonts w:hint="eastAsia" w:ascii="宋体" w:hAnsi="宋体" w:cs="宋体"/>
          <w:bCs/>
          <w:snapToGrid w:val="0"/>
          <w:color w:val="auto"/>
          <w:kern w:val="0"/>
          <w:szCs w:val="21"/>
        </w:rPr>
      </w:pPr>
      <w:r>
        <w:rPr>
          <w:rFonts w:hint="eastAsia" w:ascii="宋体" w:hAnsi="宋体" w:cs="宋体"/>
          <w:bCs/>
          <w:snapToGrid w:val="0"/>
          <w:color w:val="auto"/>
          <w:kern w:val="0"/>
          <w:sz w:val="20"/>
          <w:szCs w:val="20"/>
          <w:lang w:eastAsia="zh-CN"/>
        </w:rPr>
        <w:t>□</w:t>
      </w:r>
      <w:r>
        <w:rPr>
          <w:rFonts w:hint="eastAsia" w:ascii="宋体" w:hAnsi="宋体" w:cs="宋体"/>
          <w:bCs/>
          <w:snapToGrid w:val="0"/>
          <w:color w:val="auto"/>
          <w:kern w:val="0"/>
          <w:szCs w:val="21"/>
        </w:rPr>
        <w:t>本表不作为资格审查项，项目实施时，中标人和招标人在签订合同时应按照不低于本表人员配置的要求填写承包人主要施工管理人员表（人员配置符合住房和城乡建设部及安徽省相关标准），并作为合同的附件之一。</w:t>
      </w:r>
    </w:p>
    <w:p w14:paraId="6C01169F">
      <w:pPr>
        <w:pStyle w:val="31"/>
        <w:adjustRightInd w:val="0"/>
        <w:snapToGrid w:val="0"/>
        <w:spacing w:line="400" w:lineRule="exact"/>
        <w:jc w:val="left"/>
        <w:rPr>
          <w:rFonts w:hint="eastAsia" w:ascii="宋体" w:hAnsi="宋体" w:cs="宋体"/>
          <w:bCs/>
          <w:snapToGrid w:val="0"/>
          <w:color w:val="auto"/>
          <w:kern w:val="0"/>
          <w:szCs w:val="21"/>
        </w:rPr>
        <w:sectPr>
          <w:footerReference r:id="rId4" w:type="default"/>
          <w:footnotePr>
            <w:numFmt w:val="decimalEnclosedCircleChinese"/>
            <w:numRestart w:val="eachPage"/>
          </w:footnotePr>
          <w:pgSz w:w="11906" w:h="16838"/>
          <w:pgMar w:top="1588" w:right="1701" w:bottom="1418" w:left="1701" w:header="851" w:footer="851" w:gutter="0"/>
          <w:pgBorders>
            <w:top w:val="none" w:sz="0" w:space="0"/>
            <w:left w:val="none" w:sz="0" w:space="0"/>
            <w:bottom w:val="none" w:sz="0" w:space="0"/>
            <w:right w:val="none" w:sz="0" w:space="0"/>
          </w:pgBorders>
          <w:pgNumType w:fmt="numberInDash" w:start="1"/>
          <w:cols w:space="720" w:num="1"/>
          <w:docGrid w:type="lines" w:linePitch="312" w:charSpace="0"/>
        </w:sectPr>
      </w:pPr>
    </w:p>
    <w:bookmarkEnd w:id="8"/>
    <w:bookmarkEnd w:id="37"/>
    <w:bookmarkEnd w:id="38"/>
    <w:bookmarkEnd w:id="39"/>
    <w:p w14:paraId="28DEF4A3">
      <w:pPr>
        <w:pStyle w:val="33"/>
        <w:rPr>
          <w:rFonts w:hint="eastAsia" w:ascii="方正黑体_GBK" w:hAnsi="方正黑体_GBK" w:eastAsia="方正黑体_GBK" w:cs="方正黑体_GBK"/>
          <w:b w:val="0"/>
          <w:color w:val="auto"/>
          <w:sz w:val="32"/>
          <w:szCs w:val="32"/>
          <w:lang w:eastAsia="zh-CN"/>
        </w:rPr>
      </w:pPr>
      <w:bookmarkStart w:id="40" w:name="_Toc283798422"/>
      <w:bookmarkStart w:id="41" w:name="_Toc28799340"/>
      <w:r>
        <w:rPr>
          <w:rFonts w:hint="eastAsia" w:ascii="方正黑体_GBK" w:hAnsi="方正黑体_GBK" w:eastAsia="方正黑体_GBK" w:cs="方正黑体_GBK"/>
          <w:b w:val="0"/>
          <w:bCs/>
          <w:color w:val="auto"/>
          <w:sz w:val="32"/>
          <w:szCs w:val="32"/>
        </w:rPr>
        <w:t>投标人须知</w:t>
      </w:r>
      <w:bookmarkEnd w:id="40"/>
      <w:r>
        <w:rPr>
          <w:rFonts w:hint="eastAsia" w:ascii="方正黑体_GBK" w:hAnsi="方正黑体_GBK" w:eastAsia="方正黑体_GBK" w:cs="方正黑体_GBK"/>
          <w:b w:val="0"/>
          <w:bCs/>
          <w:color w:val="auto"/>
          <w:sz w:val="32"/>
          <w:szCs w:val="32"/>
          <w:lang w:eastAsia="zh-CN"/>
        </w:rPr>
        <w:t>正文修改一览表</w:t>
      </w:r>
      <w:bookmarkEnd w:id="41"/>
    </w:p>
    <w:p w14:paraId="015400E4">
      <w:pPr>
        <w:pStyle w:val="35"/>
        <w:autoSpaceDE w:val="0"/>
        <w:autoSpaceDN w:val="0"/>
        <w:adjustRightInd w:val="0"/>
        <w:snapToGrid w:val="0"/>
        <w:spacing w:line="240" w:lineRule="atLeast"/>
        <w:jc w:val="center"/>
        <w:rPr>
          <w:rFonts w:cs="宋体"/>
          <w:b/>
          <w:color w:val="auto"/>
          <w:sz w:val="31"/>
          <w:szCs w:val="49"/>
        </w:rPr>
      </w:pPr>
    </w:p>
    <w:p w14:paraId="1E1C08AE">
      <w:pPr>
        <w:pStyle w:val="35"/>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投标人须知正文条款内容修改如下：</w:t>
      </w:r>
    </w:p>
    <w:tbl>
      <w:tblPr>
        <w:tblStyle w:val="2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1"/>
        <w:gridCol w:w="2849"/>
        <w:gridCol w:w="4692"/>
      </w:tblGrid>
      <w:tr w14:paraId="5062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1" w:type="dxa"/>
            <w:tcBorders>
              <w:top w:val="single" w:color="auto" w:sz="4" w:space="0"/>
              <w:left w:val="single" w:color="auto" w:sz="4" w:space="0"/>
              <w:bottom w:val="single" w:color="auto" w:sz="4" w:space="0"/>
              <w:right w:val="single" w:color="auto" w:sz="4" w:space="0"/>
            </w:tcBorders>
            <w:vAlign w:val="center"/>
          </w:tcPr>
          <w:p w14:paraId="0560C569">
            <w:pPr>
              <w:pStyle w:val="35"/>
              <w:spacing w:before="0" w:beforeAutospacing="0" w:after="0" w:afterAutospacing="0"/>
              <w:ind w:left="0" w:right="0"/>
              <w:jc w:val="center"/>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b/>
                <w:color w:val="auto"/>
                <w:kern w:val="2"/>
                <w:sz w:val="24"/>
                <w:szCs w:val="24"/>
              </w:rPr>
              <w:t>条款</w:t>
            </w:r>
          </w:p>
          <w:p w14:paraId="76769464">
            <w:pPr>
              <w:pStyle w:val="35"/>
              <w:spacing w:before="0" w:beforeAutospacing="0" w:after="0" w:afterAutospacing="0"/>
              <w:ind w:left="0" w:right="0"/>
              <w:jc w:val="center"/>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b/>
                <w:color w:val="auto"/>
                <w:kern w:val="2"/>
                <w:sz w:val="24"/>
                <w:szCs w:val="24"/>
              </w:rPr>
              <w:t>编号</w:t>
            </w:r>
          </w:p>
        </w:tc>
        <w:tc>
          <w:tcPr>
            <w:tcW w:w="2849" w:type="dxa"/>
            <w:tcBorders>
              <w:top w:val="single" w:color="auto" w:sz="4" w:space="0"/>
              <w:left w:val="single" w:color="auto" w:sz="4" w:space="0"/>
              <w:bottom w:val="single" w:color="auto" w:sz="4" w:space="0"/>
              <w:right w:val="single" w:color="auto" w:sz="4" w:space="0"/>
            </w:tcBorders>
            <w:vAlign w:val="center"/>
          </w:tcPr>
          <w:p w14:paraId="1DF73F40">
            <w:pPr>
              <w:pStyle w:val="35"/>
              <w:spacing w:before="0" w:beforeAutospacing="0" w:after="0" w:afterAutospacing="0"/>
              <w:ind w:left="0" w:right="0"/>
              <w:jc w:val="center"/>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b/>
                <w:color w:val="auto"/>
                <w:kern w:val="2"/>
                <w:sz w:val="24"/>
                <w:szCs w:val="24"/>
              </w:rPr>
              <w:t>示范文本中条款内容</w:t>
            </w:r>
          </w:p>
        </w:tc>
        <w:tc>
          <w:tcPr>
            <w:tcW w:w="4692" w:type="dxa"/>
            <w:tcBorders>
              <w:top w:val="single" w:color="auto" w:sz="4" w:space="0"/>
              <w:left w:val="single" w:color="auto" w:sz="4" w:space="0"/>
              <w:bottom w:val="single" w:color="auto" w:sz="4" w:space="0"/>
              <w:right w:val="single" w:color="auto" w:sz="4" w:space="0"/>
            </w:tcBorders>
            <w:vAlign w:val="center"/>
          </w:tcPr>
          <w:p w14:paraId="7F1E04FD">
            <w:pPr>
              <w:pStyle w:val="35"/>
              <w:spacing w:before="0" w:beforeAutospacing="0" w:after="0" w:afterAutospacing="0"/>
              <w:ind w:left="0" w:right="0"/>
              <w:jc w:val="center"/>
              <w:rPr>
                <w:rFonts w:hint="eastAsia" w:ascii="方正仿宋_GBK" w:hAnsi="方正仿宋_GBK" w:eastAsia="方正仿宋_GBK" w:cs="方正仿宋_GBK"/>
                <w:b/>
                <w:color w:val="auto"/>
                <w:kern w:val="2"/>
                <w:sz w:val="24"/>
                <w:szCs w:val="24"/>
              </w:rPr>
            </w:pPr>
            <w:r>
              <w:rPr>
                <w:rFonts w:hint="eastAsia" w:ascii="方正仿宋_GBK" w:hAnsi="方正仿宋_GBK" w:eastAsia="方正仿宋_GBK" w:cs="方正仿宋_GBK"/>
                <w:b/>
                <w:color w:val="auto"/>
                <w:kern w:val="2"/>
                <w:sz w:val="24"/>
                <w:szCs w:val="24"/>
              </w:rPr>
              <w:t>修改后条款内容</w:t>
            </w:r>
          </w:p>
        </w:tc>
      </w:tr>
      <w:tr w14:paraId="7312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7EA321DE">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715FB84D">
            <w:pPr>
              <w:pStyle w:val="35"/>
              <w:spacing w:before="0" w:beforeAutospacing="0" w:after="0" w:afterAutospacing="0"/>
              <w:ind w:left="0" w:right="0"/>
              <w:jc w:val="center"/>
              <w:rPr>
                <w:rFonts w:hint="eastAsia" w:ascii="等线" w:hAnsi="等线"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75315153">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5951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1C56F4B8">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3C271C7F">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1076B22B">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54D6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088A20A3">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51C2AFA1">
            <w:pPr>
              <w:pStyle w:val="35"/>
              <w:spacing w:before="0" w:beforeAutospacing="0" w:after="0" w:afterAutospacing="0"/>
              <w:ind w:left="0" w:right="0"/>
              <w:jc w:val="center"/>
              <w:rPr>
                <w:rFonts w:hint="eastAsia" w:ascii="等线" w:hAnsi="等线"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22B22788">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7763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0602A730">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59942850">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73D9C6DC">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5426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7493BF28">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1B8981F9">
            <w:pPr>
              <w:pStyle w:val="35"/>
              <w:spacing w:before="0" w:beforeAutospacing="0" w:after="0" w:afterAutospacing="0"/>
              <w:ind w:left="0" w:right="0"/>
              <w:jc w:val="center"/>
              <w:rPr>
                <w:rFonts w:hint="eastAsia" w:ascii="宋体" w:hAnsi="宋体" w:eastAsia="等线" w:cs="等线"/>
                <w:b/>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0A298F99">
            <w:pPr>
              <w:pStyle w:val="35"/>
              <w:spacing w:before="0" w:beforeAutospacing="0" w:after="0" w:afterAutospacing="0"/>
              <w:ind w:left="0" w:right="0"/>
              <w:jc w:val="center"/>
              <w:rPr>
                <w:rFonts w:hint="eastAsia" w:ascii="宋体" w:hAnsi="宋体" w:eastAsia="等线" w:cs="等线"/>
                <w:b/>
                <w:color w:val="auto"/>
                <w:kern w:val="2"/>
                <w:sz w:val="21"/>
                <w:szCs w:val="22"/>
              </w:rPr>
            </w:pPr>
          </w:p>
        </w:tc>
      </w:tr>
      <w:tr w14:paraId="4161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6C7883AD">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41D61BA7">
            <w:pPr>
              <w:pStyle w:val="35"/>
              <w:spacing w:before="0" w:beforeAutospacing="0" w:after="0" w:afterAutospacing="0"/>
              <w:ind w:left="0" w:right="0"/>
              <w:jc w:val="center"/>
              <w:rPr>
                <w:rFonts w:hint="eastAsia" w:ascii="等线" w:hAnsi="等线"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12BB1BB3">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320A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492AF16F">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346891CD">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3A798F0A">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54B9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653647C4">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78A9DC60">
            <w:pPr>
              <w:pStyle w:val="35"/>
              <w:spacing w:before="0" w:beforeAutospacing="0" w:after="0" w:afterAutospacing="0"/>
              <w:ind w:left="0" w:right="0"/>
              <w:jc w:val="center"/>
              <w:rPr>
                <w:rFonts w:hint="eastAsia" w:ascii="宋体" w:hAnsi="宋体" w:eastAsia="等线" w:cs="等线"/>
                <w:b/>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0BA32153">
            <w:pPr>
              <w:pStyle w:val="35"/>
              <w:spacing w:before="0" w:beforeAutospacing="0" w:after="0" w:afterAutospacing="0"/>
              <w:ind w:left="0" w:right="0"/>
              <w:jc w:val="center"/>
              <w:rPr>
                <w:rFonts w:hint="eastAsia" w:ascii="宋体" w:hAnsi="宋体" w:eastAsia="等线" w:cs="等线"/>
                <w:b/>
                <w:color w:val="auto"/>
                <w:kern w:val="2"/>
                <w:sz w:val="21"/>
                <w:szCs w:val="22"/>
              </w:rPr>
            </w:pPr>
          </w:p>
        </w:tc>
      </w:tr>
      <w:tr w14:paraId="79EA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0D79AF90">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438FECF1">
            <w:pPr>
              <w:pStyle w:val="35"/>
              <w:spacing w:before="0" w:beforeAutospacing="0" w:after="0" w:afterAutospacing="0"/>
              <w:ind w:left="0" w:right="0"/>
              <w:jc w:val="center"/>
              <w:rPr>
                <w:rFonts w:hint="eastAsia" w:ascii="等线" w:hAnsi="等线"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4E29420B">
            <w:pPr>
              <w:pStyle w:val="35"/>
              <w:spacing w:before="0" w:beforeAutospacing="0" w:after="0" w:afterAutospacing="0"/>
              <w:ind w:left="0" w:right="0"/>
              <w:jc w:val="center"/>
              <w:rPr>
                <w:rFonts w:hint="eastAsia" w:ascii="宋体" w:hAnsi="宋体" w:eastAsia="等线" w:cs="等线"/>
                <w:color w:val="auto"/>
                <w:kern w:val="2"/>
                <w:sz w:val="21"/>
                <w:szCs w:val="22"/>
              </w:rPr>
            </w:pPr>
          </w:p>
        </w:tc>
      </w:tr>
      <w:tr w14:paraId="6EE7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981" w:type="dxa"/>
            <w:tcBorders>
              <w:top w:val="single" w:color="auto" w:sz="4" w:space="0"/>
              <w:left w:val="single" w:color="auto" w:sz="4" w:space="0"/>
              <w:bottom w:val="single" w:color="auto" w:sz="4" w:space="0"/>
              <w:right w:val="single" w:color="auto" w:sz="4" w:space="0"/>
            </w:tcBorders>
            <w:vAlign w:val="center"/>
          </w:tcPr>
          <w:p w14:paraId="7895BF33">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2849" w:type="dxa"/>
            <w:tcBorders>
              <w:top w:val="single" w:color="auto" w:sz="4" w:space="0"/>
              <w:left w:val="single" w:color="auto" w:sz="4" w:space="0"/>
              <w:bottom w:val="single" w:color="auto" w:sz="4" w:space="0"/>
              <w:right w:val="single" w:color="auto" w:sz="4" w:space="0"/>
            </w:tcBorders>
            <w:vAlign w:val="center"/>
          </w:tcPr>
          <w:p w14:paraId="1AB0FDC2">
            <w:pPr>
              <w:pStyle w:val="35"/>
              <w:spacing w:before="0" w:beforeAutospacing="0" w:after="0" w:afterAutospacing="0"/>
              <w:ind w:left="0" w:right="0"/>
              <w:jc w:val="center"/>
              <w:rPr>
                <w:rFonts w:hint="eastAsia" w:ascii="宋体" w:hAnsi="宋体" w:eastAsia="等线" w:cs="等线"/>
                <w:color w:val="auto"/>
                <w:kern w:val="2"/>
                <w:sz w:val="21"/>
                <w:szCs w:val="22"/>
              </w:rPr>
            </w:pPr>
          </w:p>
        </w:tc>
        <w:tc>
          <w:tcPr>
            <w:tcW w:w="4692" w:type="dxa"/>
            <w:tcBorders>
              <w:top w:val="single" w:color="auto" w:sz="4" w:space="0"/>
              <w:left w:val="single" w:color="auto" w:sz="4" w:space="0"/>
              <w:bottom w:val="single" w:color="auto" w:sz="4" w:space="0"/>
              <w:right w:val="single" w:color="auto" w:sz="4" w:space="0"/>
            </w:tcBorders>
            <w:vAlign w:val="center"/>
          </w:tcPr>
          <w:p w14:paraId="26DF9F71">
            <w:pPr>
              <w:pStyle w:val="35"/>
              <w:spacing w:before="0" w:beforeAutospacing="0" w:after="0" w:afterAutospacing="0"/>
              <w:ind w:left="0" w:right="0"/>
              <w:jc w:val="center"/>
              <w:rPr>
                <w:rFonts w:hint="eastAsia" w:ascii="宋体" w:hAnsi="宋体" w:eastAsia="等线" w:cs="等线"/>
                <w:color w:val="auto"/>
                <w:kern w:val="2"/>
                <w:sz w:val="21"/>
                <w:szCs w:val="22"/>
              </w:rPr>
            </w:pPr>
          </w:p>
        </w:tc>
      </w:tr>
    </w:tbl>
    <w:p w14:paraId="36FE1978">
      <w:pPr>
        <w:pStyle w:val="21"/>
        <w:ind w:left="0" w:leftChars="0" w:firstLine="0" w:firstLineChars="0"/>
        <w:rPr>
          <w:rFonts w:hint="eastAsia" w:ascii="宋体" w:hAnsi="宋体" w:cs="宋体"/>
          <w:color w:val="auto"/>
          <w:sz w:val="18"/>
          <w:szCs w:val="18"/>
          <w:lang w:eastAsia="zh-CN"/>
        </w:rPr>
      </w:pPr>
    </w:p>
    <w:p w14:paraId="34E75E83">
      <w:pPr>
        <w:pStyle w:val="4"/>
        <w:widowControl w:val="0"/>
        <w:wordWrap/>
        <w:adjustRightInd/>
        <w:snapToGrid/>
        <w:spacing w:line="400" w:lineRule="exact"/>
        <w:ind w:firstLine="482" w:firstLineChars="200"/>
        <w:textAlignment w:val="auto"/>
        <w:rPr>
          <w:rFonts w:hint="eastAsia" w:ascii="方正仿宋_GBK" w:hAnsi="方正仿宋_GBK" w:eastAsia="方正仿宋_GBK" w:cs="方正仿宋_GBK"/>
          <w:b/>
          <w:bCs w:val="0"/>
          <w:color w:val="auto"/>
          <w:sz w:val="24"/>
          <w:szCs w:val="24"/>
        </w:rPr>
      </w:pPr>
      <w:r>
        <w:rPr>
          <w:rFonts w:hint="eastAsia" w:ascii="方正仿宋_GBK" w:hAnsi="方正仿宋_GBK" w:eastAsia="方正仿宋_GBK" w:cs="方正仿宋_GBK"/>
          <w:b/>
          <w:bCs w:val="0"/>
          <w:color w:val="auto"/>
          <w:sz w:val="24"/>
          <w:szCs w:val="24"/>
        </w:rPr>
        <w:t>1. 总则</w:t>
      </w:r>
    </w:p>
    <w:p w14:paraId="7E7A1B14">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1.1 项目概况</w:t>
      </w:r>
    </w:p>
    <w:p w14:paraId="6ED8F2E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1.1.1 根据《中华人民共和国招标投标法》 、《中华人民共和国招标投标法实施条例》等有关法律、法规和规章的规定，本招标项目已具备招标条件，现对本</w:t>
      </w:r>
      <w:r>
        <w:rPr>
          <w:rFonts w:hint="eastAsia" w:ascii="方正仿宋_GBK" w:hAnsi="方正仿宋_GBK" w:eastAsia="方正仿宋_GBK" w:cs="方正仿宋_GBK"/>
          <w:color w:val="auto"/>
          <w:sz w:val="24"/>
          <w:szCs w:val="24"/>
          <w:lang w:val="en-US" w:eastAsia="zh-CN"/>
        </w:rPr>
        <w:t>项目</w:t>
      </w:r>
      <w:r>
        <w:rPr>
          <w:rFonts w:hint="eastAsia" w:ascii="方正仿宋_GBK" w:hAnsi="方正仿宋_GBK" w:eastAsia="方正仿宋_GBK" w:cs="方正仿宋_GBK"/>
          <w:color w:val="auto"/>
          <w:sz w:val="24"/>
          <w:szCs w:val="24"/>
        </w:rPr>
        <w:t>施工进行招标。</w:t>
      </w:r>
    </w:p>
    <w:p w14:paraId="7AECEFB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1.1.2 本招标项目招标人：见投标人须知前附表。</w:t>
      </w:r>
    </w:p>
    <w:p w14:paraId="36ABA61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1.1.3 本标段招标代理机构：见投标人须知前附表。</w:t>
      </w:r>
    </w:p>
    <w:p w14:paraId="77D3DC7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1.1.4 本招标项目名称：见投标人须知前附表。</w:t>
      </w:r>
    </w:p>
    <w:p w14:paraId="70EA658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1.1.5 本标段建设地点：见投标人须知前附表。</w:t>
      </w:r>
    </w:p>
    <w:p w14:paraId="548F3EAC">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1.2 资金来源和落实情况</w:t>
      </w:r>
    </w:p>
    <w:p w14:paraId="10A8DA9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1.2.1 本招标项目的资金来源及出资比例：见投标人须知前附表。</w:t>
      </w:r>
    </w:p>
    <w:p w14:paraId="5BDB853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1.2.2 本招标项目的资金落实情况：见投标人须知前附表。</w:t>
      </w:r>
    </w:p>
    <w:p w14:paraId="60889530">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 xml:space="preserve">1.3 </w:t>
      </w:r>
      <w:r>
        <w:rPr>
          <w:rFonts w:hint="eastAsia" w:ascii="方正仿宋_GBK" w:hAnsi="方正仿宋_GBK" w:eastAsia="方正仿宋_GBK" w:cs="方正仿宋_GBK"/>
          <w:b w:val="0"/>
          <w:color w:val="auto"/>
          <w:sz w:val="24"/>
          <w:szCs w:val="24"/>
          <w:lang w:val="en-US" w:eastAsia="zh-CN"/>
        </w:rPr>
        <w:t>建设类型及规模、</w:t>
      </w:r>
      <w:r>
        <w:rPr>
          <w:rFonts w:hint="eastAsia" w:ascii="方正仿宋_GBK" w:hAnsi="方正仿宋_GBK" w:eastAsia="方正仿宋_GBK" w:cs="方正仿宋_GBK"/>
          <w:b w:val="0"/>
          <w:color w:val="auto"/>
          <w:sz w:val="24"/>
          <w:szCs w:val="24"/>
        </w:rPr>
        <w:t>招标范围、最高投标限价（招标控制价）、计划工期和质量要求</w:t>
      </w:r>
    </w:p>
    <w:p w14:paraId="3959AD4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color w:val="auto"/>
          <w:sz w:val="24"/>
          <w:szCs w:val="24"/>
          <w:lang w:val="en-US" w:eastAsia="zh-CN"/>
        </w:rPr>
      </w:pPr>
      <w:r>
        <w:rPr>
          <w:rFonts w:hint="eastAsia" w:ascii="方正仿宋_GBK" w:hAnsi="方正仿宋_GBK" w:eastAsia="方正仿宋_GBK" w:cs="方正仿宋_GBK"/>
          <w:color w:val="auto"/>
          <w:sz w:val="24"/>
          <w:szCs w:val="24"/>
        </w:rPr>
        <w:t xml:space="preserve">1.3.1 </w:t>
      </w:r>
      <w:r>
        <w:rPr>
          <w:rFonts w:hint="eastAsia" w:ascii="方正仿宋_GBK" w:hAnsi="方正仿宋_GBK" w:eastAsia="方正仿宋_GBK" w:cs="方正仿宋_GBK"/>
          <w:b w:val="0"/>
          <w:color w:val="auto"/>
          <w:sz w:val="24"/>
          <w:szCs w:val="24"/>
          <w:lang w:val="en-US" w:eastAsia="zh-CN"/>
        </w:rPr>
        <w:t>建设类型及规模：</w:t>
      </w:r>
      <w:r>
        <w:rPr>
          <w:rFonts w:hint="eastAsia" w:ascii="方正仿宋_GBK" w:hAnsi="方正仿宋_GBK" w:eastAsia="方正仿宋_GBK" w:cs="方正仿宋_GBK"/>
          <w:color w:val="auto"/>
          <w:sz w:val="24"/>
          <w:szCs w:val="24"/>
        </w:rPr>
        <w:t>见投标人须知前附表。</w:t>
      </w:r>
    </w:p>
    <w:p w14:paraId="2BE454C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1.3.2 本次招标范围：见投标人须知前附表。</w:t>
      </w:r>
    </w:p>
    <w:p w14:paraId="29C7EAC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1.3.3 最高投标限价（招标控制价）：见投标人须知前附表。</w:t>
      </w:r>
    </w:p>
    <w:p w14:paraId="2F40027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1.3.4 本标段的计划工期：依据国家以及省的工期定额和工程实际情况合理确定的工期，具体见投标人须知前附表。</w:t>
      </w:r>
    </w:p>
    <w:p w14:paraId="1CF6346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w:t>
      </w:r>
      <w:r>
        <w:rPr>
          <w:rFonts w:hint="eastAsia" w:ascii="方正仿宋_GBK" w:hAnsi="方正仿宋_GBK" w:eastAsia="方正仿宋_GBK" w:cs="方正仿宋_GBK"/>
          <w:color w:val="auto"/>
          <w:sz w:val="24"/>
          <w:szCs w:val="24"/>
          <w:lang w:val="en-US" w:eastAsia="zh-CN"/>
        </w:rPr>
        <w:t>5</w:t>
      </w:r>
      <w:r>
        <w:rPr>
          <w:rFonts w:hint="eastAsia" w:ascii="方正仿宋_GBK" w:hAnsi="方正仿宋_GBK" w:eastAsia="方正仿宋_GBK" w:cs="方正仿宋_GBK"/>
          <w:color w:val="auto"/>
          <w:sz w:val="24"/>
          <w:szCs w:val="24"/>
        </w:rPr>
        <w:t>本标段的质量要求：见投标人须知前附表。</w:t>
      </w:r>
    </w:p>
    <w:p w14:paraId="4CDE2297">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1.4 投标人资格要求</w:t>
      </w:r>
    </w:p>
    <w:p w14:paraId="0287212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1.4.1 本项目资格审查方式：见投标人须知前附表的要求。</w:t>
      </w:r>
    </w:p>
    <w:p w14:paraId="52C3B05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1.4.1.1投标人应是收到招标人发出投标邀请书的单位（适用于已进行资格预审的）。</w:t>
      </w:r>
    </w:p>
    <w:p w14:paraId="2ECDA0E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1.4.1.2投标人应具备承担本标段施工的资质条件、能力和</w:t>
      </w:r>
      <w:r>
        <w:rPr>
          <w:rFonts w:hint="eastAsia" w:ascii="方正仿宋_GBK" w:hAnsi="方正仿宋_GBK" w:eastAsia="方正仿宋_GBK" w:cs="方正仿宋_GBK"/>
          <w:color w:val="auto"/>
          <w:sz w:val="24"/>
          <w:szCs w:val="24"/>
          <w:lang w:eastAsia="zh-CN"/>
        </w:rPr>
        <w:t>信誉</w:t>
      </w:r>
      <w:r>
        <w:rPr>
          <w:rFonts w:hint="eastAsia" w:ascii="方正仿宋_GBK" w:hAnsi="方正仿宋_GBK" w:eastAsia="方正仿宋_GBK" w:cs="方正仿宋_GBK"/>
          <w:color w:val="auto"/>
          <w:sz w:val="24"/>
          <w:szCs w:val="24"/>
        </w:rPr>
        <w:t>（适用于未进行资格预审的）。</w:t>
      </w:r>
    </w:p>
    <w:p w14:paraId="7B94B88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 资质条件：见投标人须知前附表。</w:t>
      </w:r>
    </w:p>
    <w:p w14:paraId="36DFD14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 财务要求：见投标人须知前附表。</w:t>
      </w:r>
    </w:p>
    <w:p w14:paraId="222D867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3）业绩要求：见投标人须知前附表。</w:t>
      </w:r>
    </w:p>
    <w:p w14:paraId="2F3E87E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4）</w:t>
      </w:r>
      <w:r>
        <w:rPr>
          <w:rFonts w:hint="eastAsia" w:ascii="方正仿宋_GBK" w:hAnsi="方正仿宋_GBK" w:eastAsia="方正仿宋_GBK" w:cs="方正仿宋_GBK"/>
          <w:color w:val="auto"/>
          <w:sz w:val="24"/>
          <w:szCs w:val="24"/>
          <w:lang w:eastAsia="zh-CN"/>
        </w:rPr>
        <w:t>信誉</w:t>
      </w:r>
      <w:r>
        <w:rPr>
          <w:rFonts w:hint="eastAsia" w:ascii="方正仿宋_GBK" w:hAnsi="方正仿宋_GBK" w:eastAsia="方正仿宋_GBK" w:cs="方正仿宋_GBK"/>
          <w:color w:val="auto"/>
          <w:sz w:val="24"/>
          <w:szCs w:val="24"/>
        </w:rPr>
        <w:t>要求：见投标人须知前附表。</w:t>
      </w:r>
    </w:p>
    <w:p w14:paraId="1494B7C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5）项目经理资格：见投标人须知前附表。</w:t>
      </w:r>
    </w:p>
    <w:p w14:paraId="65BEE86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6）其他要求：见投标人须知前附表。</w:t>
      </w:r>
    </w:p>
    <w:p w14:paraId="2958663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1.4.2 投标人须知前附表规定接受联合体投标的，除应符合本章第1.4.1条和投标人须知前附表的要求外，还应遵守以下规定：</w:t>
      </w:r>
    </w:p>
    <w:p w14:paraId="578FC39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eastAsia="zh-CN"/>
        </w:rPr>
        <w:t>（</w:t>
      </w:r>
      <w:r>
        <w:rPr>
          <w:rFonts w:hint="eastAsia" w:ascii="方正仿宋_GBK" w:hAnsi="方正仿宋_GBK" w:eastAsia="方正仿宋_GBK" w:cs="方正仿宋_GBK"/>
          <w:b w:val="0"/>
          <w:bCs w:val="0"/>
          <w:color w:val="auto"/>
          <w:sz w:val="24"/>
          <w:szCs w:val="24"/>
        </w:rPr>
        <w:t>1）联合体各方应按招标文件提供的格式签订联合体协议书；联合体协议书作为资格评审因素，应明确联合体成员单位各方职责分工、合同份额占比，未明确的将</w:t>
      </w:r>
      <w:r>
        <w:rPr>
          <w:rFonts w:hint="eastAsia" w:ascii="方正仿宋_GBK" w:hAnsi="方正仿宋_GBK" w:eastAsia="方正仿宋_GBK" w:cs="方正仿宋_GBK"/>
          <w:b w:val="0"/>
          <w:bCs w:val="0"/>
          <w:color w:val="auto"/>
          <w:sz w:val="24"/>
          <w:szCs w:val="24"/>
          <w:lang w:val="en-US" w:eastAsia="zh-CN"/>
        </w:rPr>
        <w:t>不被推荐为中标候选人</w:t>
      </w:r>
      <w:r>
        <w:rPr>
          <w:rFonts w:hint="eastAsia" w:ascii="方正仿宋_GBK" w:hAnsi="方正仿宋_GBK" w:eastAsia="方正仿宋_GBK" w:cs="方正仿宋_GBK"/>
          <w:b w:val="0"/>
          <w:bCs w:val="0"/>
          <w:color w:val="auto"/>
          <w:sz w:val="24"/>
          <w:szCs w:val="24"/>
        </w:rPr>
        <w:t>。</w:t>
      </w:r>
    </w:p>
    <w:p w14:paraId="706C069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eastAsia="zh-CN"/>
        </w:rPr>
        <w:t>（</w:t>
      </w:r>
      <w:r>
        <w:rPr>
          <w:rFonts w:hint="eastAsia" w:ascii="方正仿宋_GBK" w:hAnsi="方正仿宋_GBK" w:eastAsia="方正仿宋_GBK" w:cs="方正仿宋_GBK"/>
          <w:b w:val="0"/>
          <w:bCs w:val="0"/>
          <w:color w:val="auto"/>
          <w:sz w:val="24"/>
          <w:szCs w:val="24"/>
        </w:rPr>
        <w:t>2）联合体各方均应当具备承担招标项目的相应能力；由同一专业的单位组成的联合体，按照资质等级较低的单位确定资质等级。</w:t>
      </w:r>
    </w:p>
    <w:p w14:paraId="1560D1F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eastAsia="zh-CN"/>
        </w:rPr>
        <w:t>（</w:t>
      </w:r>
      <w:r>
        <w:rPr>
          <w:rFonts w:hint="eastAsia" w:ascii="方正仿宋_GBK" w:hAnsi="方正仿宋_GBK" w:eastAsia="方正仿宋_GBK" w:cs="方正仿宋_GBK"/>
          <w:b w:val="0"/>
          <w:bCs w:val="0"/>
          <w:color w:val="auto"/>
          <w:sz w:val="24"/>
          <w:szCs w:val="24"/>
        </w:rPr>
        <w:t>3）联合体各方不得再以自己名义单独或参加其他联合体在同一标段中投标。</w:t>
      </w:r>
    </w:p>
    <w:p w14:paraId="3D32FBC1">
      <w:pPr>
        <w:spacing w:line="360" w:lineRule="auto"/>
        <w:ind w:firstLine="420" w:firstLineChars="200"/>
        <w:rPr>
          <w:rFonts w:ascii="宋体" w:hAnsi="宋体"/>
          <w:color w:val="FF0000"/>
          <w:szCs w:val="21"/>
        </w:rPr>
      </w:pPr>
      <w:r>
        <w:rPr>
          <w:rFonts w:hint="eastAsia" w:ascii="黑体" w:hAnsi="宋体" w:eastAsia="黑体"/>
          <w:color w:val="FF0000"/>
          <w:szCs w:val="21"/>
        </w:rPr>
        <w:t xml:space="preserve">1.4.3 </w:t>
      </w:r>
      <w:r>
        <w:rPr>
          <w:rFonts w:hint="eastAsia" w:ascii="宋体" w:hAnsi="宋体"/>
          <w:color w:val="FF0000"/>
          <w:szCs w:val="21"/>
        </w:rPr>
        <w:t>投标人</w:t>
      </w:r>
      <w:r>
        <w:rPr>
          <w:rFonts w:hint="eastAsia" w:ascii="宋体" w:hAnsi="宋体"/>
          <w:color w:val="FF0000"/>
          <w:szCs w:val="21"/>
          <w:lang w:eastAsia="zh-CN"/>
        </w:rPr>
        <w:t>（</w:t>
      </w:r>
      <w:r>
        <w:rPr>
          <w:rFonts w:hint="eastAsia" w:ascii="宋体" w:hAnsi="宋体"/>
          <w:color w:val="FF0000"/>
          <w:szCs w:val="21"/>
          <w:lang w:val="en-US" w:eastAsia="zh-CN"/>
        </w:rPr>
        <w:t>包括联合体各成员）</w:t>
      </w:r>
      <w:r>
        <w:rPr>
          <w:rFonts w:hint="eastAsia" w:ascii="宋体" w:hAnsi="宋体"/>
          <w:color w:val="FF0000"/>
          <w:szCs w:val="21"/>
        </w:rPr>
        <w:t>不得存在下列情形之一，否则</w:t>
      </w:r>
      <w:r>
        <w:rPr>
          <w:rFonts w:hint="eastAsia"/>
          <w:color w:val="FF0000"/>
          <w:szCs w:val="21"/>
        </w:rPr>
        <w:t>其投标无效</w:t>
      </w:r>
      <w:r>
        <w:rPr>
          <w:rFonts w:hint="eastAsia" w:ascii="宋体" w:hAnsi="宋体"/>
          <w:color w:val="FF0000"/>
          <w:szCs w:val="21"/>
        </w:rPr>
        <w:t>：</w:t>
      </w:r>
    </w:p>
    <w:p w14:paraId="643DDA2A">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（1）为招标人不具有法人资格的附属机构（单位）；</w:t>
      </w:r>
    </w:p>
    <w:p w14:paraId="0E7467A5">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（2）与招标人存在利害关系且可能影响招标公正性；</w:t>
      </w:r>
    </w:p>
    <w:p w14:paraId="0D7B915E">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（3）与本标段其他投标人的单位负责人为同一人；</w:t>
      </w:r>
    </w:p>
    <w:p w14:paraId="0EAA09C5">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（4）与本标段的其他投标人存在控股、管理关系；</w:t>
      </w:r>
    </w:p>
    <w:p w14:paraId="019F48A5">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（5）为本标段前期准备提供设计或咨询服务的法人或其任何附属机构（单位）；</w:t>
      </w:r>
    </w:p>
    <w:p w14:paraId="295D727B">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（6）为本标段的监理人或代建人或招标代理机构；</w:t>
      </w:r>
    </w:p>
    <w:p w14:paraId="20F10B70">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（7）与本标段的监理人或代建人或招标代理机构同为一个法定代表人；</w:t>
      </w:r>
    </w:p>
    <w:p w14:paraId="6C021B36">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（8）与本标段的监理人或代建人或招标代理机构存在控股或参股关系；</w:t>
      </w:r>
    </w:p>
    <w:p w14:paraId="60759DD0">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（9）被依法取消投标资格，且在处罚期和处罚范围内（以有关行政管理部门的行政处罚决定或司法机关出具的有关法律文书为准）；</w:t>
      </w:r>
    </w:p>
    <w:p w14:paraId="119D00EA">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（10）在最近三年内（自投标截止之日向前追溯3年，下同）有骗取中标或严重违约或重大工程质量事故</w:t>
      </w:r>
      <w:r>
        <w:rPr>
          <w:rStyle w:val="26"/>
          <w:rFonts w:hint="eastAsia" w:ascii="宋体" w:hAnsi="宋体" w:eastAsia="宋体" w:cs="Times New Roman"/>
          <w:bCs w:val="0"/>
          <w:snapToGrid/>
          <w:color w:val="FF0000"/>
          <w:kern w:val="2"/>
          <w:sz w:val="21"/>
          <w:szCs w:val="21"/>
          <w:lang w:val="en-US" w:eastAsia="zh-CN" w:bidi="ar-SA"/>
        </w:rPr>
        <w:footnoteReference w:id="2"/>
      </w:r>
      <w:r>
        <w:rPr>
          <w:rFonts w:hint="eastAsia" w:ascii="宋体" w:hAnsi="宋体" w:eastAsia="宋体" w:cs="Times New Roman"/>
          <w:bCs w:val="0"/>
          <w:snapToGrid/>
          <w:color w:val="FF0000"/>
          <w:kern w:val="2"/>
          <w:sz w:val="21"/>
          <w:szCs w:val="21"/>
          <w:lang w:val="en-US" w:eastAsia="zh-CN" w:bidi="ar-SA"/>
        </w:rPr>
        <w:t>或重大生产安全事故</w:t>
      </w:r>
      <w:r>
        <w:rPr>
          <w:rStyle w:val="26"/>
          <w:rFonts w:hint="eastAsia" w:ascii="宋体" w:hAnsi="宋体" w:eastAsia="宋体" w:cs="Times New Roman"/>
          <w:bCs w:val="0"/>
          <w:snapToGrid/>
          <w:color w:val="FF0000"/>
          <w:kern w:val="2"/>
          <w:sz w:val="21"/>
          <w:szCs w:val="21"/>
          <w:lang w:val="en-US" w:eastAsia="zh-CN" w:bidi="ar-SA"/>
        </w:rPr>
        <w:footnoteReference w:id="3"/>
      </w:r>
      <w:r>
        <w:rPr>
          <w:rFonts w:hint="eastAsia" w:ascii="宋体" w:hAnsi="宋体" w:eastAsia="宋体" w:cs="Times New Roman"/>
          <w:bCs w:val="0"/>
          <w:snapToGrid/>
          <w:color w:val="FF0000"/>
          <w:kern w:val="2"/>
          <w:sz w:val="21"/>
          <w:szCs w:val="21"/>
          <w:lang w:val="en-US" w:eastAsia="zh-CN" w:bidi="ar-SA"/>
        </w:rPr>
        <w:t>的（以相关行业主管部门的行政处罚决定或司法机关出具的有关法律文书为准），已完成信用修复的除外；</w:t>
      </w:r>
    </w:p>
    <w:p w14:paraId="1D2D476C">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（11）被责令停业，暂扣或吊销执照、安全生产许可证，或吊销资质证书；</w:t>
      </w:r>
    </w:p>
    <w:p w14:paraId="38AACB0E">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（12）进入清算程序，或被宣告破产，或其他丧失履约能力的情形；</w:t>
      </w:r>
    </w:p>
    <w:p w14:paraId="77B07B08">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（13）投标人或其法定代表人、项目经理在最近三年内有行贿犯罪行为（以检察机关的有关法律文书为准）；</w:t>
      </w:r>
    </w:p>
    <w:p w14:paraId="406336CD">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（14）投标人须知前附表依法规定的其他情形；</w:t>
      </w:r>
    </w:p>
    <w:p w14:paraId="0DA1D607">
      <w:pPr>
        <w:pStyle w:val="40"/>
        <w:pageBreakBefore w:val="0"/>
        <w:widowControl w:val="0"/>
        <w:kinsoku/>
        <w:wordWrap/>
        <w:overflowPunct/>
        <w:topLinePunct w:val="0"/>
        <w:autoSpaceDE/>
        <w:autoSpaceDN/>
        <w:bidi w:val="0"/>
        <w:spacing w:line="400" w:lineRule="exact"/>
        <w:textAlignment w:val="auto"/>
        <w:rPr>
          <w:rFonts w:hint="eastAsia" w:ascii="宋体" w:hAnsi="宋体" w:eastAsia="宋体" w:cs="Times New Roman"/>
          <w:bCs w:val="0"/>
          <w:snapToGrid/>
          <w:color w:val="FF0000"/>
          <w:kern w:val="2"/>
          <w:sz w:val="21"/>
          <w:szCs w:val="21"/>
          <w:lang w:val="en-US" w:eastAsia="zh-CN" w:bidi="ar-SA"/>
        </w:rPr>
      </w:pPr>
      <w:r>
        <w:rPr>
          <w:rFonts w:hint="eastAsia" w:ascii="宋体" w:hAnsi="宋体" w:eastAsia="宋体" w:cs="Times New Roman"/>
          <w:bCs w:val="0"/>
          <w:snapToGrid/>
          <w:color w:val="FF0000"/>
          <w:kern w:val="2"/>
          <w:sz w:val="21"/>
          <w:szCs w:val="21"/>
          <w:lang w:val="en-US" w:eastAsia="zh-CN" w:bidi="ar-SA"/>
        </w:rPr>
        <w:t>（15）法律法规规定的其他禁止投标的情形。</w:t>
      </w:r>
    </w:p>
    <w:p w14:paraId="67FE6E8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1.4.4 单位负责人为同一人或者存在控股、管理关系的不同单位，不得参加同一标段投标或者未划分标段的同一招标项目投标。</w:t>
      </w:r>
    </w:p>
    <w:p w14:paraId="457765CF">
      <w:pPr>
        <w:widowControl w:val="0"/>
        <w:wordWrap/>
        <w:adjustRightInd/>
        <w:snapToGrid/>
        <w:spacing w:before="1" w:line="400" w:lineRule="exact"/>
        <w:ind w:left="426"/>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pacing w:val="-1"/>
          <w:sz w:val="24"/>
          <w:szCs w:val="24"/>
          <w:lang w:val="en-US" w:eastAsia="zh-CN"/>
        </w:rPr>
        <w:t>1.4.5</w:t>
      </w:r>
      <w:r>
        <w:rPr>
          <w:rFonts w:hint="eastAsia" w:ascii="方正仿宋_GBK" w:hAnsi="方正仿宋_GBK" w:eastAsia="方正仿宋_GBK" w:cs="方正仿宋_GBK"/>
          <w:b w:val="0"/>
          <w:bCs w:val="0"/>
          <w:color w:val="auto"/>
          <w:spacing w:val="-1"/>
          <w:sz w:val="24"/>
          <w:szCs w:val="24"/>
        </w:rPr>
        <w:t>法律法规或投标人须知前附表规定的其他情形。</w:t>
      </w:r>
    </w:p>
    <w:p w14:paraId="12E00DB5">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1.5 费用承担</w:t>
      </w:r>
    </w:p>
    <w:p w14:paraId="69436FF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投标人准备和参加投标活动发生的费用自理。</w:t>
      </w:r>
    </w:p>
    <w:p w14:paraId="0F000479">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1.6 保密</w:t>
      </w:r>
    </w:p>
    <w:p w14:paraId="56CAC1D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参与招标投标活动的各方应对招标文件和投标文件中的商业和技术等秘密保密，违者应对由此造成的后果承担法律责任。</w:t>
      </w:r>
    </w:p>
    <w:p w14:paraId="565592FD">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1.7 语言文字</w:t>
      </w:r>
    </w:p>
    <w:p w14:paraId="1DABFE1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除专用术语外，与招标投标有关的语言均使用中文。必要时专用术语应附有中文注释。</w:t>
      </w:r>
    </w:p>
    <w:p w14:paraId="060BCDBA">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1.8 计量单位</w:t>
      </w:r>
    </w:p>
    <w:p w14:paraId="4FBF17B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所有计量均采用中华人民共和国法定计量单位。</w:t>
      </w:r>
    </w:p>
    <w:p w14:paraId="5C9B7875">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1.9 踏勘现场</w:t>
      </w:r>
    </w:p>
    <w:p w14:paraId="1E6789A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1.9.1 投标人须知前附表规定组织踏勘现场的，招标人按投标人须知前附表规定的时间、地点组织投标人踏勘项目现场。</w:t>
      </w:r>
    </w:p>
    <w:p w14:paraId="3D34819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1.9.2 投标人踏勘现场发生的费用自理。</w:t>
      </w:r>
    </w:p>
    <w:p w14:paraId="387DC0C4">
      <w:pPr>
        <w:widowControl w:val="0"/>
        <w:wordWrap/>
        <w:adjustRightInd/>
        <w:snapToGrid/>
        <w:spacing w:line="400" w:lineRule="exact"/>
        <w:ind w:firstLine="480" w:firstLineChars="200"/>
        <w:jc w:val="both"/>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1.9.3 除招标人的原因外，投标人自行负责在踏勘现场中所发生的人员伤亡和财产损失</w:t>
      </w:r>
      <w:r>
        <w:rPr>
          <w:rFonts w:hint="eastAsia" w:ascii="方正仿宋_GBK" w:hAnsi="方正仿宋_GBK" w:eastAsia="方正仿宋_GBK" w:cs="方正仿宋_GBK"/>
          <w:color w:val="auto"/>
          <w:sz w:val="24"/>
          <w:szCs w:val="24"/>
          <w:lang w:eastAsia="zh-CN"/>
        </w:rPr>
        <w:t>。</w:t>
      </w:r>
    </w:p>
    <w:p w14:paraId="2C7DB9E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1.9.4 招标人在踏勘现场中介绍的工程场地和相关的周边环境情况，供投标人在编制投标文件时参考，招标人不对投标人据此作出的判断和决策负责。</w:t>
      </w:r>
    </w:p>
    <w:p w14:paraId="1FB9E8FB">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1.10 投标预备会</w:t>
      </w:r>
    </w:p>
    <w:p w14:paraId="2AB1B9F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1.10.1 投标人须知前附表规定召开投标预备会的，招标人按投标人须知前附表第1.10.1条规定的时间和地点召开投标预备会，澄清投标人提出的问题。</w:t>
      </w:r>
    </w:p>
    <w:p w14:paraId="3986F0D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1.10.2 投标人应在投标人须知前附表第2.2.1条规定的时间前，以纸质或数据电文形式将提出的问题送达招标人，以便招标人在会议期间澄清。</w:t>
      </w:r>
    </w:p>
    <w:p w14:paraId="0960781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1.10.3 投标预备会后，招标人在投标人须知前附表第4.2.1条规定的投标截止时间15天前，将对投标人所提问题的澄清，以纸质或数据电文方式通知所有</w:t>
      </w:r>
      <w:r>
        <w:rPr>
          <w:rFonts w:hint="eastAsia" w:ascii="方正仿宋_GBK" w:hAnsi="方正仿宋_GBK" w:eastAsia="方正仿宋_GBK" w:cs="方正仿宋_GBK"/>
          <w:color w:val="auto"/>
          <w:sz w:val="24"/>
          <w:szCs w:val="24"/>
          <w:lang w:eastAsia="zh-CN"/>
        </w:rPr>
        <w:t>下载</w:t>
      </w:r>
      <w:r>
        <w:rPr>
          <w:rFonts w:hint="eastAsia" w:ascii="方正仿宋_GBK" w:hAnsi="方正仿宋_GBK" w:eastAsia="方正仿宋_GBK" w:cs="方正仿宋_GBK"/>
          <w:color w:val="auto"/>
          <w:sz w:val="24"/>
          <w:szCs w:val="24"/>
        </w:rPr>
        <w:t>招标文件的投标人。该澄清内容为招标文件的组成部分。</w:t>
      </w:r>
    </w:p>
    <w:p w14:paraId="2E17B07F">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1.11 分包</w:t>
      </w:r>
    </w:p>
    <w:p w14:paraId="50A8DBE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投标人拟在中标后将中标项目的部分非主体、非关键性工作进行分包的，应符合投标人须知前附表第1.11条规定的分包内容、分包金额和接受分包的第三人资质要求等限制性条件。</w:t>
      </w:r>
    </w:p>
    <w:p w14:paraId="0ADC0555">
      <w:pPr>
        <w:pStyle w:val="5"/>
        <w:widowControl w:val="0"/>
        <w:wordWrap/>
        <w:adjustRightInd/>
        <w:snapToGrid/>
        <w:spacing w:line="400" w:lineRule="exact"/>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1.12响应和偏离</w:t>
      </w:r>
    </w:p>
    <w:p w14:paraId="2ED5034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1.12.1  投标文件偏离招标文件某些要求，视为投标文件存在偏差。偏差包括重大偏差和细微偏差。</w:t>
      </w:r>
    </w:p>
    <w:p w14:paraId="348D5E5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1.12.2  投标文件应对招标文件的实质性要求和条件作出满足性或更有利于招标人的响应，否则，视为投标文件存在重大偏差，投标人的投标将被否决。</w:t>
      </w:r>
    </w:p>
    <w:p w14:paraId="2246AD0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投标文件存在第三章“评标办法”中所列任一否决投标情形的，均属于存在重大偏差。</w:t>
      </w:r>
    </w:p>
    <w:p w14:paraId="59ED1DE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1.12.3  投标文件中的下列偏差为细微偏差：</w:t>
      </w:r>
    </w:p>
    <w:p w14:paraId="042476D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在按照第三章“评标办法”的规定对投标价进行算术性错误修正及其他错误修正后，最终投标报价未超过最高投标限价（如有）或未被否决投标的情况下，出现第三章“评标办法”规定的算术性错误和投标报价的其他错误；</w:t>
      </w:r>
    </w:p>
    <w:p w14:paraId="5B4FF85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（2）投标文件个别文字有遗漏</w:t>
      </w:r>
      <w:r>
        <w:rPr>
          <w:rFonts w:hint="eastAsia" w:ascii="方正仿宋_GBK" w:hAnsi="方正仿宋_GBK" w:eastAsia="方正仿宋_GBK" w:cs="方正仿宋_GBK"/>
          <w:b w:val="0"/>
          <w:bCs w:val="0"/>
          <w:color w:val="auto"/>
          <w:sz w:val="24"/>
          <w:szCs w:val="24"/>
          <w:u w:val="none"/>
          <w:lang w:eastAsia="zh-CN"/>
        </w:rPr>
        <w:t>、</w:t>
      </w:r>
      <w:r>
        <w:rPr>
          <w:rFonts w:hint="eastAsia" w:ascii="方正仿宋_GBK" w:hAnsi="方正仿宋_GBK" w:eastAsia="方正仿宋_GBK" w:cs="方正仿宋_GBK"/>
          <w:b w:val="0"/>
          <w:bCs w:val="0"/>
          <w:color w:val="auto"/>
          <w:sz w:val="24"/>
          <w:szCs w:val="24"/>
          <w:u w:val="none"/>
        </w:rPr>
        <w:t>错误等不影响投标文件实质性内容的偏差。</w:t>
      </w:r>
    </w:p>
    <w:p w14:paraId="718EF20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1.12.4  评标委员会对投标文件中的细微偏差按如下规定处理：</w:t>
      </w:r>
    </w:p>
    <w:p w14:paraId="4E73CED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（1）对于本章第 1.12.3 项（1）目所述的细微偏差，按照第三章“评标办法”的规定予以修正并要求投标人进行澄清；</w:t>
      </w:r>
    </w:p>
    <w:p w14:paraId="3D01735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u w:val="none"/>
        </w:rPr>
        <w:t>（2）对于本章第 1.12.3 项（2） 目所述的细微偏差，可要求投标人对细微偏差进行澄清。</w:t>
      </w:r>
    </w:p>
    <w:p w14:paraId="532DEB18">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2．招标文件</w:t>
      </w:r>
    </w:p>
    <w:p w14:paraId="0DA57B4C">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2.1 招标文件的组成</w:t>
      </w:r>
    </w:p>
    <w:p w14:paraId="53704A0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招标文件包括：</w:t>
      </w:r>
    </w:p>
    <w:p w14:paraId="2C18303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 xml:space="preserve">1）招标公告（或投标邀请书）。 </w:t>
      </w:r>
    </w:p>
    <w:p w14:paraId="4A6F0C1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2）投标人须知。</w:t>
      </w:r>
    </w:p>
    <w:p w14:paraId="29811B2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3）评标办法。</w:t>
      </w:r>
    </w:p>
    <w:p w14:paraId="297F85D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4）合同主要条款。</w:t>
      </w:r>
    </w:p>
    <w:p w14:paraId="513C997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5）计价依据及工程造价确定。</w:t>
      </w:r>
    </w:p>
    <w:p w14:paraId="6760BD3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6）图纸、技术标准和要求。</w:t>
      </w:r>
    </w:p>
    <w:p w14:paraId="7EA32AA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7）投标文件格式。</w:t>
      </w:r>
    </w:p>
    <w:p w14:paraId="6470484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8）投标人须知前附表规定的其他材料。</w:t>
      </w:r>
    </w:p>
    <w:p w14:paraId="734CC55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 根据本章第1.10 条、第2.2 条和第2.3条对招标文件所作的澄清、修改，构成招标文件的组成部分。</w:t>
      </w:r>
    </w:p>
    <w:p w14:paraId="5F84E36F">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2.2 招标文件的澄清</w:t>
      </w:r>
    </w:p>
    <w:p w14:paraId="28FBE46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2.2.1 投标人应仔细阅读和检查招标文件的全部内容。如发现缺页或附件不全，应及时向招标人提出，以便补齐。如有疑问，应在投标人须知前附表规定的时间前以纸质或数据电文形式，要求招标人对招标文件予以澄清。</w:t>
      </w:r>
    </w:p>
    <w:p w14:paraId="316B5D4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2.2.2 招标文件的澄清将在投标人须知前附表第4.2.1条规定的投标截止时间15天前，以投标人须知前附表规定的方式发布给所有</w:t>
      </w:r>
      <w:r>
        <w:rPr>
          <w:rFonts w:hint="eastAsia" w:ascii="方正仿宋_GBK" w:hAnsi="方正仿宋_GBK" w:eastAsia="方正仿宋_GBK" w:cs="方正仿宋_GBK"/>
          <w:color w:val="auto"/>
          <w:sz w:val="24"/>
          <w:szCs w:val="24"/>
          <w:lang w:val="en-US" w:eastAsia="zh-CN"/>
        </w:rPr>
        <w:t>下载</w:t>
      </w:r>
      <w:r>
        <w:rPr>
          <w:rFonts w:hint="eastAsia" w:ascii="方正仿宋_GBK" w:hAnsi="方正仿宋_GBK" w:eastAsia="方正仿宋_GBK" w:cs="方正仿宋_GBK"/>
          <w:color w:val="auto"/>
          <w:sz w:val="24"/>
          <w:szCs w:val="24"/>
        </w:rPr>
        <w:t>招标文件的</w:t>
      </w:r>
      <w:r>
        <w:rPr>
          <w:rFonts w:hint="eastAsia" w:ascii="方正仿宋_GBK" w:hAnsi="方正仿宋_GBK" w:eastAsia="方正仿宋_GBK" w:cs="方正仿宋_GBK"/>
          <w:color w:val="auto"/>
          <w:sz w:val="24"/>
          <w:szCs w:val="24"/>
          <w:lang w:val="en-US" w:eastAsia="zh-CN"/>
        </w:rPr>
        <w:t>潜在</w:t>
      </w:r>
      <w:r>
        <w:rPr>
          <w:rFonts w:hint="eastAsia" w:ascii="方正仿宋_GBK" w:hAnsi="方正仿宋_GBK" w:eastAsia="方正仿宋_GBK" w:cs="方正仿宋_GBK"/>
          <w:color w:val="auto"/>
          <w:sz w:val="24"/>
          <w:szCs w:val="24"/>
        </w:rPr>
        <w:t>投标人，但不指明澄清问题的来源。如果澄清发出的时间距投标截止时间不足15天且可能影响投标文件编制的，相应推迟投标截止时间。</w:t>
      </w:r>
    </w:p>
    <w:p w14:paraId="605BBCB2">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2.2.3 投标人在收到澄清后，</w:t>
      </w:r>
      <w:r>
        <w:rPr>
          <w:rFonts w:hint="eastAsia" w:ascii="方正仿宋_GBK" w:hAnsi="方正仿宋_GBK" w:eastAsia="方正仿宋_GBK" w:cs="方正仿宋_GBK"/>
          <w:b w:val="0"/>
          <w:bCs w:val="0"/>
          <w:color w:val="auto"/>
          <w:sz w:val="24"/>
          <w:szCs w:val="24"/>
        </w:rPr>
        <w:t>应按投标人须知前附表规定的时间和形式通知招标人，确认已收到该澄清。</w:t>
      </w:r>
      <w:r>
        <w:rPr>
          <w:rFonts w:hint="eastAsia" w:ascii="方正仿宋_GBK" w:hAnsi="方正仿宋_GBK" w:eastAsia="方正仿宋_GBK" w:cs="方正仿宋_GBK"/>
          <w:color w:val="auto"/>
          <w:sz w:val="24"/>
          <w:szCs w:val="24"/>
        </w:rPr>
        <w:t>以网上形式发布澄清文件的，所有</w:t>
      </w:r>
      <w:r>
        <w:rPr>
          <w:rFonts w:hint="eastAsia" w:ascii="方正仿宋_GBK" w:hAnsi="方正仿宋_GBK" w:eastAsia="方正仿宋_GBK" w:cs="方正仿宋_GBK"/>
          <w:color w:val="auto"/>
          <w:sz w:val="24"/>
          <w:szCs w:val="24"/>
          <w:lang w:eastAsia="zh-CN"/>
        </w:rPr>
        <w:t>下载</w:t>
      </w:r>
      <w:r>
        <w:rPr>
          <w:rFonts w:hint="eastAsia" w:ascii="方正仿宋_GBK" w:hAnsi="方正仿宋_GBK" w:eastAsia="方正仿宋_GBK" w:cs="方正仿宋_GBK"/>
          <w:color w:val="auto"/>
          <w:sz w:val="24"/>
          <w:szCs w:val="24"/>
        </w:rPr>
        <w:t xml:space="preserve">招标文件的投标人有义务在网上自行查询，无需回复。 </w:t>
      </w:r>
    </w:p>
    <w:p w14:paraId="1ECFE40D">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2.3 招标文件的修改</w:t>
      </w:r>
    </w:p>
    <w:p w14:paraId="367BD8A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2.3.1 在投标截止时间15天前，</w:t>
      </w:r>
      <w:r>
        <w:rPr>
          <w:rFonts w:hint="eastAsia" w:ascii="方正仿宋_GBK" w:hAnsi="方正仿宋_GBK" w:eastAsia="方正仿宋_GBK" w:cs="方正仿宋_GBK"/>
          <w:b w:val="0"/>
          <w:bCs w:val="0"/>
          <w:color w:val="auto"/>
          <w:sz w:val="24"/>
          <w:szCs w:val="24"/>
        </w:rPr>
        <w:t>招标人以投标人须知前附表第2.2.2条规定的方式发布修改招标文件的内容。</w:t>
      </w:r>
      <w:r>
        <w:rPr>
          <w:rFonts w:hint="eastAsia" w:ascii="方正仿宋_GBK" w:hAnsi="方正仿宋_GBK" w:eastAsia="方正仿宋_GBK" w:cs="方正仿宋_GBK"/>
          <w:color w:val="auto"/>
          <w:sz w:val="24"/>
          <w:szCs w:val="24"/>
        </w:rPr>
        <w:t>如果修改招标文件的时间距投标截止时间不足15天且可能影响投标文件编制的，相应推迟投标截止时间。</w:t>
      </w:r>
    </w:p>
    <w:p w14:paraId="79DAB61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2.3.2 投标人收到修改内容后，</w:t>
      </w:r>
      <w:r>
        <w:rPr>
          <w:rFonts w:hint="eastAsia" w:ascii="方正仿宋_GBK" w:hAnsi="方正仿宋_GBK" w:eastAsia="方正仿宋_GBK" w:cs="方正仿宋_GBK"/>
          <w:b w:val="0"/>
          <w:bCs w:val="0"/>
          <w:color w:val="auto"/>
          <w:sz w:val="24"/>
          <w:szCs w:val="24"/>
        </w:rPr>
        <w:t>应按投标人须知前附表规定的时间和形式通知招标人，</w:t>
      </w:r>
      <w:r>
        <w:rPr>
          <w:rFonts w:hint="eastAsia" w:ascii="方正仿宋_GBK" w:hAnsi="方正仿宋_GBK" w:eastAsia="方正仿宋_GBK" w:cs="方正仿宋_GBK"/>
          <w:color w:val="auto"/>
          <w:sz w:val="24"/>
          <w:szCs w:val="24"/>
        </w:rPr>
        <w:t>确认已收到该修改。以网上形式发布修改内容的，所有</w:t>
      </w:r>
      <w:r>
        <w:rPr>
          <w:rFonts w:hint="eastAsia" w:ascii="方正仿宋_GBK" w:hAnsi="方正仿宋_GBK" w:eastAsia="方正仿宋_GBK" w:cs="方正仿宋_GBK"/>
          <w:color w:val="auto"/>
          <w:sz w:val="24"/>
          <w:szCs w:val="24"/>
          <w:lang w:eastAsia="zh-CN"/>
        </w:rPr>
        <w:t>下载</w:t>
      </w:r>
      <w:r>
        <w:rPr>
          <w:rFonts w:hint="eastAsia" w:ascii="方正仿宋_GBK" w:hAnsi="方正仿宋_GBK" w:eastAsia="方正仿宋_GBK" w:cs="方正仿宋_GBK"/>
          <w:color w:val="auto"/>
          <w:sz w:val="24"/>
          <w:szCs w:val="24"/>
        </w:rPr>
        <w:t>招标文件的投标人有义务在网上自行查询，无需回复。</w:t>
      </w:r>
    </w:p>
    <w:p w14:paraId="686CA78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b w:val="0"/>
          <w:bCs w:val="0"/>
          <w:color w:val="auto"/>
          <w:sz w:val="24"/>
          <w:szCs w:val="24"/>
        </w:rPr>
        <w:t>2.3.3 当招标文件的澄清、修改、补充等</w:t>
      </w:r>
      <w:r>
        <w:rPr>
          <w:rFonts w:hint="eastAsia" w:ascii="方正仿宋_GBK" w:hAnsi="方正仿宋_GBK" w:eastAsia="方正仿宋_GBK" w:cs="方正仿宋_GBK"/>
          <w:b w:val="0"/>
          <w:bCs w:val="0"/>
          <w:color w:val="auto"/>
          <w:sz w:val="24"/>
          <w:szCs w:val="24"/>
          <w:lang w:val="en-US" w:eastAsia="zh-CN"/>
        </w:rPr>
        <w:t>方面</w:t>
      </w:r>
      <w:r>
        <w:rPr>
          <w:rFonts w:hint="eastAsia" w:ascii="方正仿宋_GBK" w:hAnsi="方正仿宋_GBK" w:eastAsia="方正仿宋_GBK" w:cs="方正仿宋_GBK"/>
          <w:b w:val="0"/>
          <w:bCs w:val="0"/>
          <w:color w:val="auto"/>
          <w:sz w:val="24"/>
          <w:szCs w:val="24"/>
        </w:rPr>
        <w:t>在同一内容的表述上不一致时，以最后发出的为准。</w:t>
      </w:r>
    </w:p>
    <w:p w14:paraId="28F23DF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3．投标文件</w:t>
      </w:r>
    </w:p>
    <w:p w14:paraId="543E3F5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3.1 投标文件的组成</w:t>
      </w:r>
    </w:p>
    <w:p w14:paraId="49FD98C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3.1.1 投标文件由</w:t>
      </w:r>
      <w:r>
        <w:rPr>
          <w:rFonts w:hint="eastAsia" w:ascii="方正仿宋_GBK" w:hAnsi="方正仿宋_GBK" w:eastAsia="方正仿宋_GBK" w:cs="方正仿宋_GBK"/>
          <w:color w:val="auto"/>
          <w:sz w:val="24"/>
          <w:szCs w:val="24"/>
          <w:lang w:eastAsia="zh-CN"/>
        </w:rPr>
        <w:t>商务标</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eastAsia="zh-CN"/>
        </w:rPr>
        <w:t>技术</w:t>
      </w:r>
      <w:r>
        <w:rPr>
          <w:rFonts w:hint="eastAsia" w:ascii="方正仿宋_GBK" w:hAnsi="方正仿宋_GBK" w:eastAsia="方正仿宋_GBK" w:cs="方正仿宋_GBK"/>
          <w:color w:val="auto"/>
          <w:sz w:val="24"/>
          <w:szCs w:val="24"/>
        </w:rPr>
        <w:t>标</w:t>
      </w:r>
      <w:r>
        <w:rPr>
          <w:rFonts w:hint="eastAsia" w:ascii="方正仿宋_GBK" w:hAnsi="方正仿宋_GBK" w:eastAsia="方正仿宋_GBK" w:cs="方正仿宋_GBK"/>
          <w:color w:val="auto"/>
          <w:sz w:val="24"/>
          <w:szCs w:val="24"/>
          <w:lang w:eastAsia="zh-CN"/>
        </w:rPr>
        <w:t>两</w:t>
      </w:r>
      <w:r>
        <w:rPr>
          <w:rFonts w:hint="eastAsia" w:ascii="方正仿宋_GBK" w:hAnsi="方正仿宋_GBK" w:eastAsia="方正仿宋_GBK" w:cs="方正仿宋_GBK"/>
          <w:color w:val="auto"/>
          <w:sz w:val="24"/>
          <w:szCs w:val="24"/>
        </w:rPr>
        <w:t>部分组成。</w:t>
      </w:r>
    </w:p>
    <w:p w14:paraId="1F614132">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3.1.2</w:t>
      </w:r>
      <w:r>
        <w:rPr>
          <w:rFonts w:hint="eastAsia" w:ascii="方正仿宋_GBK" w:hAnsi="方正仿宋_GBK" w:eastAsia="方正仿宋_GBK" w:cs="方正仿宋_GBK"/>
          <w:color w:val="auto"/>
          <w:sz w:val="24"/>
          <w:szCs w:val="24"/>
          <w:lang w:eastAsia="zh-CN"/>
        </w:rPr>
        <w:t>投标人按照下列要求编制商务标标书</w:t>
      </w:r>
      <w:r>
        <w:rPr>
          <w:rFonts w:hint="eastAsia" w:ascii="方正仿宋_GBK" w:hAnsi="方正仿宋_GBK" w:eastAsia="方正仿宋_GBK" w:cs="方正仿宋_GBK"/>
          <w:color w:val="auto"/>
          <w:sz w:val="24"/>
          <w:szCs w:val="24"/>
        </w:rPr>
        <w:t>：</w:t>
      </w:r>
    </w:p>
    <w:p w14:paraId="6F16291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1、投标函、投标承诺书（见附件）</w:t>
      </w:r>
    </w:p>
    <w:p w14:paraId="354D02D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2、</w:t>
      </w:r>
      <w:r>
        <w:rPr>
          <w:rFonts w:hint="eastAsia" w:ascii="方正仿宋_GBK" w:hAnsi="方正仿宋_GBK" w:eastAsia="方正仿宋_GBK" w:cs="方正仿宋_GBK"/>
          <w:color w:val="auto"/>
          <w:sz w:val="24"/>
          <w:szCs w:val="24"/>
          <w:lang w:eastAsia="zh-CN"/>
        </w:rPr>
        <w:t>投标保证金</w:t>
      </w:r>
    </w:p>
    <w:p w14:paraId="7ADA87C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3、投标附表</w:t>
      </w:r>
    </w:p>
    <w:p w14:paraId="1A6936F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投标</w:t>
      </w:r>
      <w:r>
        <w:rPr>
          <w:rFonts w:hint="eastAsia" w:ascii="方正仿宋_GBK" w:hAnsi="方正仿宋_GBK" w:eastAsia="方正仿宋_GBK" w:cs="方正仿宋_GBK"/>
          <w:color w:val="auto"/>
          <w:sz w:val="24"/>
          <w:szCs w:val="24"/>
          <w:lang w:eastAsia="zh-CN"/>
        </w:rPr>
        <w:t>总价</w:t>
      </w:r>
    </w:p>
    <w:p w14:paraId="631496A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2</w:t>
      </w:r>
      <w:r>
        <w:rPr>
          <w:rFonts w:hint="eastAsia" w:ascii="方正仿宋_GBK" w:hAnsi="方正仿宋_GBK" w:eastAsia="方正仿宋_GBK" w:cs="方正仿宋_GBK"/>
          <w:color w:val="auto"/>
          <w:sz w:val="24"/>
          <w:szCs w:val="24"/>
          <w:lang w:eastAsia="zh-CN"/>
        </w:rPr>
        <w:t>）投标报价总说明</w:t>
      </w:r>
    </w:p>
    <w:p w14:paraId="3015454B">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3</w:t>
      </w:r>
      <w:r>
        <w:rPr>
          <w:rFonts w:hint="eastAsia" w:ascii="方正仿宋_GBK" w:hAnsi="方正仿宋_GBK" w:eastAsia="方正仿宋_GBK" w:cs="方正仿宋_GBK"/>
          <w:color w:val="auto"/>
          <w:sz w:val="24"/>
          <w:szCs w:val="24"/>
          <w:lang w:eastAsia="zh-CN"/>
        </w:rPr>
        <w:t>）分部分项工程量清单计价表</w:t>
      </w:r>
    </w:p>
    <w:p w14:paraId="1D19987B">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4</w:t>
      </w:r>
      <w:r>
        <w:rPr>
          <w:rFonts w:hint="eastAsia" w:ascii="方正仿宋_GBK" w:hAnsi="方正仿宋_GBK" w:eastAsia="方正仿宋_GBK" w:cs="方正仿宋_GBK"/>
          <w:color w:val="auto"/>
          <w:sz w:val="24"/>
          <w:szCs w:val="24"/>
          <w:lang w:eastAsia="zh-CN"/>
        </w:rPr>
        <w:t>）措施项目清单与计价表</w:t>
      </w:r>
    </w:p>
    <w:p w14:paraId="76623F2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5</w:t>
      </w:r>
      <w:r>
        <w:rPr>
          <w:rFonts w:hint="eastAsia" w:ascii="方正仿宋_GBK" w:hAnsi="方正仿宋_GBK" w:eastAsia="方正仿宋_GBK" w:cs="方正仿宋_GBK"/>
          <w:color w:val="auto"/>
          <w:sz w:val="24"/>
          <w:szCs w:val="24"/>
          <w:lang w:eastAsia="zh-CN"/>
        </w:rPr>
        <w:t>）不可竞争项目清单与计价表</w:t>
      </w:r>
    </w:p>
    <w:p w14:paraId="727C288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6</w:t>
      </w:r>
      <w:r>
        <w:rPr>
          <w:rFonts w:hint="eastAsia" w:ascii="方正仿宋_GBK" w:hAnsi="方正仿宋_GBK" w:eastAsia="方正仿宋_GBK" w:cs="方正仿宋_GBK"/>
          <w:color w:val="auto"/>
          <w:sz w:val="24"/>
          <w:szCs w:val="24"/>
          <w:lang w:eastAsia="zh-CN"/>
        </w:rPr>
        <w:t>）其他项目清单与计价汇总表</w:t>
      </w:r>
    </w:p>
    <w:p w14:paraId="1A822E1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7</w:t>
      </w:r>
      <w:r>
        <w:rPr>
          <w:rFonts w:hint="eastAsia" w:ascii="方正仿宋_GBK" w:hAnsi="方正仿宋_GBK" w:eastAsia="方正仿宋_GBK" w:cs="方正仿宋_GBK"/>
          <w:color w:val="auto"/>
          <w:sz w:val="24"/>
          <w:szCs w:val="24"/>
          <w:lang w:eastAsia="zh-CN"/>
        </w:rPr>
        <w:t>）税金计价表</w:t>
      </w:r>
    </w:p>
    <w:p w14:paraId="4FFDA10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8</w:t>
      </w:r>
      <w:r>
        <w:rPr>
          <w:rFonts w:hint="eastAsia" w:ascii="方正仿宋_GBK" w:hAnsi="方正仿宋_GBK" w:eastAsia="方正仿宋_GBK" w:cs="方正仿宋_GBK"/>
          <w:color w:val="auto"/>
          <w:sz w:val="24"/>
          <w:szCs w:val="24"/>
          <w:lang w:eastAsia="zh-CN"/>
        </w:rPr>
        <w:t>）主要材料、工程设备一览表</w:t>
      </w:r>
    </w:p>
    <w:p w14:paraId="17CBE23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9</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投标人认为需要的其他材料</w:t>
      </w:r>
    </w:p>
    <w:p w14:paraId="6880B1C2">
      <w:pPr>
        <w:widowControl w:val="0"/>
        <w:numPr>
          <w:ilvl w:val="0"/>
          <w:numId w:val="0"/>
        </w:numPr>
        <w:tabs>
          <w:tab w:val="left" w:pos="0"/>
        </w:tabs>
        <w:wordWrap/>
        <w:adjustRightInd/>
        <w:snapToGrid/>
        <w:spacing w:line="400" w:lineRule="exact"/>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eastAsia="zh-CN"/>
        </w:rPr>
        <w:t>清单表格样式详见</w:t>
      </w:r>
      <w:r>
        <w:rPr>
          <w:rFonts w:hint="eastAsia" w:ascii="方正仿宋_GBK" w:hAnsi="方正仿宋_GBK" w:eastAsia="方正仿宋_GBK" w:cs="方正仿宋_GBK"/>
          <w:color w:val="auto"/>
          <w:sz w:val="24"/>
          <w:szCs w:val="24"/>
          <w:lang w:val="en-US" w:eastAsia="zh-CN"/>
        </w:rPr>
        <w:t>2018版安徽省建设工程计价规范，附件格式供参考。</w:t>
      </w:r>
    </w:p>
    <w:p w14:paraId="7F72060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3.1.3</w:t>
      </w:r>
      <w:r>
        <w:rPr>
          <w:rFonts w:hint="eastAsia" w:ascii="方正仿宋_GBK" w:hAnsi="方正仿宋_GBK" w:eastAsia="方正仿宋_GBK" w:cs="方正仿宋_GBK"/>
          <w:color w:val="auto"/>
          <w:sz w:val="24"/>
          <w:szCs w:val="24"/>
          <w:lang w:eastAsia="zh-CN"/>
        </w:rPr>
        <w:t>技术</w:t>
      </w:r>
      <w:r>
        <w:rPr>
          <w:rFonts w:hint="eastAsia" w:ascii="方正仿宋_GBK" w:hAnsi="方正仿宋_GBK" w:eastAsia="方正仿宋_GBK" w:cs="方正仿宋_GBK"/>
          <w:color w:val="auto"/>
          <w:sz w:val="24"/>
          <w:szCs w:val="24"/>
        </w:rPr>
        <w:t>标主要包括下列内容</w:t>
      </w:r>
      <w:r>
        <w:rPr>
          <w:rFonts w:hint="eastAsia" w:ascii="方正仿宋_GBK" w:hAnsi="方正仿宋_GBK" w:eastAsia="方正仿宋_GBK" w:cs="方正仿宋_GBK"/>
          <w:color w:val="auto"/>
          <w:sz w:val="24"/>
          <w:szCs w:val="24"/>
          <w:lang w:eastAsia="zh-CN"/>
        </w:rPr>
        <w:t>：</w:t>
      </w:r>
    </w:p>
    <w:p w14:paraId="4724803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（1）法定代表人身份证明、法人授权委托书、联合体协议书</w:t>
      </w:r>
      <w:r>
        <w:rPr>
          <w:rFonts w:hint="eastAsia" w:ascii="方正仿宋_GBK" w:hAnsi="方正仿宋_GBK" w:eastAsia="方正仿宋_GBK" w:cs="方正仿宋_GBK"/>
          <w:color w:val="auto"/>
          <w:sz w:val="24"/>
          <w:szCs w:val="24"/>
          <w:lang w:eastAsia="zh-CN"/>
        </w:rPr>
        <w:t>、无行贿犯罪行为承诺函</w:t>
      </w:r>
      <w:r>
        <w:rPr>
          <w:rFonts w:hint="eastAsia" w:ascii="方正仿宋_GBK" w:hAnsi="方正仿宋_GBK" w:eastAsia="方正仿宋_GBK" w:cs="方正仿宋_GBK"/>
          <w:color w:val="auto"/>
          <w:sz w:val="24"/>
          <w:szCs w:val="24"/>
        </w:rPr>
        <w:t>（投标人须知前附表规定不接受联合体投标的，或投标人没有组成联合体的无需提供）</w:t>
      </w:r>
      <w:r>
        <w:rPr>
          <w:rFonts w:hint="eastAsia" w:ascii="方正仿宋_GBK" w:hAnsi="方正仿宋_GBK" w:eastAsia="方正仿宋_GBK" w:cs="方正仿宋_GBK"/>
          <w:color w:val="auto"/>
          <w:sz w:val="24"/>
          <w:szCs w:val="24"/>
          <w:lang w:eastAsia="zh-CN"/>
        </w:rPr>
        <w:t>；</w:t>
      </w:r>
    </w:p>
    <w:p w14:paraId="0D2077C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2）企业营业执照及企业税务登记证（或三证合一）、企业资质证书、安全许可证书、注册建造师证书及注册建造师安全考核证书（项目负责人）；（园林绿化企业无须提供企业资质证书、安全许可证书、注册建造师证书及注册建造师安全考核证书）</w:t>
      </w:r>
      <w:r>
        <w:rPr>
          <w:rFonts w:hint="eastAsia" w:ascii="方正仿宋_GBK" w:hAnsi="方正仿宋_GBK" w:eastAsia="方正仿宋_GBK" w:cs="方正仿宋_GBK"/>
          <w:color w:val="auto"/>
          <w:sz w:val="24"/>
          <w:szCs w:val="24"/>
          <w:lang w:eastAsia="zh-CN"/>
        </w:rPr>
        <w:t>；</w:t>
      </w:r>
    </w:p>
    <w:p w14:paraId="3595514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3</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项目管理机构组成</w:t>
      </w:r>
      <w:r>
        <w:rPr>
          <w:rFonts w:hint="eastAsia" w:ascii="方正仿宋_GBK" w:hAnsi="方正仿宋_GBK" w:eastAsia="方正仿宋_GBK" w:cs="方正仿宋_GBK"/>
          <w:color w:val="auto"/>
          <w:sz w:val="24"/>
          <w:szCs w:val="24"/>
          <w:lang w:eastAsia="zh-CN"/>
        </w:rPr>
        <w:t>；</w:t>
      </w:r>
    </w:p>
    <w:p w14:paraId="343A337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4</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其他资格审查资料（如招标文件要求提供类似工程业绩等）；</w:t>
      </w:r>
    </w:p>
    <w:p w14:paraId="1B27A2B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5</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投标有关承诺部分；</w:t>
      </w:r>
    </w:p>
    <w:p w14:paraId="2DABBAC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6</w:t>
      </w:r>
      <w:r>
        <w:rPr>
          <w:rFonts w:hint="eastAsia" w:ascii="方正仿宋_GBK" w:hAnsi="方正仿宋_GBK" w:eastAsia="方正仿宋_GBK" w:cs="方正仿宋_GBK"/>
          <w:color w:val="auto"/>
          <w:sz w:val="24"/>
          <w:szCs w:val="24"/>
          <w:lang w:eastAsia="zh-CN"/>
        </w:rPr>
        <w:t>）招标文件</w:t>
      </w:r>
      <w:r>
        <w:rPr>
          <w:rFonts w:hint="eastAsia" w:ascii="方正仿宋_GBK" w:hAnsi="方正仿宋_GBK" w:eastAsia="方正仿宋_GBK" w:cs="方正仿宋_GBK"/>
          <w:color w:val="auto"/>
          <w:sz w:val="24"/>
          <w:szCs w:val="24"/>
        </w:rPr>
        <w:t>要求的各类奖项等加分材料</w:t>
      </w:r>
      <w:r>
        <w:rPr>
          <w:rFonts w:hint="eastAsia" w:ascii="方正仿宋_GBK" w:hAnsi="方正仿宋_GBK" w:eastAsia="方正仿宋_GBK" w:cs="方正仿宋_GBK"/>
          <w:color w:val="auto"/>
          <w:sz w:val="24"/>
          <w:szCs w:val="24"/>
          <w:lang w:eastAsia="zh-CN"/>
        </w:rPr>
        <w:t>；</w:t>
      </w:r>
    </w:p>
    <w:p w14:paraId="1CF6022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7</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施工组织设计</w:t>
      </w:r>
      <w:r>
        <w:rPr>
          <w:rFonts w:hint="eastAsia" w:ascii="方正仿宋_GBK" w:hAnsi="方正仿宋_GBK" w:eastAsia="方正仿宋_GBK" w:cs="方正仿宋_GBK"/>
          <w:color w:val="auto"/>
          <w:sz w:val="24"/>
          <w:szCs w:val="24"/>
          <w:lang w:eastAsia="zh-CN"/>
        </w:rPr>
        <w:t>；</w:t>
      </w:r>
    </w:p>
    <w:p w14:paraId="37A68F0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（8）BIM 施工技术应用方案演示内容（如有）。</w:t>
      </w:r>
    </w:p>
    <w:p w14:paraId="0AED547C">
      <w:pPr>
        <w:widowControl w:val="0"/>
        <w:wordWrap/>
        <w:adjustRightInd/>
        <w:snapToGrid/>
        <w:spacing w:line="400" w:lineRule="exact"/>
        <w:ind w:firstLine="480" w:firstLineChars="200"/>
        <w:jc w:val="left"/>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b w:val="0"/>
          <w:bCs w:val="0"/>
          <w:color w:val="auto"/>
          <w:sz w:val="24"/>
          <w:szCs w:val="24"/>
          <w:lang w:val="en-US" w:eastAsia="zh-CN"/>
        </w:rPr>
        <w:t>注：1.上述要求材料若招标文件中未提供格式的，投标人可根据招标要求自行编制。</w:t>
      </w:r>
    </w:p>
    <w:p w14:paraId="5F7261E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b w:val="0"/>
          <w:bCs w:val="0"/>
          <w:color w:val="auto"/>
          <w:sz w:val="24"/>
          <w:szCs w:val="24"/>
          <w:lang w:val="en-US" w:eastAsia="zh-CN"/>
        </w:rPr>
        <w:t>2.商务标加密电子投标文件无内容，其投标报价不参与基准值计算，商务标按0分处理。</w:t>
      </w:r>
    </w:p>
    <w:p w14:paraId="50654E3B">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val="en-US" w:eastAsia="zh-CN"/>
        </w:rPr>
        <w:t>3.施工组织设计采用暗标形式的，投标人未在投标文件制作工具上传技术暗标电子文档，技术暗标按0分处理。</w:t>
      </w:r>
    </w:p>
    <w:p w14:paraId="69BFFD01">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3.2 投标报价</w:t>
      </w:r>
    </w:p>
    <w:p w14:paraId="362E621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3.2.1投标报价应包括国家规定的增值税税金，除投标人须知前附表另有规定外，增值税税金按一般计税方法计算。投标人应按第八章“投标文件格式”的要求在投标函中进行报价并填写工程量清单相应表格。</w:t>
      </w:r>
    </w:p>
    <w:p w14:paraId="72935CE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3.2.2 投标人在投标截止时间前修改投标函中的投标总报价，应同时修改第5章“</w:t>
      </w:r>
      <w:r>
        <w:rPr>
          <w:rFonts w:hint="eastAsia" w:ascii="方正仿宋_GBK" w:hAnsi="方正仿宋_GBK" w:eastAsia="方正仿宋_GBK" w:cs="方正仿宋_GBK"/>
          <w:color w:val="auto"/>
          <w:sz w:val="24"/>
          <w:szCs w:val="24"/>
          <w:lang w:eastAsia="zh-CN"/>
        </w:rPr>
        <w:t>工程量清单</w:t>
      </w:r>
      <w:r>
        <w:rPr>
          <w:rFonts w:hint="eastAsia" w:ascii="方正仿宋_GBK" w:hAnsi="方正仿宋_GBK" w:eastAsia="方正仿宋_GBK" w:cs="方正仿宋_GBK"/>
          <w:color w:val="auto"/>
          <w:sz w:val="24"/>
          <w:szCs w:val="24"/>
        </w:rPr>
        <w:t>”中的相应报价。</w:t>
      </w:r>
    </w:p>
    <w:p w14:paraId="700192A5">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3.3 投标有效期</w:t>
      </w:r>
    </w:p>
    <w:p w14:paraId="7136E16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3.3.1 在投标人须知前附表规定的投标有效期内，投标人不得要求撤销或修改其投标文件。</w:t>
      </w:r>
    </w:p>
    <w:p w14:paraId="7AA0460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3.3.2 出现特殊情况需要延长投标有效期的，招标人以纸质或数据电文形式通知所有投标人延长投标有效期。投标人同意延长的，应相应延长其投标保证金的有效期，但不得要求或被允许修改或撤销其投标文件；投标人拒绝延长的，其投标失效，但投标人有权收回其投标保证金。</w:t>
      </w:r>
    </w:p>
    <w:p w14:paraId="6EED8109">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3.4 投标保证金</w:t>
      </w:r>
    </w:p>
    <w:p w14:paraId="3C4B07D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b w:val="0"/>
          <w:bCs w:val="0"/>
          <w:color w:val="auto"/>
          <w:sz w:val="24"/>
          <w:szCs w:val="24"/>
        </w:rPr>
        <w:t>3.4.1投标人在递交投标文件的同时，</w:t>
      </w:r>
      <w:r>
        <w:rPr>
          <w:rFonts w:hint="eastAsia" w:ascii="方正仿宋_GBK" w:hAnsi="方正仿宋_GBK" w:eastAsia="方正仿宋_GBK" w:cs="方正仿宋_GBK"/>
          <w:color w:val="auto"/>
          <w:sz w:val="24"/>
          <w:szCs w:val="24"/>
        </w:rPr>
        <w:t>应按投标人须知前附表规定的金额、担保形式和第7章“投标文件格式”规定的投标保证金格式递交投标保证金，并作为其投标文件的组成部分。联合体投标的，其投标保证金由牵头人递交，并应符合投标人须知前附表的规定。投标保证金不超过估算价2%，且不超过</w:t>
      </w:r>
      <w:r>
        <w:rPr>
          <w:rFonts w:hint="eastAsia" w:ascii="方正仿宋_GBK" w:hAnsi="方正仿宋_GBK" w:eastAsia="方正仿宋_GBK" w:cs="方正仿宋_GBK"/>
          <w:color w:val="auto"/>
          <w:sz w:val="24"/>
          <w:szCs w:val="24"/>
          <w:lang w:val="en-US" w:eastAsia="zh-CN"/>
        </w:rPr>
        <w:t>50</w:t>
      </w:r>
      <w:r>
        <w:rPr>
          <w:rFonts w:hint="eastAsia" w:ascii="方正仿宋_GBK" w:hAnsi="方正仿宋_GBK" w:eastAsia="方正仿宋_GBK" w:cs="方正仿宋_GBK"/>
          <w:color w:val="auto"/>
          <w:sz w:val="24"/>
          <w:szCs w:val="24"/>
        </w:rPr>
        <w:t>万元人民币，以电汇或转账形式的，应当从投标人基本账户转出。</w:t>
      </w:r>
      <w:r>
        <w:rPr>
          <w:rFonts w:hint="eastAsia" w:ascii="方正仿宋_GBK" w:hAnsi="方正仿宋_GBK" w:eastAsia="方正仿宋_GBK" w:cs="方正仿宋_GBK"/>
          <w:color w:val="auto"/>
          <w:sz w:val="24"/>
          <w:szCs w:val="24"/>
          <w:lang w:val="en-US" w:eastAsia="zh-CN"/>
        </w:rPr>
        <w:t>采用电子保函形式的，电子保函的支付费用应当从投标人基本账户转出。</w:t>
      </w:r>
    </w:p>
    <w:p w14:paraId="3F58F604">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3.4.2 投标人不按本章第3.4.1 条要求提交投标保证金的，应否决其投标。</w:t>
      </w:r>
    </w:p>
    <w:p w14:paraId="53E1D30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lang w:eastAsia="zh-CN"/>
        </w:rPr>
      </w:pPr>
      <w:r>
        <w:rPr>
          <w:rFonts w:hint="eastAsia" w:ascii="方正仿宋_GBK" w:hAnsi="方正仿宋_GBK" w:eastAsia="方正仿宋_GBK" w:cs="方正仿宋_GBK"/>
          <w:color w:val="auto"/>
          <w:sz w:val="24"/>
          <w:szCs w:val="24"/>
        </w:rPr>
        <w:t>3.4.3招标人最迟应当在书面合同签订后5日内向中标人和未中标的投标人退还投标保证金</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投标保证金以现金或支票形式递交的，招标人应同时退还投标保证金的银行同期活期存款利息，且退还至投标人的基本账户。</w:t>
      </w:r>
      <w:r>
        <w:rPr>
          <w:rFonts w:hint="eastAsia" w:ascii="方正仿宋_GBK" w:hAnsi="方正仿宋_GBK" w:eastAsia="方正仿宋_GBK" w:cs="方正仿宋_GBK"/>
          <w:b w:val="0"/>
          <w:bCs w:val="0"/>
          <w:color w:val="auto"/>
          <w:sz w:val="24"/>
          <w:szCs w:val="24"/>
          <w:lang w:eastAsia="zh-CN"/>
        </w:rPr>
        <w:t>因异议、投诉或存在违法违规问题等情形，涉及的有关投标人的投标保证金可暂不退还，待查证后按招标文件及相关法律法规处理。</w:t>
      </w:r>
    </w:p>
    <w:p w14:paraId="653A15E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3.4.4 有下列情形之一的，投标保证金将不予退还：</w:t>
      </w:r>
    </w:p>
    <w:p w14:paraId="0D6E1A3B">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1）投标截止后投标人撤销投标文件的。</w:t>
      </w:r>
    </w:p>
    <w:p w14:paraId="10757C3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2）中标人无正当理由不与招标人订立合同，在签订合同时向招标人提出附加条件，或者不按照招标文件要求提交</w:t>
      </w:r>
      <w:r>
        <w:rPr>
          <w:rFonts w:hint="eastAsia" w:ascii="方正仿宋_GBK" w:hAnsi="方正仿宋_GBK" w:eastAsia="方正仿宋_GBK" w:cs="方正仿宋_GBK"/>
          <w:color w:val="auto"/>
          <w:sz w:val="24"/>
          <w:szCs w:val="24"/>
          <w:lang w:eastAsia="zh-CN"/>
        </w:rPr>
        <w:t>履约担保</w:t>
      </w:r>
      <w:r>
        <w:rPr>
          <w:rFonts w:hint="eastAsia" w:ascii="方正仿宋_GBK" w:hAnsi="方正仿宋_GBK" w:eastAsia="方正仿宋_GBK" w:cs="方正仿宋_GBK"/>
          <w:color w:val="auto"/>
          <w:sz w:val="24"/>
          <w:szCs w:val="24"/>
        </w:rPr>
        <w:t>的。</w:t>
      </w:r>
    </w:p>
    <w:p w14:paraId="2ED7AAB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3</w:t>
      </w:r>
      <w:r>
        <w:rPr>
          <w:rFonts w:hint="eastAsia" w:ascii="方正仿宋_GBK" w:hAnsi="方正仿宋_GBK" w:eastAsia="方正仿宋_GBK" w:cs="方正仿宋_GBK"/>
          <w:b w:val="0"/>
          <w:bCs w:val="0"/>
          <w:color w:val="auto"/>
          <w:sz w:val="24"/>
          <w:szCs w:val="24"/>
          <w:u w:val="none"/>
        </w:rPr>
        <w:t>）存在提供虚假材料参加投标或串通投标等违法、违规行为被查实的。</w:t>
      </w:r>
    </w:p>
    <w:p w14:paraId="31F3EF2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 资格审查资料（适用于已进行资格预审的）</w:t>
      </w:r>
    </w:p>
    <w:p w14:paraId="643C073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投标人在编制投标文件时，应按新情况更新或补充其在申请资格预审时提供的资料，以证实其各项资格条件仍能继续满足资格预审文件的要求，具备承担本标段施工的资质条件、能力和</w:t>
      </w:r>
      <w:r>
        <w:rPr>
          <w:rFonts w:hint="eastAsia" w:ascii="方正仿宋_GBK" w:hAnsi="方正仿宋_GBK" w:eastAsia="方正仿宋_GBK" w:cs="方正仿宋_GBK"/>
          <w:color w:val="auto"/>
          <w:sz w:val="24"/>
          <w:szCs w:val="24"/>
          <w:lang w:eastAsia="zh-CN"/>
        </w:rPr>
        <w:t>信誉</w:t>
      </w:r>
      <w:r>
        <w:rPr>
          <w:rFonts w:hint="eastAsia" w:ascii="方正仿宋_GBK" w:hAnsi="方正仿宋_GBK" w:eastAsia="方正仿宋_GBK" w:cs="方正仿宋_GBK"/>
          <w:color w:val="auto"/>
          <w:sz w:val="24"/>
          <w:szCs w:val="24"/>
        </w:rPr>
        <w:t>。</w:t>
      </w:r>
    </w:p>
    <w:p w14:paraId="585D8513">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3.5 资格审查资料（适用于未进行资格预审的）</w:t>
      </w:r>
    </w:p>
    <w:p w14:paraId="16D5959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3.5.1 “投标人基本情况表”应附投标人</w:t>
      </w:r>
      <w:r>
        <w:rPr>
          <w:rFonts w:hint="eastAsia" w:ascii="方正仿宋_GBK" w:hAnsi="方正仿宋_GBK" w:eastAsia="方正仿宋_GBK" w:cs="方正仿宋_GBK"/>
          <w:color w:val="auto"/>
          <w:sz w:val="24"/>
          <w:szCs w:val="24"/>
          <w:lang w:val="en-US" w:eastAsia="zh-CN"/>
        </w:rPr>
        <w:t>有效的</w:t>
      </w:r>
      <w:r>
        <w:rPr>
          <w:rFonts w:hint="eastAsia" w:ascii="方正仿宋_GBK" w:hAnsi="方正仿宋_GBK" w:eastAsia="方正仿宋_GBK" w:cs="方正仿宋_GBK"/>
          <w:color w:val="auto"/>
          <w:sz w:val="24"/>
          <w:szCs w:val="24"/>
        </w:rPr>
        <w:t>营业执照</w:t>
      </w:r>
      <w:r>
        <w:rPr>
          <w:rFonts w:hint="eastAsia" w:ascii="方正仿宋_GBK" w:hAnsi="方正仿宋_GBK" w:eastAsia="方正仿宋_GBK" w:cs="方正仿宋_GBK"/>
          <w:color w:val="auto"/>
          <w:sz w:val="24"/>
          <w:szCs w:val="24"/>
          <w:lang w:val="en-US" w:eastAsia="zh-CN"/>
        </w:rPr>
        <w:t>副本</w:t>
      </w:r>
      <w:r>
        <w:rPr>
          <w:rFonts w:hint="eastAsia" w:ascii="方正仿宋_GBK" w:hAnsi="方正仿宋_GBK" w:eastAsia="方正仿宋_GBK" w:cs="方正仿宋_GBK"/>
          <w:color w:val="auto"/>
          <w:sz w:val="24"/>
          <w:szCs w:val="24"/>
        </w:rPr>
        <w:t>、资质证书</w:t>
      </w:r>
      <w:r>
        <w:rPr>
          <w:rFonts w:hint="eastAsia" w:ascii="方正仿宋_GBK" w:hAnsi="方正仿宋_GBK" w:eastAsia="方正仿宋_GBK" w:cs="方正仿宋_GBK"/>
          <w:color w:val="auto"/>
          <w:sz w:val="24"/>
          <w:szCs w:val="24"/>
          <w:lang w:val="en-US" w:eastAsia="zh-CN"/>
        </w:rPr>
        <w:t>副本</w:t>
      </w:r>
      <w:r>
        <w:rPr>
          <w:rFonts w:hint="eastAsia" w:ascii="方正仿宋_GBK" w:hAnsi="方正仿宋_GBK" w:eastAsia="方正仿宋_GBK" w:cs="方正仿宋_GBK"/>
          <w:color w:val="auto"/>
          <w:sz w:val="24"/>
          <w:szCs w:val="24"/>
        </w:rPr>
        <w:t>和安全生产许可证等材料的复印件。</w:t>
      </w:r>
    </w:p>
    <w:p w14:paraId="3C819CCB">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3.5.2 “近年财务状况表”应附经会计师事务所或审计机构审计的财务会计报表，包括资产负债表、现金流量表、利润表和</w:t>
      </w:r>
      <w:r>
        <w:rPr>
          <w:rFonts w:hint="eastAsia" w:ascii="方正仿宋_GBK" w:hAnsi="方正仿宋_GBK" w:eastAsia="方正仿宋_GBK" w:cs="方正仿宋_GBK"/>
          <w:bCs/>
          <w:color w:val="auto"/>
          <w:sz w:val="24"/>
          <w:szCs w:val="24"/>
        </w:rPr>
        <w:t>财务情况说明书</w:t>
      </w:r>
      <w:r>
        <w:rPr>
          <w:rFonts w:hint="eastAsia" w:ascii="方正仿宋_GBK" w:hAnsi="方正仿宋_GBK" w:eastAsia="方正仿宋_GBK" w:cs="方正仿宋_GBK"/>
          <w:bCs/>
          <w:color w:val="auto"/>
          <w:sz w:val="24"/>
          <w:szCs w:val="24"/>
          <w:lang w:val="en-US" w:eastAsia="zh-CN"/>
        </w:rPr>
        <w:t>或财务报表附录</w:t>
      </w:r>
      <w:r>
        <w:rPr>
          <w:rFonts w:hint="eastAsia" w:ascii="方正仿宋_GBK" w:hAnsi="方正仿宋_GBK" w:eastAsia="方正仿宋_GBK" w:cs="方正仿宋_GBK"/>
          <w:color w:val="auto"/>
          <w:sz w:val="24"/>
          <w:szCs w:val="24"/>
        </w:rPr>
        <w:t>的复印件，具体年份要求见投标人须知前附表。</w:t>
      </w:r>
    </w:p>
    <w:p w14:paraId="474E8EF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3.5.3 “近年完成的类似项目情况表”应附合同协议书和工程接收证书（工程竣工验收证书）的复印件，具体年份要求见投标人须知前附表。每张表格只填写一个项目，并标明序号。</w:t>
      </w:r>
    </w:p>
    <w:p w14:paraId="2DD59D6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3.5.4 “近年发生的诉讼及仲裁情况”应说明相关情况，并附法院或仲裁机构作出的判决、裁决等有关法律文书复印件，具体年份要求见投标人须知前附表。</w:t>
      </w:r>
    </w:p>
    <w:p w14:paraId="559EE512">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3.5.5 投标人须知前附表规定接受联合体投标的，本章第3.5.1 条至第3.5.4条规定的表格和资料应包括联合体各方相关情况。</w:t>
      </w:r>
    </w:p>
    <w:p w14:paraId="3CC65B4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3.5.6 投标人须知前附表要求的其他资料。</w:t>
      </w:r>
    </w:p>
    <w:p w14:paraId="3CAF4A2F">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3.6 备选投标方案</w:t>
      </w:r>
    </w:p>
    <w:p w14:paraId="5CAAD72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除投标人须知前附表另有规定外，投标人不得递交备选投标方案。允许投标人递交备选投标方案的，只有中标人所递交的备选投标方案方可予以考虑。评标委员会认为中标人的备选投标方案优于其按照招标文件要求编制的投标方案的，招标人可以接受该备选投标方案。</w:t>
      </w:r>
    </w:p>
    <w:p w14:paraId="2E7791F0">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3.7 投标文件的编制</w:t>
      </w:r>
    </w:p>
    <w:p w14:paraId="55D145D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3.7.1 投标文件应按第7章“投标文件格式”进行编写，如有必要，可以增加附页，作为投标文件的组成部分。其中，投标函附录在满足招标文件实质性要求的基础上，可以提出比招标文件要求更有利于招标人的承诺。</w:t>
      </w:r>
    </w:p>
    <w:p w14:paraId="6FD328E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3.7.2 投标文件应当对招标文件有关工期、投标有效期、质量要求、技术标准和要求、招标范围等实质性内容作出响应。</w:t>
      </w:r>
    </w:p>
    <w:p w14:paraId="55096B0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3.7.</w:t>
      </w:r>
      <w:r>
        <w:rPr>
          <w:rFonts w:hint="eastAsia" w:ascii="方正仿宋_GBK" w:hAnsi="方正仿宋_GBK" w:eastAsia="方正仿宋_GBK" w:cs="方正仿宋_GBK"/>
          <w:color w:val="auto"/>
          <w:sz w:val="24"/>
          <w:szCs w:val="24"/>
          <w:lang w:val="en-US" w:eastAsia="zh-CN"/>
        </w:rPr>
        <w:t>3</w:t>
      </w:r>
      <w:r>
        <w:rPr>
          <w:rFonts w:hint="eastAsia" w:ascii="方正仿宋_GBK" w:hAnsi="方正仿宋_GBK" w:eastAsia="方正仿宋_GBK" w:cs="方正仿宋_GBK"/>
          <w:color w:val="auto"/>
          <w:sz w:val="24"/>
          <w:szCs w:val="24"/>
        </w:rPr>
        <w:t xml:space="preserve"> 施工组织设计如采用“暗标”评审方式，应按投标人须知前附表要求编制。</w:t>
      </w:r>
    </w:p>
    <w:p w14:paraId="18F90C7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rPr>
        <w:t>3.7.</w:t>
      </w:r>
      <w:r>
        <w:rPr>
          <w:rFonts w:hint="eastAsia" w:ascii="方正仿宋_GBK" w:hAnsi="方正仿宋_GBK" w:eastAsia="方正仿宋_GBK" w:cs="方正仿宋_GBK"/>
          <w:color w:val="auto"/>
          <w:sz w:val="24"/>
          <w:szCs w:val="24"/>
          <w:lang w:val="en-US" w:eastAsia="zh-CN"/>
        </w:rPr>
        <w:t>4 投标文件的制作应满足以下规定：</w:t>
      </w:r>
    </w:p>
    <w:p w14:paraId="003CE7E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1）在第七章“投标文件格式”中要求盖单位章处，投标人应加盖投标人单位电子印章或单位公章。联合体投标的，除联合体协议书外，投标文件由联合体牵头人按上述规定加盖联合体牵头人单位电子印章或单位公章。</w:t>
      </w:r>
    </w:p>
    <w:p w14:paraId="2BFE9AD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2）在第七章“投标文件格式”中要求签字处，投标人应加盖法定代表人的个人电子印章或电子签名章或个人签字。联合体投标的，除联合体协议书外，投标文件由联合体牵头人按上述规定加盖法定代表人的个人电子印章或电子签名章或个人签字。在第七章“投标文件格式”中相应岗位人员要求签字处，投标人应加盖相应人员的个人电子印章或电子签名章或个人签字。</w:t>
      </w:r>
    </w:p>
    <w:p w14:paraId="354F21F4">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3.7.</w:t>
      </w:r>
      <w:r>
        <w:rPr>
          <w:rFonts w:hint="eastAsia" w:ascii="方正仿宋_GBK" w:hAnsi="方正仿宋_GBK" w:eastAsia="方正仿宋_GBK" w:cs="方正仿宋_GBK"/>
          <w:color w:val="auto"/>
          <w:sz w:val="24"/>
          <w:szCs w:val="24"/>
          <w:lang w:val="en-US" w:eastAsia="zh-CN"/>
        </w:rPr>
        <w:t xml:space="preserve">5 </w:t>
      </w:r>
      <w:r>
        <w:rPr>
          <w:rFonts w:hint="eastAsia" w:ascii="方正仿宋_GBK" w:hAnsi="方正仿宋_GBK" w:eastAsia="方正仿宋_GBK" w:cs="方正仿宋_GBK"/>
          <w:color w:val="auto"/>
          <w:sz w:val="24"/>
          <w:szCs w:val="24"/>
        </w:rPr>
        <w:t>投标文件份数见投标人须知前附表。</w:t>
      </w:r>
    </w:p>
    <w:p w14:paraId="33463D64">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4．投标</w:t>
      </w:r>
    </w:p>
    <w:p w14:paraId="32CFCD38">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4.</w:t>
      </w:r>
      <w:r>
        <w:rPr>
          <w:rFonts w:hint="eastAsia" w:ascii="方正仿宋_GBK" w:hAnsi="方正仿宋_GBK" w:eastAsia="方正仿宋_GBK" w:cs="方正仿宋_GBK"/>
          <w:b w:val="0"/>
          <w:bCs w:val="0"/>
          <w:color w:val="auto"/>
          <w:sz w:val="24"/>
          <w:szCs w:val="24"/>
          <w:lang w:val="en-US" w:eastAsia="zh-CN"/>
        </w:rPr>
        <w:t>1</w:t>
      </w:r>
      <w:r>
        <w:rPr>
          <w:rFonts w:hint="eastAsia" w:ascii="方正仿宋_GBK" w:hAnsi="方正仿宋_GBK" w:eastAsia="方正仿宋_GBK" w:cs="方正仿宋_GBK"/>
          <w:b w:val="0"/>
          <w:bCs w:val="0"/>
          <w:color w:val="auto"/>
          <w:sz w:val="24"/>
          <w:szCs w:val="24"/>
        </w:rPr>
        <w:t xml:space="preserve"> 投标文件的递交</w:t>
      </w:r>
    </w:p>
    <w:p w14:paraId="7C48FDB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rPr>
        <w:t>.1 投标截止时间：见投标人须知前附表。</w:t>
      </w:r>
    </w:p>
    <w:p w14:paraId="600EE8E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4.</w:t>
      </w:r>
      <w:r>
        <w:rPr>
          <w:rFonts w:hint="eastAsia" w:ascii="方正仿宋_GBK" w:hAnsi="方正仿宋_GBK" w:eastAsia="方正仿宋_GBK" w:cs="方正仿宋_GBK"/>
          <w:b w:val="0"/>
          <w:bCs w:val="0"/>
          <w:color w:val="auto"/>
          <w:sz w:val="24"/>
          <w:szCs w:val="24"/>
          <w:lang w:val="en-US" w:eastAsia="zh-CN"/>
        </w:rPr>
        <w:t>1</w:t>
      </w:r>
      <w:r>
        <w:rPr>
          <w:rFonts w:hint="eastAsia" w:ascii="方正仿宋_GBK" w:hAnsi="方正仿宋_GBK" w:eastAsia="方正仿宋_GBK" w:cs="方正仿宋_GBK"/>
          <w:b w:val="0"/>
          <w:bCs w:val="0"/>
          <w:color w:val="auto"/>
          <w:sz w:val="24"/>
          <w:szCs w:val="24"/>
        </w:rPr>
        <w:t>.2 投标人递交投标文件的地点：</w:t>
      </w:r>
      <w:r>
        <w:rPr>
          <w:rFonts w:hint="eastAsia" w:ascii="方正仿宋_GBK" w:hAnsi="方正仿宋_GBK" w:eastAsia="方正仿宋_GBK" w:cs="方正仿宋_GBK"/>
          <w:b w:val="0"/>
          <w:bCs w:val="0"/>
          <w:color w:val="auto"/>
          <w:sz w:val="24"/>
          <w:szCs w:val="24"/>
          <w:lang w:eastAsia="zh-CN"/>
        </w:rPr>
        <w:t>网上递交</w:t>
      </w:r>
      <w:r>
        <w:rPr>
          <w:rFonts w:hint="eastAsia" w:ascii="方正仿宋_GBK" w:hAnsi="方正仿宋_GBK" w:eastAsia="方正仿宋_GBK" w:cs="方正仿宋_GBK"/>
          <w:b w:val="0"/>
          <w:bCs w:val="0"/>
          <w:color w:val="auto"/>
          <w:sz w:val="24"/>
          <w:szCs w:val="24"/>
        </w:rPr>
        <w:t>。</w:t>
      </w:r>
    </w:p>
    <w:p w14:paraId="206ABD5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rPr>
        <w:t>.3 除投标人须知前附表另有规定外，投标人所递交的投标文件不予退还。</w:t>
      </w:r>
    </w:p>
    <w:p w14:paraId="03B69FA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4.</w:t>
      </w:r>
      <w:r>
        <w:rPr>
          <w:rFonts w:hint="eastAsia" w:ascii="方正仿宋_GBK" w:hAnsi="方正仿宋_GBK" w:eastAsia="方正仿宋_GBK" w:cs="方正仿宋_GBK"/>
          <w:b w:val="0"/>
          <w:bCs w:val="0"/>
          <w:color w:val="auto"/>
          <w:sz w:val="24"/>
          <w:szCs w:val="24"/>
          <w:lang w:val="en-US" w:eastAsia="zh-CN"/>
        </w:rPr>
        <w:t>1</w:t>
      </w:r>
      <w:r>
        <w:rPr>
          <w:rFonts w:hint="eastAsia" w:ascii="方正仿宋_GBK" w:hAnsi="方正仿宋_GBK" w:eastAsia="方正仿宋_GBK" w:cs="方正仿宋_GBK"/>
          <w:b w:val="0"/>
          <w:bCs w:val="0"/>
          <w:color w:val="auto"/>
          <w:sz w:val="24"/>
          <w:szCs w:val="24"/>
        </w:rPr>
        <w:t>.5 逾期</w:t>
      </w:r>
      <w:r>
        <w:rPr>
          <w:rFonts w:hint="eastAsia" w:ascii="方正仿宋_GBK" w:hAnsi="方正仿宋_GBK" w:eastAsia="方正仿宋_GBK" w:cs="方正仿宋_GBK"/>
          <w:b w:val="0"/>
          <w:bCs w:val="0"/>
          <w:color w:val="auto"/>
          <w:sz w:val="24"/>
          <w:szCs w:val="24"/>
          <w:lang w:val="en-US" w:eastAsia="zh-CN"/>
        </w:rPr>
        <w:t>未上传</w:t>
      </w:r>
      <w:r>
        <w:rPr>
          <w:rFonts w:hint="eastAsia" w:ascii="方正仿宋_GBK" w:hAnsi="方正仿宋_GBK" w:eastAsia="方正仿宋_GBK" w:cs="方正仿宋_GBK"/>
          <w:b w:val="0"/>
          <w:bCs w:val="0"/>
          <w:color w:val="auto"/>
          <w:sz w:val="24"/>
          <w:szCs w:val="24"/>
        </w:rPr>
        <w:t>投标文件，招标人不予受理。</w:t>
      </w:r>
    </w:p>
    <w:p w14:paraId="3BDF7AC5">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4.</w:t>
      </w:r>
      <w:r>
        <w:rPr>
          <w:rFonts w:hint="eastAsia" w:ascii="方正仿宋_GBK" w:hAnsi="方正仿宋_GBK" w:eastAsia="方正仿宋_GBK" w:cs="方正仿宋_GBK"/>
          <w:b w:val="0"/>
          <w:bCs w:val="0"/>
          <w:color w:val="auto"/>
          <w:sz w:val="24"/>
          <w:szCs w:val="24"/>
          <w:lang w:val="en-US" w:eastAsia="zh-CN"/>
        </w:rPr>
        <w:t>2</w:t>
      </w:r>
      <w:r>
        <w:rPr>
          <w:rFonts w:hint="eastAsia" w:ascii="方正仿宋_GBK" w:hAnsi="方正仿宋_GBK" w:eastAsia="方正仿宋_GBK" w:cs="方正仿宋_GBK"/>
          <w:b w:val="0"/>
          <w:bCs w:val="0"/>
          <w:color w:val="auto"/>
          <w:sz w:val="24"/>
          <w:szCs w:val="24"/>
        </w:rPr>
        <w:t xml:space="preserve"> 投标文件的修改与撤回</w:t>
      </w:r>
    </w:p>
    <w:p w14:paraId="7B1AC54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w:t>
      </w:r>
      <w:r>
        <w:rPr>
          <w:rFonts w:hint="eastAsia" w:ascii="方正仿宋_GBK" w:hAnsi="方正仿宋_GBK" w:eastAsia="方正仿宋_GBK" w:cs="方正仿宋_GBK"/>
          <w:color w:val="auto"/>
          <w:sz w:val="24"/>
          <w:szCs w:val="24"/>
          <w:lang w:val="en-US" w:eastAsia="zh-CN"/>
        </w:rPr>
        <w:t>2</w:t>
      </w:r>
      <w:r>
        <w:rPr>
          <w:rFonts w:hint="eastAsia" w:ascii="方正仿宋_GBK" w:hAnsi="方正仿宋_GBK" w:eastAsia="方正仿宋_GBK" w:cs="方正仿宋_GBK"/>
          <w:color w:val="auto"/>
          <w:sz w:val="24"/>
          <w:szCs w:val="24"/>
        </w:rPr>
        <w:t>.1 投标截止时间前，投标人可以修改或撤回已提交的投标文件，投标文件以投标截止时间前完成上传至系统的最后一份为准。</w:t>
      </w:r>
    </w:p>
    <w:p w14:paraId="1B9C1FE7">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5．开标</w:t>
      </w:r>
    </w:p>
    <w:p w14:paraId="40B343D4">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5.1 开标时间和地点</w:t>
      </w:r>
    </w:p>
    <w:p w14:paraId="00FDB6B2">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见投标人须知前附表。</w:t>
      </w:r>
    </w:p>
    <w:p w14:paraId="552EAAE5">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5.2 开标程序</w:t>
      </w:r>
    </w:p>
    <w:p w14:paraId="60D6A07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主持人按下列程序进行开标：</w:t>
      </w:r>
    </w:p>
    <w:p w14:paraId="6DD1E3E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highlight w:val="yellow"/>
          <w:u w:val="none"/>
        </w:rPr>
      </w:pP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rPr>
        <w:t>l）宣</w:t>
      </w:r>
      <w:r>
        <w:rPr>
          <w:rFonts w:hint="eastAsia" w:ascii="方正仿宋_GBK" w:hAnsi="方正仿宋_GBK" w:eastAsia="方正仿宋_GBK" w:cs="方正仿宋_GBK"/>
          <w:b w:val="0"/>
          <w:bCs w:val="0"/>
          <w:color w:val="auto"/>
          <w:sz w:val="24"/>
          <w:szCs w:val="24"/>
          <w:highlight w:val="yellow"/>
          <w:u w:val="none"/>
          <w:lang w:eastAsia="zh-CN"/>
        </w:rPr>
        <w:t>布开评标过程中投标人注意事项</w:t>
      </w:r>
      <w:r>
        <w:rPr>
          <w:rFonts w:hint="eastAsia" w:ascii="方正仿宋_GBK" w:hAnsi="方正仿宋_GBK" w:eastAsia="方正仿宋_GBK" w:cs="方正仿宋_GBK"/>
          <w:b w:val="0"/>
          <w:bCs w:val="0"/>
          <w:color w:val="auto"/>
          <w:sz w:val="24"/>
          <w:szCs w:val="24"/>
          <w:highlight w:val="yellow"/>
          <w:u w:val="none"/>
        </w:rPr>
        <w:t>。</w:t>
      </w:r>
    </w:p>
    <w:p w14:paraId="16D4DC26">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highlight w:val="yellow"/>
          <w:u w:val="none"/>
        </w:rPr>
      </w:pP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2</w:t>
      </w:r>
      <w:r>
        <w:rPr>
          <w:rFonts w:hint="eastAsia" w:ascii="方正仿宋_GBK" w:hAnsi="方正仿宋_GBK" w:eastAsia="方正仿宋_GBK" w:cs="方正仿宋_GBK"/>
          <w:b w:val="0"/>
          <w:bCs w:val="0"/>
          <w:color w:val="auto"/>
          <w:sz w:val="24"/>
          <w:szCs w:val="24"/>
          <w:highlight w:val="yellow"/>
          <w:u w:val="none"/>
        </w:rPr>
        <w:t>）宣布开标人、监标人</w:t>
      </w:r>
      <w:r>
        <w:rPr>
          <w:rFonts w:hint="eastAsia" w:ascii="方正仿宋_GBK" w:hAnsi="方正仿宋_GBK" w:eastAsia="方正仿宋_GBK" w:cs="方正仿宋_GBK"/>
          <w:b w:val="0"/>
          <w:bCs w:val="0"/>
          <w:color w:val="auto"/>
          <w:sz w:val="24"/>
          <w:szCs w:val="24"/>
          <w:highlight w:val="yellow"/>
          <w:u w:val="none"/>
          <w:lang w:eastAsia="zh-CN"/>
        </w:rPr>
        <w:t>、招标人代表</w:t>
      </w:r>
      <w:r>
        <w:rPr>
          <w:rFonts w:hint="eastAsia" w:ascii="方正仿宋_GBK" w:hAnsi="方正仿宋_GBK" w:eastAsia="方正仿宋_GBK" w:cs="方正仿宋_GBK"/>
          <w:b w:val="0"/>
          <w:bCs w:val="0"/>
          <w:color w:val="auto"/>
          <w:sz w:val="24"/>
          <w:szCs w:val="24"/>
          <w:highlight w:val="yellow"/>
          <w:u w:val="none"/>
        </w:rPr>
        <w:t>等有关人员姓名。</w:t>
      </w:r>
    </w:p>
    <w:p w14:paraId="734076D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highlight w:val="yellow"/>
          <w:u w:val="none"/>
        </w:rPr>
      </w:pP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3</w:t>
      </w:r>
      <w:r>
        <w:rPr>
          <w:rFonts w:hint="eastAsia" w:ascii="方正仿宋_GBK" w:hAnsi="方正仿宋_GBK" w:eastAsia="方正仿宋_GBK" w:cs="方正仿宋_GBK"/>
          <w:b w:val="0"/>
          <w:bCs w:val="0"/>
          <w:color w:val="auto"/>
          <w:sz w:val="24"/>
          <w:szCs w:val="24"/>
          <w:highlight w:val="yellow"/>
          <w:u w:val="none"/>
        </w:rPr>
        <w:t>）公布在投标截止时间前通过电子交易系统完成投标文件递交的投标人名称；</w:t>
      </w:r>
    </w:p>
    <w:p w14:paraId="6568B7C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highlight w:val="yellow"/>
          <w:u w:val="none"/>
        </w:rPr>
      </w:pPr>
      <w:r>
        <w:rPr>
          <w:rFonts w:hint="eastAsia" w:ascii="方正仿宋_GBK" w:hAnsi="方正仿宋_GBK" w:eastAsia="方正仿宋_GBK" w:cs="方正仿宋_GBK"/>
          <w:b w:val="0"/>
          <w:bCs w:val="0"/>
          <w:color w:val="auto"/>
          <w:sz w:val="24"/>
          <w:szCs w:val="24"/>
          <w:highlight w:val="yellow"/>
          <w:u w:val="none"/>
          <w:lang w:val="en-US" w:eastAsia="zh-CN"/>
        </w:rPr>
        <w:t>（4</w:t>
      </w:r>
      <w:r>
        <w:rPr>
          <w:rFonts w:hint="eastAsia" w:ascii="方正仿宋_GBK" w:hAnsi="方正仿宋_GBK" w:eastAsia="方正仿宋_GBK" w:cs="方正仿宋_GBK"/>
          <w:b w:val="0"/>
          <w:bCs w:val="0"/>
          <w:color w:val="auto"/>
          <w:sz w:val="24"/>
          <w:szCs w:val="24"/>
          <w:highlight w:val="yellow"/>
          <w:u w:val="none"/>
        </w:rPr>
        <w:t>）公布投标人</w:t>
      </w:r>
      <w:r>
        <w:rPr>
          <w:rFonts w:hint="eastAsia" w:ascii="方正仿宋_GBK" w:hAnsi="方正仿宋_GBK" w:eastAsia="方正仿宋_GBK" w:cs="方正仿宋_GBK"/>
          <w:b w:val="0"/>
          <w:bCs w:val="0"/>
          <w:color w:val="auto"/>
          <w:sz w:val="24"/>
          <w:szCs w:val="24"/>
          <w:highlight w:val="yellow"/>
          <w:u w:val="none"/>
          <w:lang w:eastAsia="zh-CN"/>
        </w:rPr>
        <w:t>、核验</w:t>
      </w:r>
      <w:r>
        <w:rPr>
          <w:rFonts w:hint="eastAsia" w:ascii="方正仿宋_GBK" w:hAnsi="方正仿宋_GBK" w:eastAsia="方正仿宋_GBK" w:cs="方正仿宋_GBK"/>
          <w:b w:val="0"/>
          <w:bCs w:val="0"/>
          <w:color w:val="auto"/>
          <w:sz w:val="24"/>
          <w:szCs w:val="24"/>
          <w:highlight w:val="yellow"/>
          <w:u w:val="none"/>
        </w:rPr>
        <w:t>投标保证金</w:t>
      </w: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如有</w:t>
      </w: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rPr>
        <w:t>。</w:t>
      </w:r>
    </w:p>
    <w:p w14:paraId="1D7464EC">
      <w:pPr>
        <w:widowControl w:val="0"/>
        <w:wordWrap/>
        <w:adjustRightInd/>
        <w:snapToGrid/>
        <w:spacing w:line="400" w:lineRule="exact"/>
        <w:ind w:left="0" w:leftChars="0" w:firstLine="480" w:firstLineChars="200"/>
        <w:textAlignment w:val="auto"/>
        <w:rPr>
          <w:rFonts w:hint="eastAsia" w:ascii="方正仿宋_GBK" w:hAnsi="方正仿宋_GBK" w:eastAsia="方正仿宋_GBK" w:cs="方正仿宋_GBK"/>
          <w:b w:val="0"/>
          <w:bCs w:val="0"/>
          <w:color w:val="auto"/>
          <w:sz w:val="24"/>
          <w:szCs w:val="24"/>
          <w:highlight w:val="yellow"/>
          <w:u w:val="none"/>
          <w:lang w:eastAsia="zh-CN"/>
        </w:rPr>
      </w:pPr>
      <w:r>
        <w:rPr>
          <w:rFonts w:hint="eastAsia" w:ascii="方正仿宋_GBK" w:hAnsi="方正仿宋_GBK" w:eastAsia="方正仿宋_GBK" w:cs="方正仿宋_GBK"/>
          <w:b w:val="0"/>
          <w:bCs w:val="0"/>
          <w:color w:val="auto"/>
          <w:sz w:val="24"/>
          <w:szCs w:val="24"/>
          <w:highlight w:val="yellow"/>
          <w:u w:val="none"/>
          <w:lang w:val="en-US" w:eastAsia="zh-CN"/>
        </w:rPr>
        <w:t>（5</w:t>
      </w:r>
      <w:r>
        <w:rPr>
          <w:rFonts w:hint="eastAsia" w:ascii="方正仿宋_GBK" w:hAnsi="方正仿宋_GBK" w:eastAsia="方正仿宋_GBK" w:cs="方正仿宋_GBK"/>
          <w:b w:val="0"/>
          <w:bCs w:val="0"/>
          <w:color w:val="auto"/>
          <w:sz w:val="24"/>
          <w:szCs w:val="24"/>
          <w:highlight w:val="yellow"/>
          <w:u w:val="none"/>
        </w:rPr>
        <w:t>）</w:t>
      </w:r>
      <w:r>
        <w:rPr>
          <w:rFonts w:hint="eastAsia" w:ascii="方正仿宋_GBK" w:hAnsi="方正仿宋_GBK" w:eastAsia="方正仿宋_GBK" w:cs="方正仿宋_GBK"/>
          <w:b w:val="0"/>
          <w:bCs w:val="0"/>
          <w:color w:val="auto"/>
          <w:sz w:val="24"/>
          <w:szCs w:val="24"/>
          <w:highlight w:val="yellow"/>
          <w:u w:val="none"/>
          <w:lang w:eastAsia="zh-CN"/>
        </w:rPr>
        <w:t>投标人远程解密、招标人解密。</w:t>
      </w:r>
    </w:p>
    <w:p w14:paraId="34B001FD">
      <w:pPr>
        <w:widowControl w:val="0"/>
        <w:wordWrap/>
        <w:adjustRightInd/>
        <w:snapToGrid/>
        <w:spacing w:line="400" w:lineRule="exact"/>
        <w:ind w:left="0" w:leftChars="0" w:firstLine="480" w:firstLineChars="200"/>
        <w:textAlignment w:val="auto"/>
        <w:rPr>
          <w:rFonts w:hint="eastAsia" w:ascii="方正仿宋_GBK" w:hAnsi="方正仿宋_GBK" w:eastAsia="方正仿宋_GBK" w:cs="方正仿宋_GBK"/>
          <w:b w:val="0"/>
          <w:bCs w:val="0"/>
          <w:color w:val="auto"/>
          <w:sz w:val="24"/>
          <w:szCs w:val="24"/>
          <w:highlight w:val="yellow"/>
          <w:u w:val="none"/>
          <w:lang w:val="en-US" w:eastAsia="zh-CN"/>
        </w:rPr>
      </w:pP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6</w:t>
      </w:r>
      <w:r>
        <w:rPr>
          <w:rFonts w:hint="eastAsia" w:ascii="方正仿宋_GBK" w:hAnsi="方正仿宋_GBK" w:eastAsia="方正仿宋_GBK" w:cs="方正仿宋_GBK"/>
          <w:b w:val="0"/>
          <w:bCs w:val="0"/>
          <w:color w:val="auto"/>
          <w:sz w:val="24"/>
          <w:szCs w:val="24"/>
          <w:highlight w:val="yellow"/>
          <w:u w:val="none"/>
        </w:rPr>
        <w:t>）</w:t>
      </w:r>
      <w:r>
        <w:rPr>
          <w:rFonts w:hint="eastAsia" w:ascii="方正仿宋_GBK" w:hAnsi="方正仿宋_GBK" w:eastAsia="方正仿宋_GBK" w:cs="方正仿宋_GBK"/>
          <w:b w:val="0"/>
          <w:bCs w:val="0"/>
          <w:color w:val="auto"/>
          <w:sz w:val="24"/>
          <w:szCs w:val="24"/>
          <w:highlight w:val="yellow"/>
          <w:u w:val="none"/>
          <w:lang w:val="en-US" w:eastAsia="zh-CN"/>
        </w:rPr>
        <w:t>按投标人须知前附表规定公布投标人名称、标段名称、投标报价、质量目标、工期及其他内容格</w:t>
      </w: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 xml:space="preserve"> </w:t>
      </w:r>
    </w:p>
    <w:p w14:paraId="74B98C17">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highlight w:val="yellow"/>
          <w:u w:val="none"/>
        </w:rPr>
      </w:pP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7</w:t>
      </w:r>
      <w:r>
        <w:rPr>
          <w:rFonts w:hint="eastAsia" w:ascii="方正仿宋_GBK" w:hAnsi="方正仿宋_GBK" w:eastAsia="方正仿宋_GBK" w:cs="方正仿宋_GBK"/>
          <w:b w:val="0"/>
          <w:bCs w:val="0"/>
          <w:color w:val="auto"/>
          <w:sz w:val="24"/>
          <w:szCs w:val="24"/>
          <w:highlight w:val="yellow"/>
          <w:u w:val="none"/>
        </w:rPr>
        <w:t>）进入初步评审以及</w:t>
      </w:r>
      <w:r>
        <w:rPr>
          <w:rFonts w:hint="eastAsia" w:ascii="方正仿宋_GBK" w:hAnsi="方正仿宋_GBK" w:eastAsia="方正仿宋_GBK" w:cs="方正仿宋_GBK"/>
          <w:b w:val="0"/>
          <w:bCs w:val="0"/>
          <w:color w:val="auto"/>
          <w:sz w:val="24"/>
          <w:szCs w:val="24"/>
          <w:highlight w:val="yellow"/>
          <w:u w:val="none"/>
          <w:lang w:eastAsia="zh-CN"/>
        </w:rPr>
        <w:t>技术</w:t>
      </w:r>
      <w:r>
        <w:rPr>
          <w:rFonts w:hint="eastAsia" w:ascii="方正仿宋_GBK" w:hAnsi="方正仿宋_GBK" w:eastAsia="方正仿宋_GBK" w:cs="方正仿宋_GBK"/>
          <w:b w:val="0"/>
          <w:bCs w:val="0"/>
          <w:color w:val="auto"/>
          <w:sz w:val="24"/>
          <w:szCs w:val="24"/>
          <w:highlight w:val="yellow"/>
          <w:u w:val="none"/>
          <w:lang w:val="en-US" w:eastAsia="zh-CN"/>
        </w:rPr>
        <w:t>等</w:t>
      </w:r>
      <w:r>
        <w:rPr>
          <w:rFonts w:hint="eastAsia" w:ascii="方正仿宋_GBK" w:hAnsi="方正仿宋_GBK" w:eastAsia="方正仿宋_GBK" w:cs="方正仿宋_GBK"/>
          <w:b w:val="0"/>
          <w:bCs w:val="0"/>
          <w:color w:val="auto"/>
          <w:sz w:val="24"/>
          <w:szCs w:val="24"/>
          <w:highlight w:val="yellow"/>
          <w:u w:val="none"/>
        </w:rPr>
        <w:t>评审。</w:t>
      </w:r>
    </w:p>
    <w:p w14:paraId="645CD6E4">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highlight w:val="yellow"/>
          <w:u w:val="none"/>
        </w:rPr>
      </w:pPr>
      <w:r>
        <w:rPr>
          <w:rFonts w:hint="eastAsia" w:ascii="方正仿宋_GBK" w:hAnsi="方正仿宋_GBK" w:eastAsia="方正仿宋_GBK" w:cs="方正仿宋_GBK"/>
          <w:b w:val="0"/>
          <w:bCs w:val="0"/>
          <w:color w:val="auto"/>
          <w:sz w:val="24"/>
          <w:szCs w:val="24"/>
          <w:highlight w:val="yellow"/>
          <w:u w:val="none"/>
          <w:lang w:eastAsia="zh-CN"/>
        </w:rPr>
        <w:t>（</w:t>
      </w:r>
      <w:r>
        <w:rPr>
          <w:rFonts w:hint="eastAsia" w:ascii="方正仿宋_GBK" w:hAnsi="方正仿宋_GBK" w:eastAsia="方正仿宋_GBK" w:cs="方正仿宋_GBK"/>
          <w:b w:val="0"/>
          <w:bCs w:val="0"/>
          <w:color w:val="auto"/>
          <w:sz w:val="24"/>
          <w:szCs w:val="24"/>
          <w:highlight w:val="yellow"/>
          <w:u w:val="none"/>
          <w:lang w:val="en-US" w:eastAsia="zh-CN"/>
        </w:rPr>
        <w:t>8</w:t>
      </w:r>
      <w:r>
        <w:rPr>
          <w:rFonts w:hint="eastAsia" w:ascii="方正仿宋_GBK" w:hAnsi="方正仿宋_GBK" w:eastAsia="方正仿宋_GBK" w:cs="方正仿宋_GBK"/>
          <w:b w:val="0"/>
          <w:bCs w:val="0"/>
          <w:color w:val="auto"/>
          <w:sz w:val="24"/>
          <w:szCs w:val="24"/>
          <w:highlight w:val="yellow"/>
          <w:u w:val="none"/>
        </w:rPr>
        <w:t>）开标结束。</w:t>
      </w:r>
    </w:p>
    <w:p w14:paraId="18D3BF02">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6．评标</w:t>
      </w:r>
    </w:p>
    <w:p w14:paraId="52721764">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6.1 评标委员会</w:t>
      </w:r>
    </w:p>
    <w:p w14:paraId="09FFD1F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6.1.1评标由招标人依法组建的评标委员会负责。评标委员会由招标人委托的有关技术、经济等方面的专家组成。成员人数为五人以上单数，其中技术、经济等方面的专家不得少于成员总数的三分之二。评标委员会成员人数以及技术、经济等方面专家的确定方式见投标人须知前附表。</w:t>
      </w:r>
    </w:p>
    <w:p w14:paraId="089DC13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6.1.2 有下列情形之一的，不得担任评标委员会成员：</w:t>
      </w:r>
    </w:p>
    <w:p w14:paraId="6AD2233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1）投标人或投标人的主要负责人的近亲属。</w:t>
      </w:r>
    </w:p>
    <w:p w14:paraId="33E7BAA4">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2）项目主管部门或者行政监督部门的人员。</w:t>
      </w:r>
    </w:p>
    <w:p w14:paraId="629011DB">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3）与投标人有经济利益关系，可能影响对投标公正评审的。</w:t>
      </w:r>
    </w:p>
    <w:p w14:paraId="1A5D5F5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4）曾因在招标、评标以及其他与招标投标有关活动中从事违法行为而受过行政处罚或刑事处罚的。</w:t>
      </w:r>
    </w:p>
    <w:p w14:paraId="072CBC6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评标委员会成员有前款情形之一的，应当主动提出回避。</w:t>
      </w:r>
    </w:p>
    <w:p w14:paraId="772D94EC">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6.2 评标原则</w:t>
      </w:r>
    </w:p>
    <w:p w14:paraId="718D4BC3">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评标活动遵循公平、公正、科学和择优的原则。</w:t>
      </w:r>
    </w:p>
    <w:p w14:paraId="2D720178">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6.3 评标</w:t>
      </w:r>
    </w:p>
    <w:p w14:paraId="60A2245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评标委员会按照第3章“评标办法”规定的方法、评审因素、标准和程序对投标文件进行评审。第3章“评标办法”没有规定的方法、评审因素和标准，不作为评标依据。</w:t>
      </w:r>
    </w:p>
    <w:p w14:paraId="07FF3E9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lang w:val="en-US" w:eastAsia="zh-CN"/>
        </w:rPr>
      </w:pPr>
      <w:r>
        <w:rPr>
          <w:rFonts w:hint="eastAsia" w:ascii="方正仿宋_GBK" w:hAnsi="方正仿宋_GBK" w:eastAsia="方正仿宋_GBK" w:cs="方正仿宋_GBK"/>
          <w:b w:val="0"/>
          <w:bCs w:val="0"/>
          <w:color w:val="auto"/>
          <w:sz w:val="24"/>
          <w:szCs w:val="24"/>
          <w:u w:val="none"/>
          <w:lang w:val="en-US" w:eastAsia="zh-CN"/>
        </w:rPr>
        <w:t>6.4评标结束后，</w:t>
      </w:r>
      <w:r>
        <w:rPr>
          <w:rFonts w:hint="eastAsia" w:ascii="方正仿宋_GBK" w:hAnsi="方正仿宋_GBK" w:eastAsia="方正仿宋_GBK" w:cs="方正仿宋_GBK"/>
          <w:color w:val="auto"/>
          <w:sz w:val="24"/>
          <w:szCs w:val="24"/>
        </w:rPr>
        <w:t>评标委员会</w:t>
      </w:r>
      <w:r>
        <w:rPr>
          <w:rFonts w:hint="eastAsia" w:ascii="方正仿宋_GBK" w:hAnsi="方正仿宋_GBK" w:eastAsia="方正仿宋_GBK" w:cs="方正仿宋_GBK"/>
          <w:color w:val="auto"/>
          <w:sz w:val="24"/>
          <w:szCs w:val="24"/>
          <w:lang w:val="en-US" w:eastAsia="zh-CN"/>
        </w:rPr>
        <w:t>应向招标人提交书面评标报告和中标候选人名单。</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lang w:val="en-US" w:eastAsia="zh-CN"/>
        </w:rPr>
        <w:t>的人数详</w:t>
      </w:r>
      <w:r>
        <w:rPr>
          <w:rFonts w:hint="eastAsia" w:ascii="方正仿宋_GBK" w:hAnsi="方正仿宋_GBK" w:eastAsia="方正仿宋_GBK" w:cs="方正仿宋_GBK"/>
          <w:color w:val="auto"/>
          <w:sz w:val="24"/>
          <w:szCs w:val="24"/>
        </w:rPr>
        <w:t>见投标人须知前附表。</w:t>
      </w:r>
    </w:p>
    <w:p w14:paraId="10364075">
      <w:pPr>
        <w:widowControl w:val="0"/>
        <w:wordWrap/>
        <w:adjustRightInd/>
        <w:snapToGrid/>
        <w:spacing w:line="400" w:lineRule="exact"/>
        <w:ind w:firstLine="48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招标人应当自收到评标报告之日起3日内公示</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rPr>
        <w:t>，公示期不得少于3日，结果公示或公告见投标人须知前附表。</w:t>
      </w:r>
    </w:p>
    <w:p w14:paraId="0D25F482">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u w:val="none"/>
          <w:lang w:eastAsia="zh-CN"/>
        </w:rPr>
      </w:pPr>
      <w:r>
        <w:rPr>
          <w:rFonts w:hint="eastAsia" w:ascii="方正仿宋_GBK" w:hAnsi="方正仿宋_GBK" w:eastAsia="方正仿宋_GBK" w:cs="方正仿宋_GBK"/>
          <w:b w:val="0"/>
          <w:bCs w:val="0"/>
          <w:color w:val="auto"/>
          <w:sz w:val="24"/>
          <w:szCs w:val="24"/>
          <w:u w:val="none"/>
          <w:lang w:val="en-US" w:eastAsia="zh-CN"/>
        </w:rPr>
        <w:t>6.5</w:t>
      </w:r>
      <w:r>
        <w:rPr>
          <w:rFonts w:hint="eastAsia" w:ascii="方正仿宋_GBK" w:hAnsi="方正仿宋_GBK" w:eastAsia="方正仿宋_GBK" w:cs="方正仿宋_GBK"/>
          <w:b w:val="0"/>
          <w:bCs w:val="0"/>
          <w:color w:val="auto"/>
          <w:sz w:val="24"/>
          <w:szCs w:val="24"/>
          <w:u w:val="none"/>
          <w:lang w:eastAsia="zh-CN"/>
        </w:rPr>
        <w:t>评标结果异议。投标人或者其他利害关系人对评标结果有异议的，应当在中标候选人公示期间提出。招标人将在收到异议之日起 3 日内作出答复；作出答复前，将暂停招标投标活动。</w:t>
      </w:r>
    </w:p>
    <w:p w14:paraId="3B3FFD32">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val="en-US" w:eastAsia="zh-CN"/>
        </w:rPr>
        <w:t>6.6</w:t>
      </w:r>
      <w:r>
        <w:rPr>
          <w:rFonts w:hint="eastAsia" w:ascii="方正仿宋_GBK" w:hAnsi="方正仿宋_GBK" w:eastAsia="方正仿宋_GBK" w:cs="方正仿宋_GBK"/>
          <w:b w:val="0"/>
          <w:bCs w:val="0"/>
          <w:color w:val="auto"/>
          <w:sz w:val="24"/>
          <w:szCs w:val="24"/>
          <w:lang w:eastAsia="zh-CN"/>
        </w:rPr>
        <w:t>中标候选人</w:t>
      </w:r>
      <w:r>
        <w:rPr>
          <w:rFonts w:hint="eastAsia" w:ascii="方正仿宋_GBK" w:hAnsi="方正仿宋_GBK" w:eastAsia="方正仿宋_GBK" w:cs="方正仿宋_GBK"/>
          <w:b w:val="0"/>
          <w:bCs w:val="0"/>
          <w:color w:val="auto"/>
          <w:sz w:val="24"/>
          <w:szCs w:val="24"/>
        </w:rPr>
        <w:t>履约能力审查</w:t>
      </w:r>
      <w:r>
        <w:rPr>
          <w:rFonts w:hint="eastAsia" w:ascii="方正仿宋_GBK" w:hAnsi="方正仿宋_GBK" w:eastAsia="方正仿宋_GBK" w:cs="方正仿宋_GBK"/>
          <w:b w:val="0"/>
          <w:bCs w:val="0"/>
          <w:color w:val="auto"/>
          <w:sz w:val="24"/>
          <w:szCs w:val="24"/>
          <w:lang w:eastAsia="zh-CN"/>
        </w:rPr>
        <w:t>。中标候选人</w:t>
      </w:r>
      <w:r>
        <w:rPr>
          <w:rFonts w:hint="eastAsia" w:ascii="方正仿宋_GBK" w:hAnsi="方正仿宋_GBK" w:eastAsia="方正仿宋_GBK" w:cs="方正仿宋_GBK"/>
          <w:b w:val="0"/>
          <w:bCs w:val="0"/>
          <w:color w:val="auto"/>
          <w:sz w:val="24"/>
          <w:szCs w:val="24"/>
        </w:rPr>
        <w:t>的经营、财务状况发生较大变化或者存在违法行为，招标人认为可能影响其履约能力的，应当在发出中标通知书前由原评标委员会按照招标文件规定的标准和方法审查确认。</w:t>
      </w:r>
    </w:p>
    <w:p w14:paraId="3375C511">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定标及</w:t>
      </w:r>
      <w:r>
        <w:rPr>
          <w:rFonts w:hint="eastAsia" w:ascii="方正仿宋_GBK" w:hAnsi="方正仿宋_GBK" w:eastAsia="方正仿宋_GBK" w:cs="方正仿宋_GBK"/>
          <w:b w:val="0"/>
          <w:bCs w:val="0"/>
          <w:color w:val="auto"/>
          <w:sz w:val="24"/>
          <w:szCs w:val="24"/>
        </w:rPr>
        <w:t>合同授予</w:t>
      </w:r>
    </w:p>
    <w:p w14:paraId="6DCB9D28">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b w:val="0"/>
          <w:bCs w:val="0"/>
          <w:color w:val="auto"/>
          <w:sz w:val="24"/>
          <w:szCs w:val="24"/>
        </w:rPr>
        <w:t xml:space="preserve">7.1 </w:t>
      </w:r>
      <w:r>
        <w:rPr>
          <w:rFonts w:hint="eastAsia" w:ascii="方正仿宋_GBK" w:hAnsi="方正仿宋_GBK" w:eastAsia="方正仿宋_GBK" w:cs="方正仿宋_GBK"/>
          <w:b w:val="0"/>
          <w:bCs w:val="0"/>
          <w:color w:val="auto"/>
          <w:sz w:val="24"/>
          <w:szCs w:val="24"/>
          <w:lang w:val="en-US" w:eastAsia="zh-CN"/>
        </w:rPr>
        <w:t>组建</w:t>
      </w:r>
      <w:r>
        <w:rPr>
          <w:rFonts w:hint="eastAsia" w:ascii="方正仿宋_GBK" w:hAnsi="方正仿宋_GBK" w:eastAsia="方正仿宋_GBK" w:cs="方正仿宋_GBK"/>
          <w:b w:val="0"/>
          <w:bCs w:val="0"/>
          <w:color w:val="auto"/>
          <w:sz w:val="24"/>
          <w:szCs w:val="24"/>
        </w:rPr>
        <w:t>定标</w:t>
      </w:r>
      <w:r>
        <w:rPr>
          <w:rFonts w:hint="eastAsia" w:ascii="方正仿宋_GBK" w:hAnsi="方正仿宋_GBK" w:eastAsia="方正仿宋_GBK" w:cs="方正仿宋_GBK"/>
          <w:b w:val="0"/>
          <w:bCs w:val="0"/>
          <w:color w:val="auto"/>
          <w:sz w:val="24"/>
          <w:szCs w:val="24"/>
          <w:lang w:val="en-US" w:eastAsia="zh-CN"/>
        </w:rPr>
        <w:t>委员会</w:t>
      </w:r>
    </w:p>
    <w:p w14:paraId="11D6700A">
      <w:pPr>
        <w:widowControl w:val="0"/>
        <w:wordWrap/>
        <w:adjustRightInd/>
        <w:snapToGrid/>
        <w:spacing w:line="400" w:lineRule="exact"/>
        <w:ind w:firstLine="480" w:firstLineChars="200"/>
        <w:jc w:val="both"/>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定标委员会由招标人组建，人数应当为5人及以上单数，由招标人代表、项目业主代表、项目使用单位代表组成，确有需要的，招标人可邀请外部专家担任定标委员会成员。邀请的外部成员人数不得超过定标委员会成员总人数的二分之一。定标委员会成员应具备工程建设相应专业素质、能力水平。</w:t>
      </w:r>
    </w:p>
    <w:p w14:paraId="08A94F1A">
      <w:pPr>
        <w:widowControl w:val="0"/>
        <w:wordWrap/>
        <w:adjustRightInd/>
        <w:snapToGrid/>
        <w:spacing w:line="400" w:lineRule="exact"/>
        <w:ind w:firstLine="480"/>
        <w:textAlignment w:val="auto"/>
        <w:rPr>
          <w:rFonts w:hint="eastAsia" w:ascii="方正仿宋_GBK" w:hAnsi="方正仿宋_GBK" w:eastAsia="方正仿宋_GBK" w:cs="方正仿宋_GBK"/>
          <w:b/>
          <w:bCs/>
          <w:color w:val="auto"/>
          <w:sz w:val="24"/>
          <w:szCs w:val="24"/>
          <w:lang w:val="en-US" w:eastAsia="zh-CN"/>
        </w:rPr>
      </w:pPr>
      <w:r>
        <w:rPr>
          <w:rFonts w:hint="eastAsia" w:ascii="方正仿宋_GBK" w:hAnsi="方正仿宋_GBK" w:eastAsia="方正仿宋_GBK" w:cs="方正仿宋_GBK"/>
          <w:b/>
          <w:bCs/>
          <w:color w:val="auto"/>
          <w:sz w:val="24"/>
          <w:szCs w:val="24"/>
          <w:lang w:val="en-US" w:eastAsia="zh-CN"/>
        </w:rPr>
        <w:t>7.2</w:t>
      </w:r>
      <w:r>
        <w:rPr>
          <w:rFonts w:hint="eastAsia" w:ascii="方正仿宋_GBK" w:hAnsi="方正仿宋_GBK" w:eastAsia="方正仿宋_GBK" w:cs="方正仿宋_GBK"/>
          <w:b/>
          <w:bCs/>
          <w:color w:val="auto"/>
          <w:sz w:val="24"/>
          <w:szCs w:val="24"/>
        </w:rPr>
        <w:t>考察、函</w:t>
      </w:r>
      <w:r>
        <w:rPr>
          <w:rFonts w:hint="eastAsia" w:ascii="方正仿宋_GBK" w:hAnsi="方正仿宋_GBK" w:eastAsia="方正仿宋_GBK" w:cs="方正仿宋_GBK"/>
          <w:b/>
          <w:bCs/>
          <w:color w:val="auto"/>
          <w:sz w:val="24"/>
          <w:szCs w:val="24"/>
          <w:lang w:val="en-US" w:eastAsia="zh-CN"/>
        </w:rPr>
        <w:t>询中标候选人</w:t>
      </w:r>
    </w:p>
    <w:p w14:paraId="18FF71A2">
      <w:pPr>
        <w:pStyle w:val="10"/>
        <w:widowControl w:val="0"/>
        <w:wordWrap/>
        <w:adjustRightInd/>
        <w:snapToGrid/>
        <w:spacing w:line="400" w:lineRule="exact"/>
        <w:textAlignment w:val="auto"/>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招标人按照投标人须知前附表规定组织对中标候选人及拟派项目负责人的考察及函询。定标会议召开前，可以由招标人或招标人委托的专业机构围绕企业履约能力、拟派团队管理能力及水平、履约表现（记录）、是否存在影响中标结果的违法行为、投标报价及价格构成等方面进行考察，重点对中标候选人的合同履行能力特别是履约表现（记录）和风险进行考察并出具考察报告，以及函询相关资料供定标委员会择优确定中标人的参考依据。</w:t>
      </w:r>
    </w:p>
    <w:p w14:paraId="16C55162">
      <w:pPr>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val="en-US" w:eastAsia="zh-CN"/>
        </w:rPr>
        <w:t>7.3</w:t>
      </w:r>
      <w:r>
        <w:rPr>
          <w:rFonts w:hint="eastAsia" w:ascii="方正仿宋_GBK" w:hAnsi="方正仿宋_GBK" w:eastAsia="方正仿宋_GBK" w:cs="方正仿宋_GBK"/>
          <w:b w:val="0"/>
          <w:bCs w:val="0"/>
          <w:color w:val="auto"/>
          <w:sz w:val="24"/>
          <w:szCs w:val="24"/>
        </w:rPr>
        <w:t>定标方法分为集体议事法和票决定标法</w:t>
      </w:r>
      <w:r>
        <w:rPr>
          <w:rFonts w:hint="eastAsia" w:ascii="方正仿宋_GBK" w:hAnsi="方正仿宋_GBK" w:eastAsia="方正仿宋_GBK" w:cs="方正仿宋_GBK"/>
          <w:b w:val="0"/>
          <w:bCs w:val="0"/>
          <w:color w:val="auto"/>
          <w:sz w:val="24"/>
          <w:szCs w:val="24"/>
          <w:lang w:eastAsia="zh-CN"/>
        </w:rPr>
        <w:t>，</w:t>
      </w:r>
      <w:r>
        <w:rPr>
          <w:rFonts w:hint="eastAsia" w:ascii="方正仿宋_GBK" w:hAnsi="方正仿宋_GBK" w:eastAsia="方正仿宋_GBK" w:cs="方正仿宋_GBK"/>
          <w:b w:val="0"/>
          <w:bCs/>
          <w:color w:val="auto"/>
          <w:sz w:val="24"/>
          <w:szCs w:val="24"/>
          <w:lang w:val="en-US" w:eastAsia="zh-CN"/>
        </w:rPr>
        <w:t>一般采用</w:t>
      </w:r>
      <w:r>
        <w:rPr>
          <w:rFonts w:hint="eastAsia" w:ascii="方正仿宋_GBK" w:hAnsi="方正仿宋_GBK" w:eastAsia="方正仿宋_GBK" w:cs="方正仿宋_GBK"/>
          <w:color w:val="auto"/>
          <w:sz w:val="24"/>
          <w:szCs w:val="24"/>
          <w:highlight w:val="none"/>
        </w:rPr>
        <w:t>票决定标法</w:t>
      </w:r>
      <w:r>
        <w:rPr>
          <w:rFonts w:hint="eastAsia" w:ascii="方正仿宋_GBK" w:hAnsi="方正仿宋_GBK" w:eastAsia="方正仿宋_GBK" w:cs="方正仿宋_GBK"/>
          <w:color w:val="auto"/>
          <w:sz w:val="24"/>
          <w:szCs w:val="24"/>
          <w:highlight w:val="none"/>
          <w:lang w:eastAsia="zh-CN"/>
        </w:rPr>
        <w:t>，</w:t>
      </w:r>
      <w:r>
        <w:rPr>
          <w:rFonts w:hint="eastAsia" w:ascii="方正仿宋_GBK" w:hAnsi="方正仿宋_GBK" w:eastAsia="方正仿宋_GBK" w:cs="方正仿宋_GBK"/>
          <w:b w:val="0"/>
          <w:bCs/>
          <w:color w:val="auto"/>
          <w:sz w:val="24"/>
          <w:szCs w:val="24"/>
          <w:lang w:val="en-US" w:eastAsia="zh-CN"/>
        </w:rPr>
        <w:t>应在招标文件中明确。</w:t>
      </w:r>
      <w:r>
        <w:rPr>
          <w:rFonts w:hint="eastAsia" w:ascii="方正仿宋_GBK" w:hAnsi="方正仿宋_GBK" w:eastAsia="方正仿宋_GBK" w:cs="方正仿宋_GBK"/>
          <w:b w:val="0"/>
          <w:bCs w:val="0"/>
          <w:color w:val="auto"/>
          <w:sz w:val="24"/>
          <w:szCs w:val="24"/>
        </w:rPr>
        <w:t>招标人自</w:t>
      </w:r>
      <w:r>
        <w:rPr>
          <w:rFonts w:hint="eastAsia" w:ascii="方正仿宋_GBK" w:hAnsi="方正仿宋_GBK" w:eastAsia="方正仿宋_GBK" w:cs="方正仿宋_GBK"/>
          <w:b w:val="0"/>
          <w:bCs w:val="0"/>
          <w:color w:val="auto"/>
          <w:sz w:val="24"/>
          <w:szCs w:val="24"/>
          <w:lang w:eastAsia="zh-CN"/>
        </w:rPr>
        <w:t>中标候选人</w:t>
      </w:r>
      <w:r>
        <w:rPr>
          <w:rFonts w:hint="eastAsia" w:ascii="方正仿宋_GBK" w:hAnsi="方正仿宋_GBK" w:eastAsia="方正仿宋_GBK" w:cs="方正仿宋_GBK"/>
          <w:b w:val="0"/>
          <w:bCs w:val="0"/>
          <w:color w:val="auto"/>
          <w:sz w:val="24"/>
          <w:szCs w:val="24"/>
        </w:rPr>
        <w:t>公示结束后</w:t>
      </w:r>
      <w:r>
        <w:rPr>
          <w:rFonts w:hint="eastAsia" w:ascii="方正仿宋_GBK" w:hAnsi="方正仿宋_GBK" w:eastAsia="方正仿宋_GBK" w:cs="方正仿宋_GBK"/>
          <w:b w:val="0"/>
          <w:bCs w:val="0"/>
          <w:color w:val="auto"/>
          <w:sz w:val="24"/>
          <w:szCs w:val="24"/>
          <w:lang w:val="en-US" w:eastAsia="zh-CN"/>
        </w:rPr>
        <w:t>7</w:t>
      </w:r>
      <w:r>
        <w:rPr>
          <w:rFonts w:hint="eastAsia" w:ascii="方正仿宋_GBK" w:hAnsi="方正仿宋_GBK" w:eastAsia="方正仿宋_GBK" w:cs="方正仿宋_GBK"/>
          <w:b w:val="0"/>
          <w:bCs w:val="0"/>
          <w:color w:val="auto"/>
          <w:sz w:val="24"/>
          <w:szCs w:val="24"/>
        </w:rPr>
        <w:t>日内组织定标会议。如因招标文件约定或其他特殊原因，定标会议时间可以适当延期。</w:t>
      </w:r>
    </w:p>
    <w:p w14:paraId="0D8D0454">
      <w:pPr>
        <w:widowControl w:val="0"/>
        <w:numPr>
          <w:ilvl w:val="0"/>
          <w:numId w:val="0"/>
        </w:numPr>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val="en-US" w:eastAsia="zh-CN"/>
        </w:rPr>
        <w:t>7.4</w:t>
      </w:r>
      <w:r>
        <w:rPr>
          <w:rFonts w:hint="eastAsia" w:ascii="方正仿宋_GBK" w:hAnsi="方正仿宋_GBK" w:eastAsia="方正仿宋_GBK" w:cs="方正仿宋_GBK"/>
          <w:b w:val="0"/>
          <w:bCs w:val="0"/>
          <w:color w:val="auto"/>
          <w:sz w:val="24"/>
          <w:szCs w:val="24"/>
        </w:rPr>
        <w:t>定标会议按以下程序进行：</w:t>
      </w:r>
    </w:p>
    <w:p w14:paraId="56A80F3B">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（一）定标委员会主任介绍与会人员情况；</w:t>
      </w:r>
    </w:p>
    <w:p w14:paraId="31ACB1E9">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（二）定标委员会主任介绍定标规则及须知，定标成员签署承诺书；</w:t>
      </w:r>
    </w:p>
    <w:p w14:paraId="78D6939E">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（三）招标人介绍项目基本情况、招标情况；</w:t>
      </w:r>
    </w:p>
    <w:p w14:paraId="35C835F5">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lang w:val="en-US" w:eastAsia="zh-CN"/>
        </w:rPr>
      </w:pPr>
      <w:r>
        <w:rPr>
          <w:rFonts w:hint="eastAsia" w:ascii="方正仿宋_GBK" w:hAnsi="方正仿宋_GBK" w:eastAsia="方正仿宋_GBK" w:cs="方正仿宋_GBK"/>
          <w:color w:val="FF0000"/>
          <w:sz w:val="24"/>
          <w:szCs w:val="24"/>
          <w:highlight w:val="none"/>
          <w:lang w:val="en-US" w:eastAsia="zh-CN"/>
        </w:rPr>
        <w:t>（四）招标人介绍中标候选人的考察、函询情况及评标委员会出具的重点评审意见书；</w:t>
      </w:r>
    </w:p>
    <w:p w14:paraId="3DF2A3ED">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（五）定标委员会成员提问，相关人员解答；</w:t>
      </w:r>
    </w:p>
    <w:p w14:paraId="5E316037">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（六）非定标相关人员离场；</w:t>
      </w:r>
    </w:p>
    <w:p w14:paraId="0868E0FC">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七）采用票决定标法的，定标委员会成员对各中标候选人进行评审并比较后，进行票决确定中标人；采用集体议事法的，定标委员会成员各自发表意见，定标委员会主任定标；采用其他定标法的，按照招标文件规定的方式确定中标人；</w:t>
      </w:r>
    </w:p>
    <w:p w14:paraId="7744CD82">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（八）形成定标报告。</w:t>
      </w:r>
    </w:p>
    <w:p w14:paraId="24CCBB98">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5</w:t>
      </w:r>
      <w:r>
        <w:rPr>
          <w:rFonts w:hint="eastAsia" w:ascii="方正仿宋_GBK" w:hAnsi="方正仿宋_GBK" w:eastAsia="方正仿宋_GBK" w:cs="方正仿宋_GBK"/>
          <w:b w:val="0"/>
          <w:bCs w:val="0"/>
          <w:color w:val="auto"/>
          <w:sz w:val="24"/>
          <w:szCs w:val="24"/>
        </w:rPr>
        <w:t>定标的其他情形</w:t>
      </w:r>
    </w:p>
    <w:p w14:paraId="574680E8">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5</w:t>
      </w:r>
      <w:r>
        <w:rPr>
          <w:rFonts w:hint="eastAsia" w:ascii="方正仿宋_GBK" w:hAnsi="方正仿宋_GBK" w:eastAsia="方正仿宋_GBK" w:cs="方正仿宋_GBK"/>
          <w:b w:val="0"/>
          <w:bCs w:val="0"/>
          <w:color w:val="auto"/>
          <w:sz w:val="24"/>
          <w:szCs w:val="24"/>
        </w:rPr>
        <w:t>.1 定标委员会确定的中标人出现不按照招标文件要求提交履约保证金、不能履行合同等违法违规情形，招标人可以从余下的</w:t>
      </w:r>
      <w:r>
        <w:rPr>
          <w:rFonts w:hint="eastAsia" w:ascii="方正仿宋_GBK" w:hAnsi="方正仿宋_GBK" w:eastAsia="方正仿宋_GBK" w:cs="方正仿宋_GBK"/>
          <w:b w:val="0"/>
          <w:bCs w:val="0"/>
          <w:color w:val="auto"/>
          <w:sz w:val="24"/>
          <w:szCs w:val="24"/>
          <w:lang w:val="en-US" w:eastAsia="zh-CN"/>
        </w:rPr>
        <w:t>中标候选人</w:t>
      </w:r>
      <w:r>
        <w:rPr>
          <w:rFonts w:hint="eastAsia" w:ascii="方正仿宋_GBK" w:hAnsi="方正仿宋_GBK" w:eastAsia="方正仿宋_GBK" w:cs="方正仿宋_GBK"/>
          <w:b w:val="0"/>
          <w:bCs w:val="0"/>
          <w:color w:val="auto"/>
          <w:sz w:val="24"/>
          <w:szCs w:val="24"/>
        </w:rPr>
        <w:t>中重新组织定标活动，或重新组织招标。</w:t>
      </w:r>
    </w:p>
    <w:p w14:paraId="6414F7B6">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5</w:t>
      </w:r>
      <w:r>
        <w:rPr>
          <w:rFonts w:hint="eastAsia" w:ascii="方正仿宋_GBK" w:hAnsi="方正仿宋_GBK" w:eastAsia="方正仿宋_GBK" w:cs="方正仿宋_GBK"/>
          <w:b w:val="0"/>
          <w:bCs w:val="0"/>
          <w:color w:val="auto"/>
          <w:sz w:val="24"/>
          <w:szCs w:val="24"/>
        </w:rPr>
        <w:t xml:space="preserve">.2 </w:t>
      </w:r>
      <w:r>
        <w:rPr>
          <w:rFonts w:hint="eastAsia" w:ascii="方正仿宋_GBK" w:hAnsi="方正仿宋_GBK" w:eastAsia="方正仿宋_GBK" w:cs="方正仿宋_GBK"/>
          <w:b w:val="0"/>
          <w:bCs w:val="0"/>
          <w:color w:val="auto"/>
          <w:sz w:val="24"/>
          <w:szCs w:val="24"/>
          <w:lang w:val="en-US" w:eastAsia="zh-CN"/>
        </w:rPr>
        <w:t>中标候选人</w:t>
      </w:r>
      <w:r>
        <w:rPr>
          <w:rFonts w:hint="eastAsia" w:ascii="方正仿宋_GBK" w:hAnsi="方正仿宋_GBK" w:eastAsia="方正仿宋_GBK" w:cs="方正仿宋_GBK"/>
          <w:b w:val="0"/>
          <w:bCs w:val="0"/>
          <w:color w:val="auto"/>
          <w:sz w:val="24"/>
          <w:szCs w:val="24"/>
        </w:rPr>
        <w:t>公示期间，如存在部分</w:t>
      </w:r>
      <w:r>
        <w:rPr>
          <w:rFonts w:hint="eastAsia" w:ascii="方正仿宋_GBK" w:hAnsi="方正仿宋_GBK" w:eastAsia="方正仿宋_GBK" w:cs="方正仿宋_GBK"/>
          <w:b w:val="0"/>
          <w:bCs w:val="0"/>
          <w:color w:val="auto"/>
          <w:sz w:val="24"/>
          <w:szCs w:val="24"/>
          <w:lang w:val="en-US" w:eastAsia="zh-CN"/>
        </w:rPr>
        <w:t>中标候选人</w:t>
      </w:r>
      <w:r>
        <w:rPr>
          <w:rFonts w:hint="eastAsia" w:ascii="方正仿宋_GBK" w:hAnsi="方正仿宋_GBK" w:eastAsia="方正仿宋_GBK" w:cs="方正仿宋_GBK"/>
          <w:b w:val="0"/>
          <w:bCs w:val="0"/>
          <w:color w:val="auto"/>
          <w:sz w:val="24"/>
          <w:szCs w:val="24"/>
        </w:rPr>
        <w:t>放弃</w:t>
      </w:r>
      <w:r>
        <w:rPr>
          <w:rFonts w:hint="eastAsia" w:ascii="方正仿宋_GBK" w:hAnsi="方正仿宋_GBK" w:eastAsia="方正仿宋_GBK" w:cs="方正仿宋_GBK"/>
          <w:b w:val="0"/>
          <w:bCs w:val="0"/>
          <w:color w:val="auto"/>
          <w:sz w:val="24"/>
          <w:szCs w:val="24"/>
          <w:lang w:val="en-US" w:eastAsia="zh-CN"/>
        </w:rPr>
        <w:t>中标候选人</w:t>
      </w:r>
      <w:r>
        <w:rPr>
          <w:rFonts w:hint="eastAsia" w:ascii="方正仿宋_GBK" w:hAnsi="方正仿宋_GBK" w:eastAsia="方正仿宋_GBK" w:cs="方正仿宋_GBK"/>
          <w:b w:val="0"/>
          <w:bCs w:val="0"/>
          <w:color w:val="auto"/>
          <w:sz w:val="24"/>
          <w:szCs w:val="24"/>
        </w:rPr>
        <w:t>资格</w:t>
      </w:r>
      <w:r>
        <w:rPr>
          <w:rFonts w:hint="eastAsia" w:ascii="方正仿宋_GBK" w:hAnsi="方正仿宋_GBK" w:eastAsia="方正仿宋_GBK" w:cs="方正仿宋_GBK"/>
          <w:b w:val="0"/>
          <w:bCs w:val="0"/>
          <w:color w:val="auto"/>
          <w:sz w:val="24"/>
          <w:szCs w:val="24"/>
          <w:lang w:eastAsia="zh-CN"/>
        </w:rPr>
        <w:t>，</w:t>
      </w:r>
      <w:r>
        <w:rPr>
          <w:rFonts w:hint="eastAsia" w:ascii="方正仿宋_GBK" w:hAnsi="方正仿宋_GBK" w:eastAsia="方正仿宋_GBK" w:cs="方正仿宋_GBK"/>
          <w:b w:val="0"/>
          <w:bCs w:val="0"/>
          <w:color w:val="auto"/>
          <w:sz w:val="24"/>
          <w:szCs w:val="24"/>
          <w:lang w:val="en-US" w:eastAsia="zh-CN"/>
        </w:rPr>
        <w:t>以及</w:t>
      </w:r>
      <w:r>
        <w:rPr>
          <w:rFonts w:hint="eastAsia" w:ascii="方正仿宋_GBK" w:hAnsi="方正仿宋_GBK" w:eastAsia="方正仿宋_GBK" w:cs="方正仿宋_GBK"/>
          <w:b w:val="0"/>
          <w:bCs w:val="0"/>
          <w:color w:val="auto"/>
          <w:sz w:val="24"/>
          <w:szCs w:val="24"/>
        </w:rPr>
        <w:t>因异议或投诉导致</w:t>
      </w:r>
      <w:r>
        <w:rPr>
          <w:rFonts w:hint="eastAsia" w:ascii="方正仿宋_GBK" w:hAnsi="方正仿宋_GBK" w:eastAsia="方正仿宋_GBK" w:cs="方正仿宋_GBK"/>
          <w:b w:val="0"/>
          <w:bCs w:val="0"/>
          <w:color w:val="auto"/>
          <w:sz w:val="24"/>
          <w:szCs w:val="24"/>
          <w:lang w:val="en-US" w:eastAsia="zh-CN"/>
        </w:rPr>
        <w:t>中标候选人</w:t>
      </w:r>
      <w:r>
        <w:rPr>
          <w:rFonts w:hint="eastAsia" w:ascii="方正仿宋_GBK" w:hAnsi="方正仿宋_GBK" w:eastAsia="方正仿宋_GBK" w:cs="方正仿宋_GBK"/>
          <w:b w:val="0"/>
          <w:bCs w:val="0"/>
          <w:color w:val="auto"/>
          <w:sz w:val="24"/>
          <w:szCs w:val="24"/>
        </w:rPr>
        <w:t>少于招标文件规定的数量时，招标人应当从以下后续处理方式中选择一种，具体为：</w:t>
      </w:r>
    </w:p>
    <w:p w14:paraId="5BF6144E">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（1）继续定标;</w:t>
      </w:r>
    </w:p>
    <w:p w14:paraId="43BEECFA">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（2）组织原评标委员会重新评审,补充推荐</w:t>
      </w:r>
      <w:r>
        <w:rPr>
          <w:rFonts w:hint="eastAsia" w:ascii="方正仿宋_GBK" w:hAnsi="方正仿宋_GBK" w:eastAsia="方正仿宋_GBK" w:cs="方正仿宋_GBK"/>
          <w:b w:val="0"/>
          <w:bCs w:val="0"/>
          <w:color w:val="auto"/>
          <w:sz w:val="24"/>
          <w:szCs w:val="24"/>
          <w:lang w:val="en-US" w:eastAsia="zh-CN"/>
        </w:rPr>
        <w:t>中标候选人</w:t>
      </w:r>
      <w:r>
        <w:rPr>
          <w:rFonts w:hint="eastAsia" w:ascii="方正仿宋_GBK" w:hAnsi="方正仿宋_GBK" w:eastAsia="方正仿宋_GBK" w:cs="方正仿宋_GBK"/>
          <w:b w:val="0"/>
          <w:bCs w:val="0"/>
          <w:color w:val="auto"/>
          <w:sz w:val="24"/>
          <w:szCs w:val="24"/>
        </w:rPr>
        <w:t>后再定标;</w:t>
      </w:r>
    </w:p>
    <w:p w14:paraId="1DCEC62C">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（3）重新招标。</w:t>
      </w:r>
    </w:p>
    <w:p w14:paraId="370351A5">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6中标结果公示</w:t>
      </w:r>
    </w:p>
    <w:p w14:paraId="6D3404B8">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rPr>
        <w:t>招标人</w:t>
      </w:r>
      <w:r>
        <w:rPr>
          <w:rFonts w:hint="eastAsia" w:ascii="方正仿宋_GBK" w:hAnsi="方正仿宋_GBK" w:eastAsia="方正仿宋_GBK" w:cs="方正仿宋_GBK"/>
          <w:b w:val="0"/>
          <w:bCs w:val="0"/>
          <w:color w:val="auto"/>
          <w:sz w:val="21"/>
          <w:szCs w:val="21"/>
          <w:lang w:val="en-US" w:eastAsia="zh-CN"/>
        </w:rPr>
        <w:t>在确定中标人</w:t>
      </w:r>
      <w:r>
        <w:rPr>
          <w:rFonts w:hint="eastAsia" w:ascii="方正仿宋_GBK" w:hAnsi="方正仿宋_GBK" w:eastAsia="方正仿宋_GBK" w:cs="方正仿宋_GBK"/>
          <w:b w:val="0"/>
          <w:bCs w:val="0"/>
          <w:color w:val="auto"/>
          <w:sz w:val="21"/>
          <w:szCs w:val="21"/>
        </w:rPr>
        <w:t>之日起3日内</w:t>
      </w:r>
      <w:r>
        <w:rPr>
          <w:rFonts w:hint="eastAsia" w:ascii="方正仿宋_GBK" w:hAnsi="方正仿宋_GBK" w:eastAsia="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lang w:val="en-US" w:eastAsia="zh-CN"/>
        </w:rPr>
        <w:t>按照</w:t>
      </w:r>
      <w:r>
        <w:rPr>
          <w:rFonts w:hint="eastAsia" w:ascii="方正仿宋_GBK" w:hAnsi="方正仿宋_GBK" w:eastAsia="方正仿宋_GBK" w:cs="方正仿宋_GBK"/>
          <w:b w:val="0"/>
          <w:bCs w:val="0"/>
          <w:color w:val="auto"/>
          <w:sz w:val="21"/>
          <w:szCs w:val="21"/>
        </w:rPr>
        <w:t>投标人须知前附表</w:t>
      </w:r>
      <w:r>
        <w:rPr>
          <w:rFonts w:hint="eastAsia" w:ascii="方正仿宋_GBK" w:hAnsi="方正仿宋_GBK" w:eastAsia="方正仿宋_GBK" w:cs="方正仿宋_GBK"/>
          <w:b w:val="0"/>
          <w:bCs w:val="0"/>
          <w:color w:val="auto"/>
          <w:sz w:val="21"/>
          <w:szCs w:val="21"/>
          <w:lang w:val="en-US" w:eastAsia="zh-CN"/>
        </w:rPr>
        <w:t>规定的媒介依法公示中标结果。</w:t>
      </w:r>
    </w:p>
    <w:p w14:paraId="440B9406">
      <w:pPr>
        <w:widowControl w:val="0"/>
        <w:numPr>
          <w:ilvl w:val="0"/>
          <w:numId w:val="0"/>
        </w:numPr>
        <w:wordWrap/>
        <w:adjustRightInd/>
        <w:snapToGrid/>
        <w:spacing w:line="400" w:lineRule="exact"/>
        <w:ind w:left="357" w:leftChars="170" w:firstLine="0" w:firstLineChars="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val="en-US" w:eastAsia="zh-CN"/>
        </w:rPr>
        <w:t>7.7</w:t>
      </w:r>
      <w:r>
        <w:rPr>
          <w:rFonts w:hint="eastAsia" w:ascii="方正仿宋_GBK" w:hAnsi="方正仿宋_GBK" w:eastAsia="方正仿宋_GBK" w:cs="方正仿宋_GBK"/>
          <w:b w:val="0"/>
          <w:bCs w:val="0"/>
          <w:color w:val="auto"/>
          <w:sz w:val="24"/>
          <w:szCs w:val="24"/>
        </w:rPr>
        <w:t>中标通知</w:t>
      </w:r>
    </w:p>
    <w:p w14:paraId="598BC90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color w:val="auto"/>
          <w:sz w:val="24"/>
          <w:szCs w:val="24"/>
        </w:rPr>
        <w:t>在本章第3.3 条规定的投标有效期内，招标人</w:t>
      </w:r>
      <w:r>
        <w:rPr>
          <w:rFonts w:hint="eastAsia" w:ascii="方正仿宋_GBK" w:hAnsi="方正仿宋_GBK" w:eastAsia="方正仿宋_GBK" w:cs="方正仿宋_GBK"/>
          <w:color w:val="auto"/>
          <w:sz w:val="24"/>
          <w:szCs w:val="24"/>
          <w:lang w:val="en-US" w:eastAsia="zh-CN"/>
        </w:rPr>
        <w:t>按投标人须知前附表规定的</w:t>
      </w:r>
      <w:r>
        <w:rPr>
          <w:rFonts w:hint="eastAsia" w:ascii="方正仿宋_GBK" w:hAnsi="方正仿宋_GBK" w:eastAsia="方正仿宋_GBK" w:cs="方正仿宋_GBK"/>
          <w:color w:val="auto"/>
          <w:sz w:val="24"/>
          <w:szCs w:val="24"/>
        </w:rPr>
        <w:t>形式向中标人发出中标通知书，同时将中标结果通知未中标的投标人。</w:t>
      </w:r>
    </w:p>
    <w:p w14:paraId="0DF2F095">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8</w:t>
      </w:r>
      <w:r>
        <w:rPr>
          <w:rFonts w:hint="eastAsia" w:ascii="方正仿宋_GBK" w:hAnsi="方正仿宋_GBK" w:eastAsia="方正仿宋_GBK" w:cs="方正仿宋_GBK"/>
          <w:b w:val="0"/>
          <w:bCs w:val="0"/>
          <w:color w:val="auto"/>
          <w:sz w:val="24"/>
          <w:szCs w:val="24"/>
        </w:rPr>
        <w:t xml:space="preserve"> 履约担保</w:t>
      </w:r>
    </w:p>
    <w:p w14:paraId="26CE81A4">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r>
        <w:rPr>
          <w:rFonts w:hint="eastAsia" w:ascii="方正仿宋_GBK" w:hAnsi="方正仿宋_GBK" w:eastAsia="方正仿宋_GBK" w:cs="方正仿宋_GBK"/>
          <w:color w:val="auto"/>
          <w:sz w:val="24"/>
          <w:szCs w:val="24"/>
          <w:lang w:val="en-US" w:eastAsia="zh-CN"/>
        </w:rPr>
        <w:t>8</w:t>
      </w:r>
      <w:r>
        <w:rPr>
          <w:rFonts w:hint="eastAsia" w:ascii="方正仿宋_GBK" w:hAnsi="方正仿宋_GBK" w:eastAsia="方正仿宋_GBK" w:cs="方正仿宋_GBK"/>
          <w:color w:val="auto"/>
          <w:sz w:val="24"/>
          <w:szCs w:val="24"/>
        </w:rPr>
        <w:t>.1 在签订合同前，中标人应按投标人须知前附表规定的金额、担保形式和招标文件第4章“合同主要条款”规定的履约担保格式向招标人提交履约担保。联合体中标的，其履约担保由牵头人递交，并应符合投标人须知前附表规定的金额、担保形式和招标文件第4章“合同主要条款”规定的履约担保格式要求。</w:t>
      </w:r>
    </w:p>
    <w:p w14:paraId="0738E5FE">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r>
        <w:rPr>
          <w:rFonts w:hint="eastAsia" w:ascii="方正仿宋_GBK" w:hAnsi="方正仿宋_GBK" w:eastAsia="方正仿宋_GBK" w:cs="方正仿宋_GBK"/>
          <w:color w:val="auto"/>
          <w:sz w:val="24"/>
          <w:szCs w:val="24"/>
          <w:lang w:val="en-US" w:eastAsia="zh-CN"/>
        </w:rPr>
        <w:t>8</w:t>
      </w:r>
      <w:r>
        <w:rPr>
          <w:rFonts w:hint="eastAsia" w:ascii="方正仿宋_GBK" w:hAnsi="方正仿宋_GBK" w:eastAsia="方正仿宋_GBK" w:cs="方正仿宋_GBK"/>
          <w:color w:val="auto"/>
          <w:sz w:val="24"/>
          <w:szCs w:val="24"/>
        </w:rPr>
        <w:t>.2 中标人不能按本章第7.</w:t>
      </w:r>
      <w:r>
        <w:rPr>
          <w:rFonts w:hint="eastAsia" w:ascii="方正仿宋_GBK" w:hAnsi="方正仿宋_GBK" w:eastAsia="方正仿宋_GBK" w:cs="方正仿宋_GBK"/>
          <w:color w:val="auto"/>
          <w:sz w:val="24"/>
          <w:szCs w:val="24"/>
          <w:lang w:val="en-US" w:eastAsia="zh-CN"/>
        </w:rPr>
        <w:t>8</w:t>
      </w:r>
      <w:r>
        <w:rPr>
          <w:rFonts w:hint="eastAsia" w:ascii="方正仿宋_GBK" w:hAnsi="方正仿宋_GBK" w:eastAsia="方正仿宋_GBK" w:cs="方正仿宋_GBK"/>
          <w:color w:val="auto"/>
          <w:sz w:val="24"/>
          <w:szCs w:val="24"/>
        </w:rPr>
        <w:t>.1 条要求提交履约担保的，视为放弃中标，其投标保证金不予退还，给招标人造成的损失超过投标保证金数额的，中标人还应当对超过部分予以赔偿。</w:t>
      </w:r>
    </w:p>
    <w:p w14:paraId="1A14BA5F">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9</w:t>
      </w:r>
      <w:r>
        <w:rPr>
          <w:rFonts w:hint="eastAsia" w:ascii="方正仿宋_GBK" w:hAnsi="方正仿宋_GBK" w:eastAsia="方正仿宋_GBK" w:cs="方正仿宋_GBK"/>
          <w:b w:val="0"/>
          <w:bCs w:val="0"/>
          <w:color w:val="auto"/>
          <w:sz w:val="24"/>
          <w:szCs w:val="24"/>
        </w:rPr>
        <w:t xml:space="preserve"> 签订合同</w:t>
      </w:r>
    </w:p>
    <w:p w14:paraId="67CD061E">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7.</w:t>
      </w:r>
      <w:r>
        <w:rPr>
          <w:rFonts w:hint="eastAsia" w:ascii="方正仿宋_GBK" w:hAnsi="方正仿宋_GBK" w:eastAsia="方正仿宋_GBK" w:cs="方正仿宋_GBK"/>
          <w:b w:val="0"/>
          <w:bCs w:val="0"/>
          <w:color w:val="auto"/>
          <w:sz w:val="24"/>
          <w:szCs w:val="24"/>
          <w:lang w:val="en-US" w:eastAsia="zh-CN"/>
        </w:rPr>
        <w:t>9</w:t>
      </w:r>
      <w:r>
        <w:rPr>
          <w:rFonts w:hint="eastAsia" w:ascii="方正仿宋_GBK" w:hAnsi="方正仿宋_GBK" w:eastAsia="方正仿宋_GBK" w:cs="方正仿宋_GBK"/>
          <w:b w:val="0"/>
          <w:bCs w:val="0"/>
          <w:color w:val="auto"/>
          <w:sz w:val="24"/>
          <w:szCs w:val="24"/>
        </w:rPr>
        <w:t>.1 招标人和中标人应当自中标通知书发出之日起30 日内，根据招标文件和中标人的投标文件订立书面合同。中标人无正当理由不与招标人订立合同，在签订合同时向招标人提出附加条件，或者不按照招标文件要求提交</w:t>
      </w:r>
      <w:r>
        <w:rPr>
          <w:rFonts w:hint="eastAsia" w:ascii="方正仿宋_GBK" w:hAnsi="方正仿宋_GBK" w:eastAsia="方正仿宋_GBK" w:cs="方正仿宋_GBK"/>
          <w:b w:val="0"/>
          <w:bCs w:val="0"/>
          <w:color w:val="auto"/>
          <w:sz w:val="24"/>
          <w:szCs w:val="24"/>
          <w:lang w:eastAsia="zh-CN"/>
        </w:rPr>
        <w:t>履约担保</w:t>
      </w:r>
      <w:r>
        <w:rPr>
          <w:rFonts w:hint="eastAsia" w:ascii="方正仿宋_GBK" w:hAnsi="方正仿宋_GBK" w:eastAsia="方正仿宋_GBK" w:cs="方正仿宋_GBK"/>
          <w:b w:val="0"/>
          <w:bCs w:val="0"/>
          <w:color w:val="auto"/>
          <w:sz w:val="24"/>
          <w:szCs w:val="24"/>
        </w:rPr>
        <w:t>的，取消其中标资格，投标保证金不予退还。给招标人造成的损失超过投标保证金数额的，中标人还应当对超过部分予以赔偿。</w:t>
      </w:r>
    </w:p>
    <w:p w14:paraId="4726A13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r>
        <w:rPr>
          <w:rFonts w:hint="eastAsia" w:ascii="方正仿宋_GBK" w:hAnsi="方正仿宋_GBK" w:eastAsia="方正仿宋_GBK" w:cs="方正仿宋_GBK"/>
          <w:color w:val="auto"/>
          <w:sz w:val="24"/>
          <w:szCs w:val="24"/>
          <w:lang w:val="en-US" w:eastAsia="zh-CN"/>
        </w:rPr>
        <w:t>9</w:t>
      </w:r>
      <w:r>
        <w:rPr>
          <w:rFonts w:hint="eastAsia" w:ascii="方正仿宋_GBK" w:hAnsi="方正仿宋_GBK" w:eastAsia="方正仿宋_GBK" w:cs="方正仿宋_GBK"/>
          <w:color w:val="auto"/>
          <w:sz w:val="24"/>
          <w:szCs w:val="24"/>
        </w:rPr>
        <w:t>.2 发出中标通知书后，招标人无正当理由拒签合同的，招标人应向中标人退还投标保证金；给中标人造成损失的，还应当赔偿损失。</w:t>
      </w:r>
    </w:p>
    <w:p w14:paraId="2AFB185D">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8．重新招标和不再招标</w:t>
      </w:r>
    </w:p>
    <w:p w14:paraId="26101DD6">
      <w:pPr>
        <w:pStyle w:val="5"/>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8.1 重新招标</w:t>
      </w:r>
    </w:p>
    <w:p w14:paraId="1D734D0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8.1.1投标截止时，投标人少于3个的，招标人应依法重新招标。</w:t>
      </w:r>
    </w:p>
    <w:p w14:paraId="386CDDE4">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8.1.2经评标委员会评审后否决所有投标的，招标人应依法重新招标。</w:t>
      </w:r>
    </w:p>
    <w:p w14:paraId="5D226C50">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8.1.3中标人放弃中标、因不可抗力不能履行合同、</w:t>
      </w:r>
      <w:r>
        <w:rPr>
          <w:rFonts w:hint="eastAsia" w:ascii="方正仿宋_GBK" w:hAnsi="方正仿宋_GBK" w:eastAsia="方正仿宋_GBK" w:cs="方正仿宋_GBK"/>
          <w:b w:val="0"/>
          <w:bCs w:val="0"/>
          <w:color w:val="auto"/>
          <w:sz w:val="24"/>
          <w:szCs w:val="24"/>
        </w:rPr>
        <w:t>无正当理由不与招标人订立合同</w:t>
      </w:r>
      <w:r>
        <w:rPr>
          <w:rFonts w:hint="eastAsia" w:ascii="方正仿宋_GBK" w:hAnsi="方正仿宋_GBK" w:eastAsia="方正仿宋_GBK" w:cs="方正仿宋_GBK"/>
          <w:b w:val="0"/>
          <w:bCs w:val="0"/>
          <w:color w:val="auto"/>
          <w:sz w:val="24"/>
          <w:szCs w:val="24"/>
          <w:lang w:eastAsia="zh-CN"/>
        </w:rPr>
        <w:t>、</w:t>
      </w:r>
      <w:r>
        <w:rPr>
          <w:rFonts w:hint="eastAsia" w:ascii="方正仿宋_GBK" w:hAnsi="方正仿宋_GBK" w:eastAsia="方正仿宋_GBK" w:cs="方正仿宋_GBK"/>
          <w:color w:val="auto"/>
          <w:sz w:val="24"/>
          <w:szCs w:val="24"/>
        </w:rPr>
        <w:t>不按照招标文件要求提交</w:t>
      </w:r>
      <w:r>
        <w:rPr>
          <w:rFonts w:hint="eastAsia" w:ascii="方正仿宋_GBK" w:hAnsi="方正仿宋_GBK" w:eastAsia="方正仿宋_GBK" w:cs="方正仿宋_GBK"/>
          <w:color w:val="auto"/>
          <w:sz w:val="24"/>
          <w:szCs w:val="24"/>
          <w:lang w:eastAsia="zh-CN"/>
        </w:rPr>
        <w:t>履约担保</w:t>
      </w:r>
      <w:r>
        <w:rPr>
          <w:rFonts w:hint="eastAsia" w:ascii="方正仿宋_GBK" w:hAnsi="方正仿宋_GBK" w:eastAsia="方正仿宋_GBK" w:cs="方正仿宋_GBK"/>
          <w:color w:val="auto"/>
          <w:sz w:val="24"/>
          <w:szCs w:val="24"/>
        </w:rPr>
        <w:t>，或者被查实存在影响中标结果的违法行为等情形，不符合中标条件的，招标人可以重新招标。</w:t>
      </w:r>
    </w:p>
    <w:p w14:paraId="5AB74DA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8.1.4法律、法规规定的其他情形。</w:t>
      </w:r>
    </w:p>
    <w:p w14:paraId="070906B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8.2 不再招标</w:t>
      </w:r>
    </w:p>
    <w:p w14:paraId="303735A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重新招标后投标人仍少于3 个或者所有投标被否决的，属于必须审批或核准的工程建设项目，经原审批或核准部门批准后可以不再进行招标。</w:t>
      </w:r>
    </w:p>
    <w:p w14:paraId="692A435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9．纪律和监督</w:t>
      </w:r>
    </w:p>
    <w:p w14:paraId="0AE5732D">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9.1 对招标人的纪律要求</w:t>
      </w:r>
    </w:p>
    <w:p w14:paraId="7A6215B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招标人不得泄漏招标投标活动中应当保密的情况和资料，不得与投标人串通损害国家利益、社会公共利益或者他人合法权益。</w:t>
      </w:r>
    </w:p>
    <w:p w14:paraId="47BB1224">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9.2 对投标人的纪律要求</w:t>
      </w:r>
    </w:p>
    <w:p w14:paraId="40B407C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3C51879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投标当事人存在干扰投标、</w:t>
      </w:r>
      <w:r>
        <w:rPr>
          <w:rFonts w:hint="eastAsia" w:ascii="方正仿宋_GBK" w:hAnsi="方正仿宋_GBK" w:eastAsia="方正仿宋_GBK" w:cs="方正仿宋_GBK"/>
          <w:color w:val="auto"/>
          <w:sz w:val="24"/>
          <w:szCs w:val="24"/>
          <w:lang w:val="en-US" w:eastAsia="zh-CN"/>
        </w:rPr>
        <w:t>恶意</w:t>
      </w:r>
      <w:r>
        <w:rPr>
          <w:rFonts w:hint="eastAsia" w:ascii="方正仿宋_GBK" w:hAnsi="方正仿宋_GBK" w:eastAsia="方正仿宋_GBK" w:cs="方正仿宋_GBK"/>
          <w:color w:val="auto"/>
          <w:sz w:val="24"/>
          <w:szCs w:val="24"/>
        </w:rPr>
        <w:t>异议、</w:t>
      </w:r>
      <w:r>
        <w:rPr>
          <w:rFonts w:hint="eastAsia" w:ascii="方正仿宋_GBK" w:hAnsi="方正仿宋_GBK" w:eastAsia="方正仿宋_GBK" w:cs="方正仿宋_GBK"/>
          <w:color w:val="auto"/>
          <w:sz w:val="24"/>
          <w:szCs w:val="24"/>
          <w:lang w:val="en-US" w:eastAsia="zh-CN"/>
        </w:rPr>
        <w:t>恶意</w:t>
      </w:r>
      <w:r>
        <w:rPr>
          <w:rFonts w:hint="eastAsia" w:ascii="方正仿宋_GBK" w:hAnsi="方正仿宋_GBK" w:eastAsia="方正仿宋_GBK" w:cs="方正仿宋_GBK"/>
          <w:color w:val="auto"/>
          <w:sz w:val="24"/>
          <w:szCs w:val="24"/>
        </w:rPr>
        <w:t>投诉，按照《宿州市公共资源交易市场竞争主体不良行为记录和披露办法》（宿公管委办〔2018〕3号、宿州规审〔2018〕10号）、《宿州市公共资源交易市场竞争主体不良行为认定标准》的相关规定进行处理。</w:t>
      </w:r>
    </w:p>
    <w:p w14:paraId="187E24C4">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9.3 对评标委员会成员的纪律要求</w:t>
      </w:r>
    </w:p>
    <w:p w14:paraId="1AF016E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评标委员会成员不得收受他人的财物或者其他好处，不得向他人</w:t>
      </w:r>
      <w:r>
        <w:rPr>
          <w:rFonts w:hint="eastAsia" w:ascii="方正仿宋_GBK" w:hAnsi="方正仿宋_GBK" w:eastAsia="方正仿宋_GBK" w:cs="方正仿宋_GBK"/>
          <w:color w:val="auto"/>
          <w:sz w:val="24"/>
          <w:szCs w:val="24"/>
          <w:lang w:eastAsia="zh-CN"/>
        </w:rPr>
        <w:t>透露</w:t>
      </w:r>
      <w:r>
        <w:rPr>
          <w:rFonts w:hint="eastAsia" w:ascii="方正仿宋_GBK" w:hAnsi="方正仿宋_GBK" w:eastAsia="方正仿宋_GBK" w:cs="方正仿宋_GBK"/>
          <w:color w:val="auto"/>
          <w:sz w:val="24"/>
          <w:szCs w:val="24"/>
        </w:rPr>
        <w:t>对投标文件的评审和比较、</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rPr>
        <w:t>的推荐情况以及评标有关的其他情况。在评标活动中，评标委员会成员不得擅离职守，影响评标程序正常进行，不得使用第3章“评标办法”没有规定的评审因素和标准进行评标。</w:t>
      </w:r>
    </w:p>
    <w:p w14:paraId="5D5AE65D">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9.4 对与评标活动有关的工作人员的纪律要求</w:t>
      </w:r>
    </w:p>
    <w:p w14:paraId="40608EB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与评标活动有关的工作人员不得收受他人的财物或者其他好处，不得向他人</w:t>
      </w:r>
      <w:r>
        <w:rPr>
          <w:rFonts w:hint="eastAsia" w:ascii="方正仿宋_GBK" w:hAnsi="方正仿宋_GBK" w:eastAsia="方正仿宋_GBK" w:cs="方正仿宋_GBK"/>
          <w:color w:val="auto"/>
          <w:sz w:val="24"/>
          <w:szCs w:val="24"/>
          <w:lang w:eastAsia="zh-CN"/>
        </w:rPr>
        <w:t>透露</w:t>
      </w:r>
      <w:r>
        <w:rPr>
          <w:rFonts w:hint="eastAsia" w:ascii="方正仿宋_GBK" w:hAnsi="方正仿宋_GBK" w:eastAsia="方正仿宋_GBK" w:cs="方正仿宋_GBK"/>
          <w:color w:val="auto"/>
          <w:sz w:val="24"/>
          <w:szCs w:val="24"/>
        </w:rPr>
        <w:t>对投标文件的评审和比较、</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rPr>
        <w:t>的推荐情况以及评标有关的其他情况。在评标活动中，与评标活动有关的工作人员不得擅离职守，影响评标程序正常进行。</w:t>
      </w:r>
    </w:p>
    <w:p w14:paraId="14E87BE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val="0"/>
          <w:bCs w:val="0"/>
          <w:color w:val="auto"/>
          <w:kern w:val="2"/>
          <w:sz w:val="24"/>
          <w:szCs w:val="24"/>
          <w:lang w:val="en-US" w:eastAsia="zh-CN" w:bidi="ar-SA"/>
        </w:rPr>
        <w:t>9.5</w:t>
      </w:r>
      <w:r>
        <w:rPr>
          <w:rFonts w:hint="eastAsia" w:ascii="方正仿宋_GBK" w:hAnsi="方正仿宋_GBK" w:eastAsia="方正仿宋_GBK" w:cs="方正仿宋_GBK"/>
          <w:b/>
          <w:bCs/>
          <w:color w:val="auto"/>
          <w:kern w:val="2"/>
          <w:sz w:val="24"/>
          <w:szCs w:val="24"/>
          <w:lang w:val="en-US" w:eastAsia="zh-CN" w:bidi="ar-SA"/>
        </w:rPr>
        <w:t xml:space="preserve"> </w:t>
      </w:r>
      <w:r>
        <w:rPr>
          <w:rFonts w:hint="eastAsia" w:ascii="方正仿宋_GBK" w:hAnsi="方正仿宋_GBK" w:eastAsia="方正仿宋_GBK" w:cs="方正仿宋_GBK"/>
          <w:b w:val="0"/>
          <w:bCs w:val="0"/>
          <w:color w:val="auto"/>
          <w:kern w:val="2"/>
          <w:sz w:val="24"/>
          <w:szCs w:val="24"/>
          <w:lang w:val="en-US" w:eastAsia="zh-CN" w:bidi="ar-SA"/>
        </w:rPr>
        <w:t>异议</w:t>
      </w:r>
    </w:p>
    <w:p w14:paraId="24CF876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9.5.1潜在投标人或者其他利害关系人对资格预审文件有异议的，应当在提交资格预审申请文件截止时间2日前提出；对招标文件有异议的，应当在投标截止时间10日前提出。招标人应当自收到异议之日起3日内作出答复；作出答复前，应当暂停招标投标活动。</w:t>
      </w:r>
    </w:p>
    <w:p w14:paraId="65D159C9">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9.5.2投标人对开标有异议的，应当在开标现场提出，招标人应当当场作出答复，并制作记录。</w:t>
      </w:r>
    </w:p>
    <w:p w14:paraId="0E48F8C8">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9.5.3投标人或者其他利害关系人对依法必须进行招标的项目的评标结果有异议的，应当在</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rPr>
        <w:t>公示期间提出。招标人应当自收到异议之日起3日内作出答复；作出答复前，应当暂停招标投标活动。</w:t>
      </w:r>
    </w:p>
    <w:p w14:paraId="2A917EED">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kern w:val="2"/>
          <w:sz w:val="24"/>
          <w:szCs w:val="24"/>
          <w:lang w:val="en-US" w:eastAsia="zh-CN" w:bidi="ar-SA"/>
        </w:rPr>
      </w:pPr>
      <w:r>
        <w:rPr>
          <w:rFonts w:hint="eastAsia" w:ascii="方正仿宋_GBK" w:hAnsi="方正仿宋_GBK" w:eastAsia="方正仿宋_GBK" w:cs="方正仿宋_GBK"/>
          <w:color w:val="auto"/>
          <w:kern w:val="2"/>
          <w:sz w:val="24"/>
          <w:szCs w:val="24"/>
          <w:lang w:val="en-US" w:eastAsia="zh-CN" w:bidi="ar-SA"/>
        </w:rPr>
        <w:t>9.5.4异议的形式，对招标文件、开标活动以及评审结果有异议的均可以通过电子交易系统的“异议”菜单发起异议，所有异议文件均要电子签章。招标人接收到异议后会在规定时间通过电子交易系统进行回复。</w:t>
      </w:r>
    </w:p>
    <w:p w14:paraId="4BA19BDA">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9.6 投诉</w:t>
      </w:r>
    </w:p>
    <w:p w14:paraId="2CB55F2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投标人和其他利害关系人认为招标活动违反法律、法规和规章规定的，可以自知道或应当知道之日起10日内向有关行政监督部门投诉，投诉方式见投标人须知前附表。</w:t>
      </w:r>
      <w:r>
        <w:rPr>
          <w:rFonts w:hint="eastAsia" w:ascii="方正仿宋_GBK" w:hAnsi="方正仿宋_GBK" w:eastAsia="方正仿宋_GBK" w:cs="方正仿宋_GBK"/>
          <w:b w:val="0"/>
          <w:bCs w:val="0"/>
          <w:color w:val="auto"/>
          <w:sz w:val="24"/>
          <w:szCs w:val="24"/>
          <w:u w:val="none"/>
          <w:lang w:eastAsia="zh-CN"/>
        </w:rPr>
        <w:t>就上述</w:t>
      </w:r>
      <w:r>
        <w:rPr>
          <w:rFonts w:hint="eastAsia" w:ascii="方正仿宋_GBK" w:hAnsi="方正仿宋_GBK" w:eastAsia="方正仿宋_GBK" w:cs="方正仿宋_GBK"/>
          <w:b w:val="0"/>
          <w:bCs w:val="0"/>
          <w:color w:val="auto"/>
          <w:sz w:val="24"/>
          <w:szCs w:val="24"/>
          <w:u w:val="none"/>
          <w:lang w:val="en-US" w:eastAsia="zh-CN"/>
        </w:rPr>
        <w:t>9.5.1、9.5.2、9.5.3所述内容投诉的，应当先向招标人提出异议。</w:t>
      </w:r>
    </w:p>
    <w:p w14:paraId="79043597">
      <w:pPr>
        <w:pStyle w:val="4"/>
        <w:widowControl w:val="0"/>
        <w:wordWrap/>
        <w:adjustRightInd/>
        <w:snapToGrid/>
        <w:spacing w:line="40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10．需要补充的其他内容</w:t>
      </w:r>
    </w:p>
    <w:p w14:paraId="44AD18FA">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需要补充的其他内容：见投标人须知前附表。</w:t>
      </w:r>
    </w:p>
    <w:p w14:paraId="01B7F7EF">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68135E8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4B833BB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2998A1C2">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56F46AC5">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420FE58C">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7FCFED61">
      <w:pPr>
        <w:widowControl w:val="0"/>
        <w:wordWrap/>
        <w:adjustRightInd/>
        <w:snapToGrid/>
        <w:spacing w:line="400" w:lineRule="exact"/>
        <w:ind w:firstLine="480" w:firstLineChars="200"/>
        <w:textAlignment w:val="auto"/>
        <w:rPr>
          <w:rFonts w:hint="eastAsia" w:ascii="方正仿宋_GBK" w:hAnsi="方正仿宋_GBK" w:eastAsia="方正仿宋_GBK" w:cs="方正仿宋_GBK"/>
          <w:color w:val="auto"/>
          <w:sz w:val="24"/>
          <w:szCs w:val="24"/>
        </w:rPr>
      </w:pPr>
    </w:p>
    <w:p w14:paraId="7DDE76EC">
      <w:pPr>
        <w:pStyle w:val="2"/>
        <w:numPr>
          <w:ilvl w:val="0"/>
          <w:numId w:val="6"/>
        </w:numPr>
        <w:spacing w:before="120" w:after="120" w:line="400" w:lineRule="exact"/>
        <w:jc w:val="center"/>
        <w:rPr>
          <w:rFonts w:hint="eastAsia"/>
        </w:rPr>
      </w:pPr>
      <w:r>
        <w:rPr>
          <w:rFonts w:hint="eastAsia" w:ascii="方正黑体_GBK" w:hAnsi="方正黑体_GBK" w:eastAsia="方正黑体_GBK" w:cs="方正黑体_GBK"/>
          <w:b/>
          <w:bCs/>
          <w:color w:val="auto"/>
          <w:sz w:val="32"/>
          <w:szCs w:val="32"/>
        </w:rPr>
        <w:t>评标办法</w:t>
      </w:r>
      <w:r>
        <w:rPr>
          <w:rFonts w:hint="eastAsia" w:ascii="方正黑体_GBK" w:hAnsi="方正黑体_GBK" w:eastAsia="方正黑体_GBK" w:cs="方正黑体_GBK"/>
          <w:b/>
          <w:bCs/>
          <w:color w:val="auto"/>
          <w:sz w:val="32"/>
          <w:szCs w:val="32"/>
          <w:lang w:eastAsia="zh-CN"/>
        </w:rPr>
        <w:t>（</w:t>
      </w:r>
      <w:r>
        <w:rPr>
          <w:rFonts w:hint="eastAsia" w:ascii="方正黑体_GBK" w:hAnsi="方正黑体_GBK" w:eastAsia="方正黑体_GBK" w:cs="方正黑体_GBK"/>
          <w:b/>
          <w:bCs/>
          <w:color w:val="auto"/>
          <w:sz w:val="32"/>
          <w:szCs w:val="32"/>
          <w:lang w:val="en-US" w:eastAsia="zh-CN"/>
        </w:rPr>
        <w:t>定量定性评审法）</w:t>
      </w:r>
    </w:p>
    <w:p w14:paraId="2B779DA2">
      <w:pPr>
        <w:tabs>
          <w:tab w:val="center" w:pos="4705"/>
        </w:tabs>
        <w:spacing w:line="400" w:lineRule="exact"/>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评标办法前附表</w:t>
      </w:r>
    </w:p>
    <w:tbl>
      <w:tblPr>
        <w:tblStyle w:val="23"/>
        <w:tblW w:w="8880" w:type="dxa"/>
        <w:tblInd w:w="-1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5"/>
        <w:gridCol w:w="1035"/>
        <w:gridCol w:w="2520"/>
        <w:gridCol w:w="4470"/>
      </w:tblGrid>
      <w:tr w14:paraId="3483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gridSpan w:val="2"/>
            <w:vAlign w:val="center"/>
          </w:tcPr>
          <w:p w14:paraId="4F5E7AA4">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条款号</w:t>
            </w:r>
          </w:p>
        </w:tc>
        <w:tc>
          <w:tcPr>
            <w:tcW w:w="2520" w:type="dxa"/>
            <w:vAlign w:val="center"/>
          </w:tcPr>
          <w:p w14:paraId="027E7105">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评审因素</w:t>
            </w:r>
          </w:p>
        </w:tc>
        <w:tc>
          <w:tcPr>
            <w:tcW w:w="4470" w:type="dxa"/>
            <w:vAlign w:val="center"/>
          </w:tcPr>
          <w:p w14:paraId="6438B0CE">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评审标准</w:t>
            </w:r>
          </w:p>
        </w:tc>
      </w:tr>
      <w:tr w14:paraId="0E0E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restart"/>
            <w:vAlign w:val="center"/>
          </w:tcPr>
          <w:p w14:paraId="30492E2D">
            <w:pPr>
              <w:spacing w:before="0" w:beforeAutospacing="0" w:after="0" w:afterAutospacing="0"/>
              <w:ind w:left="0" w:right="0"/>
              <w:jc w:val="center"/>
              <w:rPr>
                <w:rFonts w:hint="eastAsia" w:ascii="方正仿宋_GBK" w:hAnsi="方正仿宋_GBK" w:eastAsia="方正仿宋_GBK" w:cs="方正仿宋_GBK"/>
                <w:color w:val="auto"/>
                <w:sz w:val="21"/>
                <w:szCs w:val="21"/>
                <w:lang w:val="en-US" w:eastAsia="zh-CN"/>
              </w:rPr>
            </w:pPr>
            <w:r>
              <w:rPr>
                <w:rFonts w:hint="eastAsia" w:ascii="方正仿宋_GBK" w:hAnsi="方正仿宋_GBK" w:eastAsia="方正仿宋_GBK" w:cs="方正仿宋_GBK"/>
                <w:color w:val="auto"/>
                <w:sz w:val="21"/>
                <w:szCs w:val="21"/>
                <w:lang w:val="en-US" w:eastAsia="zh-CN"/>
              </w:rPr>
              <w:t>1</w:t>
            </w:r>
          </w:p>
        </w:tc>
        <w:tc>
          <w:tcPr>
            <w:tcW w:w="1035" w:type="dxa"/>
            <w:vMerge w:val="restart"/>
            <w:vAlign w:val="center"/>
          </w:tcPr>
          <w:p w14:paraId="6DB403C1">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评标</w:t>
            </w:r>
          </w:p>
          <w:p w14:paraId="1841E209">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办法</w:t>
            </w:r>
          </w:p>
        </w:tc>
        <w:tc>
          <w:tcPr>
            <w:tcW w:w="2520" w:type="dxa"/>
            <w:vAlign w:val="center"/>
          </w:tcPr>
          <w:p w14:paraId="55FEAAAC">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lang w:eastAsia="zh-CN"/>
              </w:rPr>
              <w:t>中标候选人</w:t>
            </w:r>
          </w:p>
          <w:p w14:paraId="46788BE9">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推荐规则</w:t>
            </w:r>
          </w:p>
        </w:tc>
        <w:tc>
          <w:tcPr>
            <w:tcW w:w="4470" w:type="dxa"/>
            <w:vAlign w:val="top"/>
          </w:tcPr>
          <w:p w14:paraId="711AA390">
            <w:pPr>
              <w:numPr>
                <w:ilvl w:val="0"/>
                <w:numId w:val="0"/>
              </w:numPr>
              <w:spacing w:before="0" w:beforeAutospacing="0" w:after="0" w:afterAutospacing="0"/>
              <w:ind w:left="0" w:right="0"/>
              <w:rPr>
                <w:rFonts w:hint="eastAsia" w:ascii="方正仿宋_GBK" w:hAnsi="方正仿宋_GBK" w:eastAsia="方正仿宋_GBK" w:cs="方正仿宋_GBK"/>
                <w:color w:val="auto"/>
                <w:sz w:val="21"/>
                <w:szCs w:val="21"/>
                <w:lang w:val="en-US" w:eastAsia="zh-CN"/>
              </w:rPr>
            </w:pPr>
            <w:r>
              <w:rPr>
                <w:rFonts w:hint="eastAsia" w:ascii="方正仿宋_GBK" w:hAnsi="方正仿宋_GBK" w:eastAsia="方正仿宋_GBK" w:cs="方正仿宋_GBK"/>
                <w:color w:val="auto"/>
                <w:sz w:val="21"/>
                <w:szCs w:val="21"/>
                <w:lang w:val="en-US" w:eastAsia="zh-CN"/>
              </w:rPr>
              <w:t>1.评标委员会推荐的中标候选人数量不超过 3 家；</w:t>
            </w:r>
          </w:p>
          <w:p w14:paraId="32347239">
            <w:pPr>
              <w:spacing w:before="0" w:beforeAutospacing="0" w:after="0" w:afterAutospacing="0"/>
              <w:ind w:left="0" w:right="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lang w:val="en-US" w:eastAsia="zh-CN"/>
              </w:rPr>
              <w:t>2.中标候选人</w:t>
            </w:r>
            <w:r>
              <w:rPr>
                <w:rFonts w:hint="eastAsia" w:ascii="方正仿宋_GBK" w:hAnsi="方正仿宋_GBK" w:eastAsia="方正仿宋_GBK" w:cs="方正仿宋_GBK"/>
                <w:color w:val="auto"/>
                <w:sz w:val="21"/>
                <w:szCs w:val="21"/>
              </w:rPr>
              <w:t>公示期间，如存在部分</w:t>
            </w:r>
            <w:r>
              <w:rPr>
                <w:rFonts w:hint="eastAsia" w:ascii="方正仿宋_GBK" w:hAnsi="方正仿宋_GBK" w:eastAsia="方正仿宋_GBK" w:cs="方正仿宋_GBK"/>
                <w:color w:val="auto"/>
                <w:sz w:val="21"/>
                <w:szCs w:val="21"/>
                <w:lang w:eastAsia="zh-CN"/>
              </w:rPr>
              <w:t>中标候选人</w:t>
            </w:r>
            <w:r>
              <w:rPr>
                <w:rFonts w:hint="eastAsia" w:ascii="方正仿宋_GBK" w:hAnsi="方正仿宋_GBK" w:eastAsia="方正仿宋_GBK" w:cs="方正仿宋_GBK"/>
                <w:color w:val="auto"/>
                <w:sz w:val="21"/>
                <w:szCs w:val="21"/>
              </w:rPr>
              <w:t>放弃</w:t>
            </w:r>
            <w:r>
              <w:rPr>
                <w:rFonts w:hint="eastAsia" w:ascii="方正仿宋_GBK" w:hAnsi="方正仿宋_GBK" w:eastAsia="方正仿宋_GBK" w:cs="方正仿宋_GBK"/>
                <w:color w:val="auto"/>
                <w:sz w:val="21"/>
                <w:szCs w:val="21"/>
                <w:lang w:eastAsia="zh-CN"/>
              </w:rPr>
              <w:t>中标候选人</w:t>
            </w:r>
            <w:r>
              <w:rPr>
                <w:rFonts w:hint="eastAsia" w:ascii="方正仿宋_GBK" w:hAnsi="方正仿宋_GBK" w:eastAsia="方正仿宋_GBK" w:cs="方正仿宋_GBK"/>
                <w:color w:val="auto"/>
                <w:sz w:val="21"/>
                <w:szCs w:val="21"/>
              </w:rPr>
              <w:t>资格，以及因异议或投诉导致</w:t>
            </w:r>
            <w:r>
              <w:rPr>
                <w:rFonts w:hint="eastAsia" w:ascii="方正仿宋_GBK" w:hAnsi="方正仿宋_GBK" w:eastAsia="方正仿宋_GBK" w:cs="方正仿宋_GBK"/>
                <w:color w:val="auto"/>
                <w:sz w:val="21"/>
                <w:szCs w:val="21"/>
                <w:lang w:val="en-US" w:eastAsia="zh-CN"/>
              </w:rPr>
              <w:t>中标候选人</w:t>
            </w:r>
            <w:r>
              <w:rPr>
                <w:rFonts w:hint="eastAsia" w:ascii="方正仿宋_GBK" w:hAnsi="方正仿宋_GBK" w:eastAsia="方正仿宋_GBK" w:cs="方正仿宋_GBK"/>
                <w:color w:val="auto"/>
                <w:sz w:val="21"/>
                <w:szCs w:val="21"/>
              </w:rPr>
              <w:t>少于招标文件规定的数量时，招标人应当从以下后续处理方式中选择一种，具体为：</w:t>
            </w:r>
          </w:p>
          <w:p w14:paraId="7C9FA62D">
            <w:pPr>
              <w:spacing w:before="0" w:beforeAutospacing="0" w:after="0" w:afterAutospacing="0"/>
              <w:ind w:left="0" w:right="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□继续定标;</w:t>
            </w:r>
          </w:p>
          <w:p w14:paraId="3B365D94">
            <w:pPr>
              <w:spacing w:before="0" w:beforeAutospacing="0" w:after="0" w:afterAutospacing="0"/>
              <w:ind w:left="0" w:right="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□组织原评标委员会重新评审,补充推荐</w:t>
            </w:r>
            <w:r>
              <w:rPr>
                <w:rFonts w:hint="eastAsia" w:ascii="方正仿宋_GBK" w:hAnsi="方正仿宋_GBK" w:eastAsia="方正仿宋_GBK" w:cs="方正仿宋_GBK"/>
                <w:color w:val="auto"/>
                <w:sz w:val="21"/>
                <w:szCs w:val="21"/>
                <w:lang w:val="en-US" w:eastAsia="zh-CN"/>
              </w:rPr>
              <w:t>中标候选人</w:t>
            </w:r>
            <w:r>
              <w:rPr>
                <w:rFonts w:hint="eastAsia" w:ascii="方正仿宋_GBK" w:hAnsi="方正仿宋_GBK" w:eastAsia="方正仿宋_GBK" w:cs="方正仿宋_GBK"/>
                <w:color w:val="auto"/>
                <w:sz w:val="21"/>
                <w:szCs w:val="21"/>
              </w:rPr>
              <w:t>后再定标;</w:t>
            </w:r>
          </w:p>
          <w:p w14:paraId="360C9A9C">
            <w:pPr>
              <w:spacing w:before="0" w:beforeAutospacing="0" w:after="0" w:afterAutospacing="0"/>
              <w:ind w:left="0" w:right="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□重新招标。</w:t>
            </w:r>
          </w:p>
          <w:p w14:paraId="02C12580">
            <w:pPr>
              <w:numPr>
                <w:ilvl w:val="0"/>
                <w:numId w:val="0"/>
              </w:numPr>
              <w:spacing w:before="0" w:beforeAutospacing="0" w:after="0" w:afterAutospacing="0"/>
              <w:ind w:left="0" w:right="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lang w:val="en-US" w:eastAsia="zh-CN"/>
              </w:rPr>
              <w:t>3.</w:t>
            </w:r>
            <w:r>
              <w:rPr>
                <w:rFonts w:hint="eastAsia" w:ascii="方正仿宋_GBK" w:hAnsi="方正仿宋_GBK" w:eastAsia="方正仿宋_GBK" w:cs="方正仿宋_GBK"/>
                <w:color w:val="auto"/>
                <w:sz w:val="21"/>
                <w:szCs w:val="21"/>
              </w:rPr>
              <w:t>定标委员会确定的中标人出现不按照招标文件要求提交履约保证金、不能履行合同等违法违规情形，招标人可以从余下的</w:t>
            </w:r>
            <w:r>
              <w:rPr>
                <w:rFonts w:hint="eastAsia" w:ascii="方正仿宋_GBK" w:hAnsi="方正仿宋_GBK" w:eastAsia="方正仿宋_GBK" w:cs="方正仿宋_GBK"/>
                <w:color w:val="auto"/>
                <w:sz w:val="21"/>
                <w:szCs w:val="21"/>
                <w:lang w:val="en-US" w:eastAsia="zh-CN"/>
              </w:rPr>
              <w:t>中标候选人</w:t>
            </w:r>
            <w:r>
              <w:rPr>
                <w:rFonts w:hint="eastAsia" w:ascii="方正仿宋_GBK" w:hAnsi="方正仿宋_GBK" w:eastAsia="方正仿宋_GBK" w:cs="方正仿宋_GBK"/>
                <w:color w:val="auto"/>
                <w:sz w:val="21"/>
                <w:szCs w:val="21"/>
              </w:rPr>
              <w:t>中重新组织定标活动，或重新组织招标。</w:t>
            </w:r>
          </w:p>
          <w:p w14:paraId="65E4E383">
            <w:pPr>
              <w:spacing w:before="0" w:beforeAutospacing="0" w:after="0" w:afterAutospacing="0"/>
              <w:ind w:left="0" w:right="0"/>
              <w:rPr>
                <w:rFonts w:hint="eastAsia" w:ascii="方正仿宋_GBK" w:hAnsi="方正仿宋_GBK" w:eastAsia="方正仿宋_GBK" w:cs="方正仿宋_GBK"/>
                <w:color w:val="auto"/>
                <w:sz w:val="21"/>
                <w:szCs w:val="21"/>
              </w:rPr>
            </w:pPr>
          </w:p>
        </w:tc>
      </w:tr>
      <w:tr w14:paraId="601A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5" w:type="dxa"/>
            <w:vMerge w:val="continue"/>
            <w:vAlign w:val="top"/>
          </w:tcPr>
          <w:p w14:paraId="01C11D13">
            <w:pPr>
              <w:spacing w:before="0" w:beforeAutospacing="0" w:after="0" w:afterAutospacing="0"/>
              <w:ind w:left="0" w:right="0"/>
              <w:rPr>
                <w:rFonts w:hint="eastAsia" w:ascii="方正仿宋_GBK" w:hAnsi="方正仿宋_GBK" w:eastAsia="方正仿宋_GBK" w:cs="方正仿宋_GBK"/>
                <w:color w:val="auto"/>
                <w:sz w:val="21"/>
                <w:szCs w:val="21"/>
              </w:rPr>
            </w:pPr>
          </w:p>
        </w:tc>
        <w:tc>
          <w:tcPr>
            <w:tcW w:w="1035" w:type="dxa"/>
            <w:vMerge w:val="continue"/>
            <w:vAlign w:val="top"/>
          </w:tcPr>
          <w:p w14:paraId="7CFAABDB">
            <w:pPr>
              <w:spacing w:before="0" w:beforeAutospacing="0" w:after="0" w:afterAutospacing="0"/>
              <w:ind w:left="0" w:right="0"/>
              <w:rPr>
                <w:rFonts w:hint="eastAsia" w:ascii="方正仿宋_GBK" w:hAnsi="方正仿宋_GBK" w:eastAsia="方正仿宋_GBK" w:cs="方正仿宋_GBK"/>
                <w:color w:val="auto"/>
                <w:sz w:val="21"/>
                <w:szCs w:val="21"/>
              </w:rPr>
            </w:pPr>
          </w:p>
        </w:tc>
        <w:tc>
          <w:tcPr>
            <w:tcW w:w="2520" w:type="dxa"/>
            <w:vAlign w:val="center"/>
          </w:tcPr>
          <w:p w14:paraId="38129B57">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评标的先后顺序</w:t>
            </w:r>
          </w:p>
        </w:tc>
        <w:tc>
          <w:tcPr>
            <w:tcW w:w="4470" w:type="dxa"/>
            <w:vAlign w:val="top"/>
          </w:tcPr>
          <w:p w14:paraId="70AF7FDB">
            <w:pPr>
              <w:spacing w:before="0" w:beforeAutospacing="0" w:after="0" w:afterAutospacing="0"/>
              <w:ind w:left="0" w:right="0" w:firstLine="420" w:firstLineChars="200"/>
              <w:rPr>
                <w:rFonts w:hint="eastAsia" w:ascii="方正仿宋_GBK" w:hAnsi="方正仿宋_GBK" w:eastAsia="方正仿宋_GBK" w:cs="方正仿宋_GBK"/>
                <w:color w:val="auto"/>
                <w:sz w:val="21"/>
                <w:szCs w:val="21"/>
                <w:lang w:eastAsia="zh-CN"/>
              </w:rPr>
            </w:pPr>
            <w:r>
              <w:rPr>
                <w:rFonts w:hint="eastAsia" w:ascii="方正仿宋_GBK" w:hAnsi="方正仿宋_GBK" w:eastAsia="方正仿宋_GBK" w:cs="方正仿宋_GBK"/>
                <w:color w:val="auto"/>
                <w:sz w:val="21"/>
                <w:szCs w:val="21"/>
                <w:lang w:eastAsia="zh-CN"/>
              </w:rPr>
              <w:t>/</w:t>
            </w:r>
          </w:p>
        </w:tc>
      </w:tr>
      <w:tr w14:paraId="2D3E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continue"/>
            <w:vAlign w:val="top"/>
          </w:tcPr>
          <w:p w14:paraId="5197F874">
            <w:pPr>
              <w:spacing w:before="0" w:beforeAutospacing="0" w:after="0" w:afterAutospacing="0"/>
              <w:ind w:left="0" w:right="0"/>
              <w:rPr>
                <w:rFonts w:hint="eastAsia" w:ascii="方正仿宋_GBK" w:hAnsi="方正仿宋_GBK" w:eastAsia="方正仿宋_GBK" w:cs="方正仿宋_GBK"/>
                <w:color w:val="auto"/>
                <w:sz w:val="21"/>
                <w:szCs w:val="21"/>
              </w:rPr>
            </w:pPr>
          </w:p>
        </w:tc>
        <w:tc>
          <w:tcPr>
            <w:tcW w:w="1035" w:type="dxa"/>
            <w:vMerge w:val="continue"/>
            <w:vAlign w:val="top"/>
          </w:tcPr>
          <w:p w14:paraId="73C37F7F">
            <w:pPr>
              <w:spacing w:before="0" w:beforeAutospacing="0" w:after="0" w:afterAutospacing="0"/>
              <w:ind w:left="0" w:right="0"/>
              <w:rPr>
                <w:rFonts w:hint="eastAsia" w:ascii="方正仿宋_GBK" w:hAnsi="方正仿宋_GBK" w:eastAsia="方正仿宋_GBK" w:cs="方正仿宋_GBK"/>
                <w:color w:val="auto"/>
                <w:sz w:val="21"/>
                <w:szCs w:val="21"/>
              </w:rPr>
            </w:pPr>
          </w:p>
        </w:tc>
        <w:tc>
          <w:tcPr>
            <w:tcW w:w="2520" w:type="dxa"/>
            <w:vAlign w:val="center"/>
          </w:tcPr>
          <w:p w14:paraId="50C43383">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最多可中标段数量</w:t>
            </w:r>
          </w:p>
        </w:tc>
        <w:tc>
          <w:tcPr>
            <w:tcW w:w="4470" w:type="dxa"/>
            <w:vAlign w:val="top"/>
          </w:tcPr>
          <w:p w14:paraId="2F33CD50">
            <w:pPr>
              <w:spacing w:before="0" w:beforeAutospacing="0" w:after="0" w:afterAutospacing="0"/>
              <w:ind w:left="0" w:right="0" w:firstLine="420" w:firstLineChars="20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w:t>
            </w:r>
          </w:p>
        </w:tc>
      </w:tr>
      <w:tr w14:paraId="5BD8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gridSpan w:val="2"/>
            <w:vMerge w:val="restart"/>
            <w:vAlign w:val="center"/>
          </w:tcPr>
          <w:p w14:paraId="54EEB5B6">
            <w:pPr>
              <w:spacing w:before="0" w:beforeAutospacing="0" w:after="0" w:afterAutospacing="0"/>
              <w:ind w:left="0" w:right="0"/>
              <w:jc w:val="center"/>
              <w:rPr>
                <w:rFonts w:hint="eastAsia" w:ascii="方正仿宋_GBK" w:hAnsi="方正仿宋_GBK" w:eastAsia="方正仿宋_GBK" w:cs="方正仿宋_GBK"/>
                <w:color w:val="auto"/>
                <w:sz w:val="21"/>
                <w:szCs w:val="21"/>
                <w:lang w:val="en-US" w:eastAsia="zh-CN"/>
              </w:rPr>
            </w:pPr>
            <w:r>
              <w:rPr>
                <w:rFonts w:hint="eastAsia" w:ascii="方正仿宋_GBK" w:hAnsi="方正仿宋_GBK" w:eastAsia="方正仿宋_GBK" w:cs="方正仿宋_GBK"/>
                <w:color w:val="auto"/>
                <w:sz w:val="21"/>
                <w:szCs w:val="21"/>
                <w:lang w:val="en-US" w:eastAsia="zh-CN"/>
              </w:rPr>
              <w:t>3.6.2</w:t>
            </w:r>
          </w:p>
        </w:tc>
        <w:tc>
          <w:tcPr>
            <w:tcW w:w="2520" w:type="dxa"/>
            <w:vAlign w:val="center"/>
          </w:tcPr>
          <w:p w14:paraId="0AEC65C9">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是否执行异常低价评审</w:t>
            </w:r>
          </w:p>
        </w:tc>
        <w:tc>
          <w:tcPr>
            <w:tcW w:w="4470" w:type="dxa"/>
            <w:vAlign w:val="top"/>
          </w:tcPr>
          <w:p w14:paraId="7398250A">
            <w:pPr>
              <w:spacing w:before="0" w:beforeAutospacing="0" w:after="0" w:afterAutospacing="0"/>
              <w:ind w:left="0" w:right="0" w:firstLine="210" w:firstLineChars="100"/>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□执行 □不执行</w:t>
            </w:r>
          </w:p>
        </w:tc>
      </w:tr>
      <w:tr w14:paraId="7A2A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gridSpan w:val="2"/>
            <w:vMerge w:val="continue"/>
            <w:vAlign w:val="top"/>
          </w:tcPr>
          <w:p w14:paraId="1B29611A">
            <w:pPr>
              <w:spacing w:before="0" w:beforeAutospacing="0" w:after="0" w:afterAutospacing="0"/>
              <w:ind w:left="0" w:right="0"/>
              <w:rPr>
                <w:rFonts w:hint="eastAsia" w:ascii="方正仿宋_GBK" w:hAnsi="方正仿宋_GBK" w:eastAsia="方正仿宋_GBK" w:cs="方正仿宋_GBK"/>
                <w:color w:val="auto"/>
                <w:sz w:val="21"/>
                <w:szCs w:val="21"/>
              </w:rPr>
            </w:pPr>
          </w:p>
        </w:tc>
        <w:tc>
          <w:tcPr>
            <w:tcW w:w="2520" w:type="dxa"/>
            <w:vAlign w:val="center"/>
          </w:tcPr>
          <w:p w14:paraId="5C9229A5">
            <w:pPr>
              <w:spacing w:before="0" w:beforeAutospacing="0" w:after="0" w:afterAutospacing="0"/>
              <w:ind w:left="0" w:right="0"/>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异常低价规定指标</w:t>
            </w:r>
          </w:p>
        </w:tc>
        <w:tc>
          <w:tcPr>
            <w:tcW w:w="4470" w:type="dxa"/>
            <w:vAlign w:val="top"/>
          </w:tcPr>
          <w:p w14:paraId="0B47C16B">
            <w:pPr>
              <w:spacing w:before="0" w:beforeAutospacing="0" w:after="0" w:afterAutospacing="0"/>
              <w:ind w:left="0" w:right="0"/>
              <w:rPr>
                <w:rFonts w:hint="eastAsia" w:ascii="方正仿宋_GBK" w:hAnsi="方正仿宋_GBK" w:eastAsia="方正仿宋_GBK" w:cs="方正仿宋_GBK"/>
                <w:color w:val="auto"/>
                <w:sz w:val="21"/>
                <w:szCs w:val="21"/>
                <w:lang w:val="en-US" w:eastAsia="zh-CN"/>
              </w:rPr>
            </w:pPr>
            <w:r>
              <w:rPr>
                <w:rFonts w:hint="eastAsia" w:ascii="方正仿宋_GBK" w:hAnsi="方正仿宋_GBK" w:eastAsia="方正仿宋_GBK" w:cs="方正仿宋_GBK"/>
                <w:color w:val="auto"/>
                <w:sz w:val="21"/>
                <w:szCs w:val="21"/>
              </w:rPr>
              <w:t xml:space="preserve"> □</w:t>
            </w:r>
            <w:r>
              <w:rPr>
                <w:rFonts w:hint="eastAsia" w:ascii="方正仿宋_GBK" w:hAnsi="方正仿宋_GBK" w:eastAsia="方正仿宋_GBK" w:cs="方正仿宋_GBK"/>
                <w:color w:val="auto"/>
                <w:sz w:val="21"/>
                <w:szCs w:val="21"/>
                <w:lang w:eastAsia="zh-CN"/>
              </w:rPr>
              <w:t>低于招标控制价85%</w:t>
            </w:r>
            <w:r>
              <w:rPr>
                <w:rFonts w:hint="eastAsia" w:ascii="方正仿宋_GBK" w:hAnsi="方正仿宋_GBK" w:eastAsia="方正仿宋_GBK" w:cs="方正仿宋_GBK"/>
                <w:color w:val="auto"/>
                <w:sz w:val="21"/>
                <w:szCs w:val="21"/>
                <w:lang w:val="en-US" w:eastAsia="zh-CN"/>
              </w:rPr>
              <w:t xml:space="preserve"> </w:t>
            </w:r>
            <w:r>
              <w:rPr>
                <w:rFonts w:hint="eastAsia" w:ascii="方正仿宋_GBK" w:hAnsi="方正仿宋_GBK" w:eastAsia="方正仿宋_GBK" w:cs="方正仿宋_GBK"/>
                <w:color w:val="auto"/>
                <w:sz w:val="21"/>
                <w:szCs w:val="21"/>
                <w:lang w:eastAsia="zh-CN"/>
              </w:rPr>
              <w:t>□低于招标控制价</w:t>
            </w:r>
            <w:r>
              <w:rPr>
                <w:rFonts w:hint="eastAsia" w:ascii="方正仿宋_GBK" w:hAnsi="方正仿宋_GBK" w:eastAsia="方正仿宋_GBK" w:cs="方正仿宋_GBK"/>
                <w:color w:val="auto"/>
                <w:sz w:val="21"/>
                <w:szCs w:val="21"/>
                <w:lang w:val="en-US" w:eastAsia="zh-CN"/>
              </w:rPr>
              <w:t>90%</w:t>
            </w:r>
          </w:p>
        </w:tc>
      </w:tr>
    </w:tbl>
    <w:p w14:paraId="4CB12C10">
      <w:pPr>
        <w:pStyle w:val="10"/>
        <w:ind w:left="0" w:leftChars="0" w:firstLine="0" w:firstLineChars="0"/>
        <w:jc w:val="center"/>
        <w:rPr>
          <w:rFonts w:hint="eastAsia" w:ascii="方正仿宋_GBK" w:hAnsi="方正仿宋_GBK" w:eastAsia="方正仿宋_GBK" w:cs="方正仿宋_GBK"/>
          <w:color w:val="auto"/>
          <w:sz w:val="28"/>
          <w:szCs w:val="28"/>
        </w:rPr>
      </w:pPr>
    </w:p>
    <w:p w14:paraId="09496BE1">
      <w:pPr>
        <w:pStyle w:val="10"/>
        <w:ind w:left="0" w:leftChars="0" w:firstLine="0" w:firstLineChars="0"/>
        <w:jc w:val="center"/>
        <w:rPr>
          <w:rFonts w:hint="eastAsia"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商务文件初步评审标准</w:t>
      </w:r>
    </w:p>
    <w:tbl>
      <w:tblPr>
        <w:tblStyle w:val="22"/>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0"/>
        <w:gridCol w:w="1257"/>
        <w:gridCol w:w="2214"/>
        <w:gridCol w:w="4725"/>
      </w:tblGrid>
      <w:tr w14:paraId="7D2C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7" w:type="dxa"/>
            <w:gridSpan w:val="2"/>
            <w:vAlign w:val="center"/>
          </w:tcPr>
          <w:p w14:paraId="46FCCAF5">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条款号</w:t>
            </w:r>
          </w:p>
        </w:tc>
        <w:tc>
          <w:tcPr>
            <w:tcW w:w="2214" w:type="dxa"/>
            <w:vAlign w:val="center"/>
          </w:tcPr>
          <w:p w14:paraId="46B3520F">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评</w:t>
            </w:r>
            <w:r>
              <w:rPr>
                <w:rFonts w:hint="eastAsia" w:ascii="方正仿宋_GBK" w:hAnsi="方正仿宋_GBK" w:eastAsia="方正仿宋_GBK" w:cs="方正仿宋_GBK"/>
                <w:color w:val="auto"/>
                <w:kern w:val="2"/>
                <w:sz w:val="21"/>
                <w:szCs w:val="21"/>
                <w:lang w:eastAsia="zh-CN"/>
              </w:rPr>
              <w:t>分</w:t>
            </w:r>
            <w:r>
              <w:rPr>
                <w:rFonts w:hint="eastAsia" w:ascii="方正仿宋_GBK" w:hAnsi="方正仿宋_GBK" w:eastAsia="方正仿宋_GBK" w:cs="方正仿宋_GBK"/>
                <w:color w:val="auto"/>
                <w:kern w:val="2"/>
                <w:sz w:val="21"/>
                <w:szCs w:val="21"/>
              </w:rPr>
              <w:t>因素</w:t>
            </w:r>
          </w:p>
        </w:tc>
        <w:tc>
          <w:tcPr>
            <w:tcW w:w="4725" w:type="dxa"/>
            <w:vAlign w:val="center"/>
          </w:tcPr>
          <w:p w14:paraId="6E8826E1">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评审标准</w:t>
            </w:r>
          </w:p>
        </w:tc>
      </w:tr>
      <w:tr w14:paraId="4B1E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restart"/>
            <w:vAlign w:val="center"/>
          </w:tcPr>
          <w:p w14:paraId="669EF0A7">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2</w:t>
            </w:r>
            <w:r>
              <w:rPr>
                <w:rFonts w:hint="eastAsia" w:ascii="方正仿宋_GBK" w:hAnsi="方正仿宋_GBK" w:eastAsia="方正仿宋_GBK" w:cs="方正仿宋_GBK"/>
                <w:color w:val="auto"/>
                <w:kern w:val="2"/>
                <w:sz w:val="21"/>
                <w:szCs w:val="21"/>
              </w:rPr>
              <w:t>.1.1</w:t>
            </w:r>
          </w:p>
        </w:tc>
        <w:tc>
          <w:tcPr>
            <w:tcW w:w="1257" w:type="dxa"/>
            <w:vMerge w:val="restart"/>
            <w:vAlign w:val="center"/>
          </w:tcPr>
          <w:p w14:paraId="1B172E7C">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形式评</w:t>
            </w:r>
          </w:p>
          <w:p w14:paraId="38FFD590">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审标准</w:t>
            </w:r>
          </w:p>
        </w:tc>
        <w:tc>
          <w:tcPr>
            <w:tcW w:w="2214" w:type="dxa"/>
            <w:vAlign w:val="top"/>
          </w:tcPr>
          <w:p w14:paraId="083B73C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投标人名称</w:t>
            </w:r>
          </w:p>
        </w:tc>
        <w:tc>
          <w:tcPr>
            <w:tcW w:w="4725" w:type="dxa"/>
            <w:vAlign w:val="top"/>
          </w:tcPr>
          <w:p w14:paraId="6C11816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与营业执照、资质证书、安全生产许可证一致</w:t>
            </w:r>
          </w:p>
        </w:tc>
      </w:tr>
      <w:tr w14:paraId="07F7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730" w:type="dxa"/>
            <w:vMerge w:val="continue"/>
            <w:vAlign w:val="top"/>
          </w:tcPr>
          <w:p w14:paraId="269EAA91">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1257" w:type="dxa"/>
            <w:vMerge w:val="continue"/>
            <w:vAlign w:val="top"/>
          </w:tcPr>
          <w:p w14:paraId="0A9C986D">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2214" w:type="dxa"/>
            <w:vAlign w:val="top"/>
          </w:tcPr>
          <w:p w14:paraId="7E816B1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投标函签字盖章</w:t>
            </w:r>
          </w:p>
        </w:tc>
        <w:tc>
          <w:tcPr>
            <w:tcW w:w="4725" w:type="dxa"/>
            <w:vAlign w:val="top"/>
          </w:tcPr>
          <w:p w14:paraId="1ECAF1A3">
            <w:pPr>
              <w:spacing w:before="0" w:beforeAutospacing="0" w:after="0" w:afterAutospacing="0" w:line="360" w:lineRule="auto"/>
              <w:ind w:left="0" w:right="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有法定代表人</w:t>
            </w:r>
            <w:r>
              <w:rPr>
                <w:rFonts w:hint="eastAsia" w:ascii="方正仿宋_GBK" w:hAnsi="方正仿宋_GBK" w:eastAsia="方正仿宋_GBK" w:cs="方正仿宋_GBK"/>
                <w:color w:val="auto"/>
                <w:kern w:val="2"/>
                <w:sz w:val="21"/>
                <w:szCs w:val="21"/>
                <w:lang w:val="en-US" w:eastAsia="zh-CN"/>
              </w:rPr>
              <w:t>或其委托代理人</w:t>
            </w:r>
            <w:r>
              <w:rPr>
                <w:rFonts w:hint="eastAsia" w:ascii="方正仿宋_GBK" w:hAnsi="方正仿宋_GBK" w:eastAsia="方正仿宋_GBK" w:cs="方正仿宋_GBK"/>
                <w:color w:val="auto"/>
                <w:kern w:val="2"/>
                <w:sz w:val="21"/>
                <w:szCs w:val="21"/>
              </w:rPr>
              <w:t>签字</w:t>
            </w:r>
            <w:r>
              <w:rPr>
                <w:rFonts w:hint="eastAsia" w:ascii="方正仿宋_GBK" w:hAnsi="方正仿宋_GBK" w:eastAsia="方正仿宋_GBK" w:cs="方正仿宋_GBK"/>
                <w:color w:val="auto"/>
                <w:kern w:val="2"/>
                <w:sz w:val="21"/>
                <w:szCs w:val="21"/>
                <w:lang w:val="en-US" w:eastAsia="zh-CN"/>
              </w:rPr>
              <w:t>并</w:t>
            </w:r>
            <w:r>
              <w:rPr>
                <w:rFonts w:hint="eastAsia" w:ascii="方正仿宋_GBK" w:hAnsi="方正仿宋_GBK" w:eastAsia="方正仿宋_GBK" w:cs="方正仿宋_GBK"/>
                <w:color w:val="auto"/>
                <w:kern w:val="2"/>
                <w:sz w:val="21"/>
                <w:szCs w:val="21"/>
              </w:rPr>
              <w:t>加盖单位章</w:t>
            </w:r>
          </w:p>
        </w:tc>
      </w:tr>
      <w:tr w14:paraId="4386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730" w:type="dxa"/>
            <w:vMerge w:val="continue"/>
            <w:vAlign w:val="top"/>
          </w:tcPr>
          <w:p w14:paraId="75A096FC">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1257" w:type="dxa"/>
            <w:vMerge w:val="continue"/>
            <w:vAlign w:val="top"/>
          </w:tcPr>
          <w:p w14:paraId="21629FA4">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2214" w:type="dxa"/>
            <w:vAlign w:val="top"/>
          </w:tcPr>
          <w:p w14:paraId="3283EA2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投标文件格式</w:t>
            </w:r>
          </w:p>
        </w:tc>
        <w:tc>
          <w:tcPr>
            <w:tcW w:w="4725" w:type="dxa"/>
            <w:vAlign w:val="top"/>
          </w:tcPr>
          <w:p w14:paraId="1E2F0379">
            <w:pPr>
              <w:spacing w:before="0" w:beforeAutospacing="0" w:after="0" w:afterAutospacing="0" w:line="360" w:lineRule="auto"/>
              <w:ind w:left="0" w:right="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w:t>
            </w:r>
            <w:r>
              <w:rPr>
                <w:rFonts w:hint="eastAsia" w:ascii="方正仿宋_GBK" w:hAnsi="方正仿宋_GBK" w:eastAsia="方正仿宋_GBK" w:cs="方正仿宋_GBK"/>
                <w:color w:val="auto"/>
                <w:kern w:val="2"/>
                <w:sz w:val="21"/>
                <w:szCs w:val="21"/>
                <w:lang w:val="en-US" w:eastAsia="zh-CN"/>
              </w:rPr>
              <w:t>7</w:t>
            </w:r>
            <w:r>
              <w:rPr>
                <w:rFonts w:hint="eastAsia" w:ascii="方正仿宋_GBK" w:hAnsi="方正仿宋_GBK" w:eastAsia="方正仿宋_GBK" w:cs="方正仿宋_GBK"/>
                <w:color w:val="auto"/>
                <w:kern w:val="2"/>
                <w:sz w:val="21"/>
                <w:szCs w:val="21"/>
              </w:rPr>
              <w:t>章“投标文件格式”的要求</w:t>
            </w:r>
          </w:p>
        </w:tc>
      </w:tr>
      <w:tr w14:paraId="10E9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730" w:type="dxa"/>
            <w:vMerge w:val="continue"/>
            <w:vAlign w:val="top"/>
          </w:tcPr>
          <w:p w14:paraId="45E033C6">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1257" w:type="dxa"/>
            <w:vMerge w:val="continue"/>
            <w:vAlign w:val="top"/>
          </w:tcPr>
          <w:p w14:paraId="28AC5910">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2214" w:type="dxa"/>
            <w:vAlign w:val="top"/>
          </w:tcPr>
          <w:p w14:paraId="4CB839E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联合体投标人</w:t>
            </w:r>
          </w:p>
        </w:tc>
        <w:tc>
          <w:tcPr>
            <w:tcW w:w="4725" w:type="dxa"/>
            <w:vAlign w:val="top"/>
          </w:tcPr>
          <w:p w14:paraId="305B75DC">
            <w:pPr>
              <w:spacing w:before="0" w:beforeAutospacing="0" w:after="0" w:afterAutospacing="0" w:line="360" w:lineRule="auto"/>
              <w:ind w:left="0" w:right="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提交联合体协议书，并明确联合体牵头人（如有）</w:t>
            </w:r>
          </w:p>
        </w:tc>
      </w:tr>
      <w:tr w14:paraId="4125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730" w:type="dxa"/>
            <w:vMerge w:val="continue"/>
            <w:vAlign w:val="top"/>
          </w:tcPr>
          <w:p w14:paraId="5E609F3D">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1257" w:type="dxa"/>
            <w:vMerge w:val="continue"/>
            <w:vAlign w:val="top"/>
          </w:tcPr>
          <w:p w14:paraId="28C0BFB3">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2214" w:type="dxa"/>
            <w:vAlign w:val="top"/>
          </w:tcPr>
          <w:p w14:paraId="7ABB4FD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报价唯一</w:t>
            </w:r>
          </w:p>
        </w:tc>
        <w:tc>
          <w:tcPr>
            <w:tcW w:w="4725" w:type="dxa"/>
            <w:vAlign w:val="top"/>
          </w:tcPr>
          <w:p w14:paraId="5375A7E6">
            <w:pPr>
              <w:spacing w:before="0" w:beforeAutospacing="0" w:after="0" w:afterAutospacing="0" w:line="360" w:lineRule="auto"/>
              <w:ind w:left="-1" w:leftChars="-7" w:right="0" w:hanging="14" w:hangingChars="7"/>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只能有一个有效报价</w:t>
            </w:r>
          </w:p>
        </w:tc>
      </w:tr>
      <w:tr w14:paraId="52CE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730" w:type="dxa"/>
            <w:vMerge w:val="continue"/>
            <w:vAlign w:val="top"/>
          </w:tcPr>
          <w:p w14:paraId="71915A73">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1257" w:type="dxa"/>
            <w:vMerge w:val="continue"/>
            <w:vAlign w:val="top"/>
          </w:tcPr>
          <w:p w14:paraId="6B1459F6">
            <w:pPr>
              <w:spacing w:before="0" w:beforeAutospacing="0" w:after="0" w:afterAutospacing="0"/>
              <w:ind w:left="0" w:right="0"/>
              <w:rPr>
                <w:rFonts w:hint="eastAsia" w:ascii="方正仿宋_GBK" w:hAnsi="方正仿宋_GBK" w:eastAsia="方正仿宋_GBK" w:cs="方正仿宋_GBK"/>
                <w:color w:val="auto"/>
                <w:kern w:val="2"/>
                <w:sz w:val="21"/>
                <w:szCs w:val="21"/>
              </w:rPr>
            </w:pPr>
          </w:p>
        </w:tc>
        <w:tc>
          <w:tcPr>
            <w:tcW w:w="2214" w:type="dxa"/>
            <w:shd w:val="clear" w:color="auto" w:fill="auto"/>
            <w:vAlign w:val="top"/>
          </w:tcPr>
          <w:p w14:paraId="5A0FF53B">
            <w:pPr>
              <w:spacing w:before="0" w:beforeAutospacing="0" w:after="0" w:afterAutospacing="0" w:line="360" w:lineRule="auto"/>
              <w:ind w:left="-1" w:leftChars="-7" w:right="0" w:hanging="14" w:hangingChars="7"/>
              <w:jc w:val="center"/>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FF0000"/>
                <w:kern w:val="2"/>
                <w:sz w:val="21"/>
                <w:szCs w:val="21"/>
                <w:lang w:val="en-US" w:eastAsia="zh-CN"/>
              </w:rPr>
              <w:t>异常投标的情形</w:t>
            </w:r>
          </w:p>
        </w:tc>
        <w:tc>
          <w:tcPr>
            <w:tcW w:w="4725" w:type="dxa"/>
            <w:shd w:val="clear" w:color="auto" w:fill="auto"/>
            <w:vAlign w:val="top"/>
          </w:tcPr>
          <w:p w14:paraId="7F93D2EA">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rPr>
              <w:t>（一）法律法规规定视为串通投标的情形；</w:t>
            </w:r>
          </w:p>
          <w:p w14:paraId="5AD9BB8A">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rPr>
              <w:t>（二）投标文件异常一致</w:t>
            </w:r>
            <w:r>
              <w:rPr>
                <w:rFonts w:hint="eastAsia" w:ascii="方正仿宋_GBK" w:hAnsi="方正仿宋_GBK" w:eastAsia="方正仿宋_GBK" w:cs="方正仿宋_GBK"/>
                <w:color w:val="FF0000"/>
                <w:kern w:val="2"/>
                <w:sz w:val="21"/>
                <w:szCs w:val="21"/>
                <w:lang w:val="en-US" w:eastAsia="zh-CN"/>
              </w:rPr>
              <w:t>的情形</w:t>
            </w:r>
            <w:r>
              <w:rPr>
                <w:rFonts w:hint="eastAsia" w:ascii="方正仿宋_GBK" w:hAnsi="方正仿宋_GBK" w:eastAsia="方正仿宋_GBK" w:cs="方正仿宋_GBK"/>
                <w:color w:val="FF0000"/>
                <w:kern w:val="2"/>
                <w:sz w:val="21"/>
                <w:szCs w:val="21"/>
                <w:lang w:eastAsia="zh-CN"/>
              </w:rPr>
              <w:t>：</w:t>
            </w:r>
            <w:r>
              <w:rPr>
                <w:rFonts w:hint="eastAsia" w:ascii="方正仿宋_GBK" w:hAnsi="方正仿宋_GBK" w:eastAsia="方正仿宋_GBK" w:cs="方正仿宋_GBK"/>
                <w:color w:val="FF0000"/>
                <w:kern w:val="2"/>
                <w:sz w:val="21"/>
                <w:szCs w:val="21"/>
                <w:lang w:val="en-US" w:eastAsia="zh-CN"/>
              </w:rPr>
              <w:t>包括但不限于</w:t>
            </w:r>
            <w:r>
              <w:rPr>
                <w:rFonts w:hint="eastAsia" w:ascii="方正仿宋_GBK" w:hAnsi="方正仿宋_GBK" w:eastAsia="方正仿宋_GBK" w:cs="方正仿宋_GBK"/>
                <w:color w:val="FF0000"/>
                <w:kern w:val="2"/>
                <w:sz w:val="21"/>
                <w:szCs w:val="21"/>
              </w:rPr>
              <w:t>（招标人可视情调整添加</w:t>
            </w:r>
            <w:r>
              <w:rPr>
                <w:rFonts w:hint="eastAsia" w:ascii="方正仿宋_GBK" w:hAnsi="方正仿宋_GBK" w:eastAsia="方正仿宋_GBK" w:cs="方正仿宋_GBK"/>
                <w:color w:val="FF0000"/>
                <w:kern w:val="2"/>
                <w:sz w:val="21"/>
                <w:szCs w:val="21"/>
                <w:lang w:val="en-US" w:eastAsia="zh-CN"/>
              </w:rPr>
              <w:t>）</w:t>
            </w:r>
            <w:r>
              <w:rPr>
                <w:rFonts w:hint="eastAsia" w:ascii="方正仿宋_GBK" w:hAnsi="方正仿宋_GBK" w:eastAsia="方正仿宋_GBK" w:cs="方正仿宋_GBK"/>
                <w:color w:val="FF0000"/>
                <w:kern w:val="2"/>
                <w:sz w:val="21"/>
                <w:szCs w:val="21"/>
              </w:rPr>
              <w:t>1.技术方案、施工组织设计大面积文字雷同；</w:t>
            </w:r>
          </w:p>
          <w:p w14:paraId="50B326E7">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rPr>
              <w:t>2.多处相同文字错误、排版雷同；</w:t>
            </w:r>
          </w:p>
          <w:p w14:paraId="31B2BEAB">
            <w:pPr>
              <w:spacing w:before="0" w:beforeAutospacing="0" w:after="0" w:afterAutospacing="0" w:line="360" w:lineRule="auto"/>
              <w:ind w:left="0" w:right="0"/>
              <w:rPr>
                <w:rFonts w:hint="default" w:ascii="方正仿宋_GBK" w:hAnsi="方正仿宋_GBK" w:eastAsia="方正仿宋_GBK" w:cs="方正仿宋_GBK"/>
                <w:color w:val="FF0000"/>
                <w:kern w:val="2"/>
                <w:sz w:val="21"/>
                <w:szCs w:val="21"/>
                <w:lang w:val="en-US" w:eastAsia="zh-CN"/>
              </w:rPr>
            </w:pPr>
            <w:r>
              <w:rPr>
                <w:rFonts w:hint="eastAsia" w:ascii="方正仿宋_GBK" w:hAnsi="方正仿宋_GBK" w:eastAsia="方正仿宋_GBK" w:cs="方正仿宋_GBK"/>
                <w:color w:val="FF0000"/>
                <w:kern w:val="2"/>
                <w:sz w:val="21"/>
                <w:szCs w:val="21"/>
              </w:rPr>
              <w:t>3.报价规律趋同等。</w:t>
            </w:r>
          </w:p>
          <w:p w14:paraId="2311BFB8">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lang w:val="en-US" w:eastAsia="zh-CN"/>
              </w:rPr>
            </w:pPr>
            <w:r>
              <w:rPr>
                <w:rFonts w:hint="eastAsia" w:ascii="方正仿宋_GBK" w:hAnsi="方正仿宋_GBK" w:eastAsia="方正仿宋_GBK" w:cs="方正仿宋_GBK"/>
                <w:color w:val="FF0000"/>
                <w:kern w:val="2"/>
                <w:sz w:val="21"/>
                <w:szCs w:val="21"/>
              </w:rPr>
              <w:t>（三）投标活动异常关联</w:t>
            </w:r>
            <w:r>
              <w:rPr>
                <w:rFonts w:hint="eastAsia" w:ascii="方正仿宋_GBK" w:hAnsi="方正仿宋_GBK" w:eastAsia="方正仿宋_GBK" w:cs="方正仿宋_GBK"/>
                <w:color w:val="FF0000"/>
                <w:kern w:val="2"/>
                <w:sz w:val="21"/>
                <w:szCs w:val="21"/>
                <w:lang w:val="en-US" w:eastAsia="zh-CN"/>
              </w:rPr>
              <w:t>的情形：包括但不限于</w:t>
            </w:r>
            <w:r>
              <w:rPr>
                <w:rFonts w:hint="eastAsia" w:ascii="方正仿宋_GBK" w:hAnsi="方正仿宋_GBK" w:eastAsia="方正仿宋_GBK" w:cs="方正仿宋_GBK"/>
                <w:color w:val="FF0000"/>
                <w:kern w:val="2"/>
                <w:sz w:val="21"/>
                <w:szCs w:val="21"/>
              </w:rPr>
              <w:t>（招标人可视情调整添加</w:t>
            </w:r>
            <w:r>
              <w:rPr>
                <w:rFonts w:hint="eastAsia" w:ascii="方正仿宋_GBK" w:hAnsi="方正仿宋_GBK" w:eastAsia="方正仿宋_GBK" w:cs="方正仿宋_GBK"/>
                <w:color w:val="FF0000"/>
                <w:kern w:val="2"/>
                <w:sz w:val="21"/>
                <w:szCs w:val="21"/>
                <w:lang w:val="en-US" w:eastAsia="zh-CN"/>
              </w:rPr>
              <w:t>）</w:t>
            </w:r>
          </w:p>
          <w:p w14:paraId="0628AC12">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lang w:val="en-US" w:eastAsia="zh-CN"/>
              </w:rPr>
              <w:t>1</w:t>
            </w:r>
            <w:r>
              <w:rPr>
                <w:rFonts w:hint="eastAsia" w:ascii="方正仿宋_GBK" w:hAnsi="方正仿宋_GBK" w:eastAsia="方正仿宋_GBK" w:cs="方正仿宋_GBK"/>
                <w:color w:val="FF0000"/>
                <w:kern w:val="2"/>
                <w:sz w:val="21"/>
                <w:szCs w:val="21"/>
              </w:rPr>
              <w:t>.投标联系人、经办人员交叉重合；</w:t>
            </w:r>
          </w:p>
          <w:p w14:paraId="26A74392">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lang w:val="en-US" w:eastAsia="zh-CN"/>
              </w:rPr>
              <w:t>2</w:t>
            </w:r>
            <w:r>
              <w:rPr>
                <w:rFonts w:hint="eastAsia" w:ascii="方正仿宋_GBK" w:hAnsi="方正仿宋_GBK" w:eastAsia="方正仿宋_GBK" w:cs="方正仿宋_GBK"/>
                <w:color w:val="FF0000"/>
                <w:kern w:val="2"/>
                <w:sz w:val="21"/>
                <w:szCs w:val="21"/>
              </w:rPr>
              <w:t>.注册/经营地址高度相近；</w:t>
            </w:r>
          </w:p>
          <w:p w14:paraId="133839EF">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lang w:val="en-US" w:eastAsia="zh-CN"/>
              </w:rPr>
              <w:t>3</w:t>
            </w:r>
            <w:r>
              <w:rPr>
                <w:rFonts w:hint="eastAsia" w:ascii="方正仿宋_GBK" w:hAnsi="方正仿宋_GBK" w:eastAsia="方正仿宋_GBK" w:cs="方正仿宋_GBK"/>
                <w:color w:val="FF0000"/>
                <w:kern w:val="2"/>
                <w:sz w:val="21"/>
                <w:szCs w:val="21"/>
              </w:rPr>
              <w:t>.法定代表人、股东、高管存在亲属关系、交叉任职；</w:t>
            </w:r>
          </w:p>
          <w:p w14:paraId="52A0F6FC">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lang w:val="en-US" w:eastAsia="zh-CN"/>
              </w:rPr>
            </w:pPr>
            <w:r>
              <w:rPr>
                <w:rFonts w:hint="eastAsia" w:ascii="方正仿宋_GBK" w:hAnsi="方正仿宋_GBK" w:eastAsia="方正仿宋_GBK" w:cs="方正仿宋_GBK"/>
                <w:color w:val="FF0000"/>
                <w:kern w:val="2"/>
                <w:sz w:val="21"/>
                <w:szCs w:val="21"/>
                <w:lang w:val="en-US" w:eastAsia="zh-CN"/>
              </w:rPr>
              <w:t>4</w:t>
            </w:r>
            <w:r>
              <w:rPr>
                <w:rFonts w:hint="eastAsia" w:ascii="方正仿宋_GBK" w:hAnsi="方正仿宋_GBK" w:eastAsia="方正仿宋_GBK" w:cs="方正仿宋_GBK"/>
                <w:color w:val="FF0000"/>
                <w:kern w:val="2"/>
                <w:sz w:val="21"/>
                <w:szCs w:val="21"/>
              </w:rPr>
              <w:t>.电子保函经办主体相同等。</w:t>
            </w:r>
          </w:p>
          <w:p w14:paraId="1717637E">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rPr>
              <w:t>（四）通过受让、租借、挂靠资质投标，伪造、变造资质、资格证书或者其他许可证件，提供虚假业绩、奖项、项目负责人等材料。</w:t>
            </w:r>
          </w:p>
          <w:p w14:paraId="7687ECB2">
            <w:pPr>
              <w:spacing w:before="0" w:beforeAutospacing="0" w:after="0" w:afterAutospacing="0" w:line="360" w:lineRule="auto"/>
              <w:ind w:left="0" w:right="0"/>
              <w:rPr>
                <w:rFonts w:hint="eastAsia" w:ascii="方正仿宋_GBK" w:hAnsi="方正仿宋_GBK" w:eastAsia="方正仿宋_GBK" w:cs="方正仿宋_GBK"/>
                <w:color w:val="FF0000"/>
                <w:kern w:val="2"/>
                <w:sz w:val="21"/>
                <w:szCs w:val="21"/>
              </w:rPr>
            </w:pPr>
            <w:r>
              <w:rPr>
                <w:rFonts w:hint="eastAsia" w:ascii="方正仿宋_GBK" w:hAnsi="方正仿宋_GBK" w:eastAsia="方正仿宋_GBK" w:cs="方正仿宋_GBK"/>
                <w:color w:val="FF0000"/>
                <w:kern w:val="2"/>
                <w:sz w:val="21"/>
                <w:szCs w:val="21"/>
              </w:rPr>
              <w:t>评标委员会发现存在</w:t>
            </w:r>
            <w:r>
              <w:rPr>
                <w:rFonts w:hint="eastAsia" w:ascii="方正仿宋_GBK" w:hAnsi="方正仿宋_GBK" w:eastAsia="方正仿宋_GBK" w:cs="方正仿宋_GBK"/>
                <w:color w:val="FF0000"/>
                <w:kern w:val="2"/>
                <w:sz w:val="21"/>
                <w:szCs w:val="21"/>
                <w:lang w:val="en-US" w:eastAsia="zh-CN"/>
              </w:rPr>
              <w:t>前款第（二）（三）项</w:t>
            </w:r>
            <w:r>
              <w:rPr>
                <w:rFonts w:hint="eastAsia" w:ascii="方正仿宋_GBK" w:hAnsi="方正仿宋_GBK" w:eastAsia="方正仿宋_GBK" w:cs="方正仿宋_GBK"/>
                <w:color w:val="FF0000"/>
                <w:kern w:val="2"/>
                <w:sz w:val="21"/>
                <w:szCs w:val="21"/>
              </w:rPr>
              <w:t>（尚未构成前款法定视为串通投标情形）</w:t>
            </w:r>
            <w:r>
              <w:rPr>
                <w:rFonts w:hint="eastAsia" w:ascii="方正仿宋_GBK" w:hAnsi="方正仿宋_GBK" w:eastAsia="方正仿宋_GBK" w:cs="方正仿宋_GBK"/>
                <w:color w:val="FF0000"/>
                <w:kern w:val="2"/>
                <w:sz w:val="21"/>
                <w:szCs w:val="21"/>
                <w:lang w:val="en-US" w:eastAsia="zh-CN"/>
              </w:rPr>
              <w:t>的具体情形</w:t>
            </w:r>
            <w:r>
              <w:rPr>
                <w:rFonts w:hint="eastAsia" w:ascii="方正仿宋_GBK" w:hAnsi="方正仿宋_GBK" w:eastAsia="方正仿宋_GBK" w:cs="方正仿宋_GBK"/>
                <w:color w:val="FF0000"/>
                <w:kern w:val="2"/>
                <w:sz w:val="21"/>
                <w:szCs w:val="21"/>
              </w:rPr>
              <w:t>，告知相关投标人，限期向评标委员会、招标人作出解释并提交佐证材料。</w:t>
            </w:r>
          </w:p>
          <w:p w14:paraId="156A750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FF0000"/>
                <w:kern w:val="2"/>
                <w:sz w:val="21"/>
                <w:szCs w:val="21"/>
              </w:rPr>
              <w:t>评标委员会、招标人应当综合全部证据审慎判断：投标人能够提供充分客观证据证明属于行业通用模板、第三方咨询机构统一模板、公开标准文本等合理事由，不足以推定存在串通行为的，不作违规认定；投标人无法作出合理解释、不能提供有效佐证，或者多条异常线索叠加印证，评标委员会综合研判认定构成串通投标的，依法否决投标并书面报送行政监督部门。</w:t>
            </w:r>
          </w:p>
        </w:tc>
      </w:tr>
      <w:tr w14:paraId="600F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restart"/>
            <w:vAlign w:val="center"/>
          </w:tcPr>
          <w:p w14:paraId="648FA1B0">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2</w:t>
            </w:r>
            <w:r>
              <w:rPr>
                <w:rFonts w:hint="eastAsia" w:ascii="方正仿宋_GBK" w:hAnsi="方正仿宋_GBK" w:eastAsia="方正仿宋_GBK" w:cs="方正仿宋_GBK"/>
                <w:color w:val="auto"/>
                <w:kern w:val="2"/>
                <w:sz w:val="21"/>
                <w:szCs w:val="21"/>
              </w:rPr>
              <w:t>.1.2</w:t>
            </w:r>
          </w:p>
        </w:tc>
        <w:tc>
          <w:tcPr>
            <w:tcW w:w="1257" w:type="dxa"/>
            <w:vMerge w:val="restart"/>
            <w:vAlign w:val="center"/>
          </w:tcPr>
          <w:p w14:paraId="02C16C6F">
            <w:pPr>
              <w:spacing w:before="0" w:beforeAutospacing="0" w:after="0" w:afterAutospacing="0" w:line="360" w:lineRule="auto"/>
              <w:ind w:left="0" w:right="0" w:firstLine="105" w:firstLineChars="5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资格评</w:t>
            </w:r>
          </w:p>
          <w:p w14:paraId="563890D2">
            <w:pPr>
              <w:spacing w:before="0" w:beforeAutospacing="0" w:after="0" w:afterAutospacing="0" w:line="360" w:lineRule="auto"/>
              <w:ind w:left="0" w:right="0" w:firstLine="105" w:firstLineChars="5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审标准</w:t>
            </w:r>
          </w:p>
        </w:tc>
        <w:tc>
          <w:tcPr>
            <w:tcW w:w="2214" w:type="dxa"/>
            <w:vAlign w:val="top"/>
          </w:tcPr>
          <w:p w14:paraId="4BDFA59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营业执照</w:t>
            </w:r>
          </w:p>
        </w:tc>
        <w:tc>
          <w:tcPr>
            <w:tcW w:w="4725" w:type="dxa"/>
            <w:vAlign w:val="top"/>
          </w:tcPr>
          <w:p w14:paraId="7B212D5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具备有效的营业执照</w:t>
            </w:r>
          </w:p>
        </w:tc>
      </w:tr>
      <w:tr w14:paraId="34D7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continue"/>
            <w:vAlign w:val="center"/>
          </w:tcPr>
          <w:p w14:paraId="14776E7A">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3F252E8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center"/>
          </w:tcPr>
          <w:p w14:paraId="27BC4D4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安全生产许可证</w:t>
            </w:r>
          </w:p>
        </w:tc>
        <w:tc>
          <w:tcPr>
            <w:tcW w:w="4725" w:type="dxa"/>
            <w:vAlign w:val="top"/>
          </w:tcPr>
          <w:p w14:paraId="164CA8B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具备有效的安全生产许可证</w:t>
            </w:r>
            <w:r>
              <w:rPr>
                <w:rFonts w:hint="eastAsia" w:ascii="方正仿宋_GBK" w:hAnsi="方正仿宋_GBK" w:eastAsia="方正仿宋_GBK" w:cs="方正仿宋_GBK"/>
                <w:b/>
                <w:bCs/>
                <w:color w:val="auto"/>
                <w:kern w:val="2"/>
                <w:sz w:val="21"/>
                <w:szCs w:val="21"/>
                <w:u w:val="single"/>
              </w:rPr>
              <w:t>（城市园林绿化工程无需提供）</w:t>
            </w:r>
          </w:p>
        </w:tc>
      </w:tr>
      <w:tr w14:paraId="601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730" w:type="dxa"/>
            <w:vMerge w:val="continue"/>
            <w:vAlign w:val="center"/>
          </w:tcPr>
          <w:p w14:paraId="5C306738">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2196A28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2DF36D94">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资质条件</w:t>
            </w:r>
          </w:p>
        </w:tc>
        <w:tc>
          <w:tcPr>
            <w:tcW w:w="4725" w:type="dxa"/>
            <w:vAlign w:val="top"/>
          </w:tcPr>
          <w:p w14:paraId="6DFD7B4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符合第2章“投标人须知”第1.4.1 条规定</w:t>
            </w:r>
          </w:p>
        </w:tc>
      </w:tr>
      <w:tr w14:paraId="72EE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730" w:type="dxa"/>
            <w:vMerge w:val="continue"/>
            <w:vAlign w:val="center"/>
          </w:tcPr>
          <w:p w14:paraId="7F13A52B">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0F055A0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2FEFCB9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近年财务状况</w:t>
            </w:r>
          </w:p>
        </w:tc>
        <w:tc>
          <w:tcPr>
            <w:tcW w:w="4725" w:type="dxa"/>
            <w:vAlign w:val="top"/>
          </w:tcPr>
          <w:p w14:paraId="3A0657E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符合第2章“投标人须知”第1.4.1条规定</w:t>
            </w:r>
          </w:p>
        </w:tc>
      </w:tr>
      <w:tr w14:paraId="049C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730" w:type="dxa"/>
            <w:vMerge w:val="continue"/>
            <w:vAlign w:val="center"/>
          </w:tcPr>
          <w:p w14:paraId="11F0CB73">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527260B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3E547DF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类似项目业绩</w:t>
            </w:r>
          </w:p>
        </w:tc>
        <w:tc>
          <w:tcPr>
            <w:tcW w:w="4725" w:type="dxa"/>
            <w:vAlign w:val="top"/>
          </w:tcPr>
          <w:p w14:paraId="31E1F05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符合第2章“投标人须知”第1.4.1 条规定</w:t>
            </w:r>
          </w:p>
        </w:tc>
      </w:tr>
      <w:tr w14:paraId="6F29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730" w:type="dxa"/>
            <w:vMerge w:val="continue"/>
            <w:vAlign w:val="center"/>
          </w:tcPr>
          <w:p w14:paraId="010D1894">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62E8287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5B97972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eastAsia="zh-CN"/>
              </w:rPr>
              <w:t>信誉</w:t>
            </w:r>
            <w:r>
              <w:rPr>
                <w:rFonts w:hint="eastAsia" w:ascii="方正仿宋_GBK" w:hAnsi="方正仿宋_GBK" w:eastAsia="方正仿宋_GBK" w:cs="方正仿宋_GBK"/>
                <w:color w:val="auto"/>
                <w:kern w:val="2"/>
                <w:sz w:val="21"/>
                <w:szCs w:val="21"/>
              </w:rPr>
              <w:t>要求</w:t>
            </w:r>
          </w:p>
        </w:tc>
        <w:tc>
          <w:tcPr>
            <w:tcW w:w="4725" w:type="dxa"/>
            <w:vAlign w:val="top"/>
          </w:tcPr>
          <w:p w14:paraId="2F05D6A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符合第2章“投标人须知”第1.4.1 条规定</w:t>
            </w:r>
          </w:p>
        </w:tc>
      </w:tr>
      <w:tr w14:paraId="15C1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730" w:type="dxa"/>
            <w:vMerge w:val="continue"/>
            <w:vAlign w:val="center"/>
          </w:tcPr>
          <w:p w14:paraId="7F3CAA50">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5AD5644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center"/>
          </w:tcPr>
          <w:p w14:paraId="179B60B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项目经理</w:t>
            </w:r>
          </w:p>
        </w:tc>
        <w:tc>
          <w:tcPr>
            <w:tcW w:w="4725" w:type="dxa"/>
            <w:vAlign w:val="top"/>
          </w:tcPr>
          <w:p w14:paraId="5EDF5AC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符合第2章“投标人须知”第1.4.1 条规定</w:t>
            </w:r>
          </w:p>
        </w:tc>
      </w:tr>
      <w:tr w14:paraId="7AE9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continue"/>
            <w:vAlign w:val="center"/>
          </w:tcPr>
          <w:p w14:paraId="7E9EB195">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12659BA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63B8266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其他要求</w:t>
            </w:r>
          </w:p>
        </w:tc>
        <w:tc>
          <w:tcPr>
            <w:tcW w:w="4725" w:type="dxa"/>
            <w:vAlign w:val="top"/>
          </w:tcPr>
          <w:p w14:paraId="24ED93B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符合第2章“投标人须知”第1.4.1 条规定</w:t>
            </w:r>
          </w:p>
        </w:tc>
      </w:tr>
      <w:tr w14:paraId="5349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continue"/>
            <w:vAlign w:val="center"/>
          </w:tcPr>
          <w:p w14:paraId="6855AD07">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6F78DAA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bottom"/>
          </w:tcPr>
          <w:p w14:paraId="7A97C85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联合体投标人</w:t>
            </w:r>
          </w:p>
        </w:tc>
        <w:tc>
          <w:tcPr>
            <w:tcW w:w="4725" w:type="dxa"/>
            <w:vAlign w:val="bottom"/>
          </w:tcPr>
          <w:p w14:paraId="1F9DD91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符合第2章“投标人须知”第1.4.2 条规定（如有）</w:t>
            </w:r>
          </w:p>
        </w:tc>
      </w:tr>
      <w:tr w14:paraId="260C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restart"/>
            <w:vAlign w:val="center"/>
          </w:tcPr>
          <w:p w14:paraId="5EE942BA">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2</w:t>
            </w:r>
            <w:r>
              <w:rPr>
                <w:rFonts w:hint="eastAsia" w:ascii="方正仿宋_GBK" w:hAnsi="方正仿宋_GBK" w:eastAsia="方正仿宋_GBK" w:cs="方正仿宋_GBK"/>
                <w:color w:val="auto"/>
                <w:kern w:val="2"/>
                <w:sz w:val="21"/>
                <w:szCs w:val="21"/>
              </w:rPr>
              <w:t>.1.3</w:t>
            </w:r>
          </w:p>
        </w:tc>
        <w:tc>
          <w:tcPr>
            <w:tcW w:w="1257" w:type="dxa"/>
            <w:vMerge w:val="restart"/>
            <w:vAlign w:val="center"/>
          </w:tcPr>
          <w:p w14:paraId="7E89B0A8">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响应性</w:t>
            </w:r>
          </w:p>
          <w:p w14:paraId="36E2D59A">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评审标准</w:t>
            </w:r>
          </w:p>
        </w:tc>
        <w:tc>
          <w:tcPr>
            <w:tcW w:w="2214" w:type="dxa"/>
            <w:vAlign w:val="top"/>
          </w:tcPr>
          <w:p w14:paraId="4A87E81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投标内容</w:t>
            </w:r>
          </w:p>
        </w:tc>
        <w:tc>
          <w:tcPr>
            <w:tcW w:w="4725" w:type="dxa"/>
            <w:vAlign w:val="top"/>
          </w:tcPr>
          <w:p w14:paraId="06E27DF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符合第2章“投标人须知”第1.3.1条规定</w:t>
            </w:r>
          </w:p>
        </w:tc>
      </w:tr>
      <w:tr w14:paraId="5145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30" w:type="dxa"/>
            <w:vMerge w:val="continue"/>
            <w:vAlign w:val="center"/>
          </w:tcPr>
          <w:p w14:paraId="14DE6FF9">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05C5D63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53BB9B4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工期</w:t>
            </w:r>
          </w:p>
        </w:tc>
        <w:tc>
          <w:tcPr>
            <w:tcW w:w="4725" w:type="dxa"/>
            <w:vAlign w:val="top"/>
          </w:tcPr>
          <w:p w14:paraId="32C32CE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符合第2章“投标人须知”第1.3.3 条规定</w:t>
            </w:r>
          </w:p>
        </w:tc>
      </w:tr>
      <w:tr w14:paraId="745D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730" w:type="dxa"/>
            <w:vMerge w:val="continue"/>
            <w:vAlign w:val="center"/>
          </w:tcPr>
          <w:p w14:paraId="6A9A5013">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5689555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183E5EA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工程质量</w:t>
            </w:r>
          </w:p>
        </w:tc>
        <w:tc>
          <w:tcPr>
            <w:tcW w:w="4725" w:type="dxa"/>
            <w:vAlign w:val="top"/>
          </w:tcPr>
          <w:p w14:paraId="4CDEC93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符合第2章“投标人须知”第1.3.4 条规定</w:t>
            </w:r>
          </w:p>
        </w:tc>
      </w:tr>
      <w:tr w14:paraId="71EB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730" w:type="dxa"/>
            <w:vMerge w:val="continue"/>
            <w:vAlign w:val="center"/>
          </w:tcPr>
          <w:p w14:paraId="26687C3D">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7A27188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6634409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投标有效期</w:t>
            </w:r>
          </w:p>
        </w:tc>
        <w:tc>
          <w:tcPr>
            <w:tcW w:w="4725" w:type="dxa"/>
            <w:vAlign w:val="top"/>
          </w:tcPr>
          <w:p w14:paraId="2B87216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符合第2章“投标人须知”第3.3.1条规定</w:t>
            </w:r>
          </w:p>
        </w:tc>
      </w:tr>
      <w:tr w14:paraId="3DEF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730" w:type="dxa"/>
            <w:vMerge w:val="continue"/>
            <w:vAlign w:val="center"/>
          </w:tcPr>
          <w:p w14:paraId="10B7291E">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19DB788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2AC17DA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投标保证金</w:t>
            </w:r>
          </w:p>
        </w:tc>
        <w:tc>
          <w:tcPr>
            <w:tcW w:w="4725" w:type="dxa"/>
            <w:vAlign w:val="top"/>
          </w:tcPr>
          <w:p w14:paraId="57A60C4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符合第2章“投标人须知”第3.4.1 条规定</w:t>
            </w:r>
          </w:p>
        </w:tc>
      </w:tr>
      <w:tr w14:paraId="6D3A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730" w:type="dxa"/>
            <w:vMerge w:val="continue"/>
            <w:vAlign w:val="center"/>
          </w:tcPr>
          <w:p w14:paraId="5C435368">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1ECF473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top"/>
          </w:tcPr>
          <w:p w14:paraId="0168177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权利义务</w:t>
            </w:r>
          </w:p>
        </w:tc>
        <w:tc>
          <w:tcPr>
            <w:tcW w:w="4725" w:type="dxa"/>
            <w:vAlign w:val="center"/>
          </w:tcPr>
          <w:p w14:paraId="05C0BCCF">
            <w:pPr>
              <w:spacing w:before="0" w:beforeAutospacing="0" w:after="0" w:afterAutospacing="0" w:line="360" w:lineRule="auto"/>
              <w:ind w:left="0" w:right="0"/>
              <w:jc w:val="both"/>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符合第4章“合同主要条款”规定</w:t>
            </w:r>
          </w:p>
        </w:tc>
      </w:tr>
      <w:tr w14:paraId="151C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30" w:type="dxa"/>
            <w:vMerge w:val="continue"/>
            <w:vAlign w:val="center"/>
          </w:tcPr>
          <w:p w14:paraId="19529650">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4497552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center"/>
          </w:tcPr>
          <w:p w14:paraId="51D2E635">
            <w:pPr>
              <w:spacing w:before="0" w:beforeAutospacing="0" w:after="0" w:afterAutospacing="0" w:line="360" w:lineRule="auto"/>
              <w:ind w:left="0" w:right="0"/>
              <w:jc w:val="center"/>
              <w:rPr>
                <w:rFonts w:hint="eastAsia" w:ascii="方正仿宋_GBK" w:hAnsi="方正仿宋_GBK" w:eastAsia="方正仿宋_GBK" w:cs="方正仿宋_GBK"/>
                <w:b w:val="0"/>
                <w:bCs w:val="0"/>
                <w:color w:val="auto"/>
                <w:kern w:val="2"/>
                <w:sz w:val="21"/>
                <w:szCs w:val="21"/>
                <w:u w:val="none"/>
              </w:rPr>
            </w:pPr>
            <w:r>
              <w:rPr>
                <w:rFonts w:hint="eastAsia" w:ascii="方正仿宋_GBK" w:hAnsi="方正仿宋_GBK" w:eastAsia="方正仿宋_GBK" w:cs="方正仿宋_GBK"/>
                <w:b w:val="0"/>
                <w:bCs w:val="0"/>
                <w:color w:val="auto"/>
                <w:kern w:val="2"/>
                <w:sz w:val="21"/>
                <w:szCs w:val="21"/>
                <w:u w:val="none"/>
              </w:rPr>
              <w:t>工程量清单投标报价</w:t>
            </w:r>
          </w:p>
        </w:tc>
        <w:tc>
          <w:tcPr>
            <w:tcW w:w="4725" w:type="dxa"/>
            <w:vAlign w:val="center"/>
          </w:tcPr>
          <w:p w14:paraId="4320CAE7">
            <w:pPr>
              <w:spacing w:before="0" w:beforeAutospacing="0" w:after="0" w:afterAutospacing="0" w:line="360" w:lineRule="auto"/>
              <w:ind w:left="0" w:right="0"/>
              <w:jc w:val="both"/>
              <w:rPr>
                <w:rFonts w:hint="eastAsia" w:ascii="方正仿宋_GBK" w:hAnsi="方正仿宋_GBK" w:eastAsia="方正仿宋_GBK" w:cs="方正仿宋_GBK"/>
                <w:b w:val="0"/>
                <w:bCs w:val="0"/>
                <w:color w:val="auto"/>
                <w:kern w:val="2"/>
                <w:sz w:val="21"/>
                <w:szCs w:val="21"/>
                <w:u w:val="none"/>
              </w:rPr>
            </w:pPr>
            <w:r>
              <w:rPr>
                <w:rFonts w:hint="eastAsia" w:ascii="方正仿宋_GBK" w:hAnsi="方正仿宋_GBK" w:eastAsia="方正仿宋_GBK" w:cs="方正仿宋_GBK"/>
                <w:b w:val="0"/>
                <w:bCs w:val="0"/>
                <w:color w:val="auto"/>
                <w:kern w:val="2"/>
                <w:sz w:val="21"/>
                <w:szCs w:val="21"/>
                <w:u w:val="none"/>
              </w:rPr>
              <w:t>符合第5章“</w:t>
            </w:r>
            <w:r>
              <w:rPr>
                <w:rFonts w:hint="eastAsia" w:ascii="方正仿宋_GBK" w:hAnsi="方正仿宋_GBK" w:eastAsia="方正仿宋_GBK" w:cs="方正仿宋_GBK"/>
                <w:b w:val="0"/>
                <w:bCs w:val="0"/>
                <w:color w:val="auto"/>
                <w:kern w:val="2"/>
                <w:sz w:val="21"/>
                <w:szCs w:val="21"/>
                <w:u w:val="none"/>
                <w:lang w:eastAsia="zh-CN"/>
              </w:rPr>
              <w:t>工程量清单</w:t>
            </w:r>
            <w:r>
              <w:rPr>
                <w:rFonts w:hint="eastAsia" w:ascii="方正仿宋_GBK" w:hAnsi="方正仿宋_GBK" w:eastAsia="方正仿宋_GBK" w:cs="方正仿宋_GBK"/>
                <w:b w:val="0"/>
                <w:bCs w:val="0"/>
                <w:color w:val="auto"/>
                <w:kern w:val="2"/>
                <w:sz w:val="21"/>
                <w:szCs w:val="21"/>
                <w:u w:val="none"/>
              </w:rPr>
              <w:t>”给定的范围及数量</w:t>
            </w:r>
          </w:p>
        </w:tc>
      </w:tr>
      <w:tr w14:paraId="3A2B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730" w:type="dxa"/>
            <w:vMerge w:val="continue"/>
            <w:vAlign w:val="center"/>
          </w:tcPr>
          <w:p w14:paraId="7001498C">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178EC11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center"/>
          </w:tcPr>
          <w:p w14:paraId="1DE0B7FD">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技术标准和要求</w:t>
            </w:r>
          </w:p>
        </w:tc>
        <w:tc>
          <w:tcPr>
            <w:tcW w:w="4725" w:type="dxa"/>
            <w:vAlign w:val="center"/>
          </w:tcPr>
          <w:p w14:paraId="4314411D">
            <w:pPr>
              <w:spacing w:before="0" w:beforeAutospacing="0" w:after="0" w:afterAutospacing="0" w:line="360" w:lineRule="auto"/>
              <w:ind w:left="0" w:right="0"/>
              <w:jc w:val="both"/>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符合第6章“图纸、技术标准和要求”规定</w:t>
            </w:r>
          </w:p>
        </w:tc>
      </w:tr>
      <w:tr w14:paraId="505B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730" w:type="dxa"/>
            <w:vMerge w:val="continue"/>
            <w:vAlign w:val="center"/>
          </w:tcPr>
          <w:p w14:paraId="3D8CE9F8">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4E0BEB2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center"/>
          </w:tcPr>
          <w:p w14:paraId="133BECA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分包计划</w:t>
            </w:r>
          </w:p>
        </w:tc>
        <w:tc>
          <w:tcPr>
            <w:tcW w:w="4725" w:type="dxa"/>
            <w:vAlign w:val="center"/>
          </w:tcPr>
          <w:p w14:paraId="1BB4BB9C">
            <w:pPr>
              <w:spacing w:before="0" w:beforeAutospacing="0" w:after="0" w:afterAutospacing="0" w:line="360" w:lineRule="auto"/>
              <w:ind w:left="0" w:right="0"/>
              <w:jc w:val="both"/>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b w:val="0"/>
                <w:bCs w:val="0"/>
                <w:color w:val="auto"/>
                <w:kern w:val="2"/>
                <w:sz w:val="21"/>
                <w:szCs w:val="21"/>
                <w:u w:val="none"/>
              </w:rPr>
              <w:t>符合第2章“投标人须知”第</w:t>
            </w:r>
            <w:r>
              <w:rPr>
                <w:rFonts w:hint="eastAsia" w:ascii="方正仿宋_GBK" w:hAnsi="方正仿宋_GBK" w:eastAsia="方正仿宋_GBK" w:cs="方正仿宋_GBK"/>
                <w:b w:val="0"/>
                <w:bCs w:val="0"/>
                <w:color w:val="auto"/>
                <w:kern w:val="2"/>
                <w:sz w:val="21"/>
                <w:szCs w:val="21"/>
                <w:u w:val="none"/>
                <w:lang w:val="en-US" w:eastAsia="zh-CN"/>
              </w:rPr>
              <w:t>1.11</w:t>
            </w:r>
            <w:r>
              <w:rPr>
                <w:rFonts w:hint="eastAsia" w:ascii="方正仿宋_GBK" w:hAnsi="方正仿宋_GBK" w:eastAsia="方正仿宋_GBK" w:cs="方正仿宋_GBK"/>
                <w:b w:val="0"/>
                <w:bCs w:val="0"/>
                <w:color w:val="auto"/>
                <w:kern w:val="2"/>
                <w:sz w:val="21"/>
                <w:szCs w:val="21"/>
                <w:u w:val="none"/>
              </w:rPr>
              <w:t>条规定</w:t>
            </w:r>
          </w:p>
        </w:tc>
      </w:tr>
      <w:tr w14:paraId="2BBF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730" w:type="dxa"/>
            <w:vMerge w:val="continue"/>
            <w:vAlign w:val="center"/>
          </w:tcPr>
          <w:p w14:paraId="66F2B2DB">
            <w:pPr>
              <w:spacing w:before="0" w:beforeAutospacing="0" w:after="0" w:afterAutospacing="0"/>
              <w:ind w:left="0" w:right="0"/>
              <w:jc w:val="center"/>
              <w:rPr>
                <w:rFonts w:hint="eastAsia" w:ascii="方正仿宋_GBK" w:hAnsi="方正仿宋_GBK" w:eastAsia="方正仿宋_GBK" w:cs="方正仿宋_GBK"/>
                <w:color w:val="auto"/>
                <w:kern w:val="2"/>
                <w:sz w:val="21"/>
                <w:szCs w:val="21"/>
              </w:rPr>
            </w:pPr>
          </w:p>
        </w:tc>
        <w:tc>
          <w:tcPr>
            <w:tcW w:w="1257" w:type="dxa"/>
            <w:vMerge w:val="continue"/>
            <w:vAlign w:val="center"/>
          </w:tcPr>
          <w:p w14:paraId="30692D8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2214" w:type="dxa"/>
            <w:vAlign w:val="center"/>
          </w:tcPr>
          <w:p w14:paraId="355C226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其他情形</w:t>
            </w:r>
          </w:p>
        </w:tc>
        <w:tc>
          <w:tcPr>
            <w:tcW w:w="4725" w:type="dxa"/>
            <w:vAlign w:val="center"/>
          </w:tcPr>
          <w:p w14:paraId="1EDECC79">
            <w:pPr>
              <w:spacing w:before="0" w:beforeAutospacing="0" w:after="0" w:afterAutospacing="0" w:line="360" w:lineRule="auto"/>
              <w:ind w:left="0" w:right="0"/>
              <w:jc w:val="both"/>
              <w:rPr>
                <w:rFonts w:hint="eastAsia" w:ascii="方正仿宋_GBK" w:hAnsi="方正仿宋_GBK" w:eastAsia="方正仿宋_GBK" w:cs="方正仿宋_GBK"/>
                <w:b w:val="0"/>
                <w:bCs w:val="0"/>
                <w:color w:val="auto"/>
                <w:kern w:val="2"/>
                <w:sz w:val="21"/>
                <w:szCs w:val="21"/>
                <w:u w:val="none"/>
              </w:rPr>
            </w:pPr>
            <w:r>
              <w:rPr>
                <w:rFonts w:hint="eastAsia" w:ascii="方正仿宋_GBK" w:hAnsi="方正仿宋_GBK" w:eastAsia="方正仿宋_GBK" w:cs="方正仿宋_GBK"/>
                <w:b w:val="0"/>
                <w:bCs w:val="0"/>
                <w:color w:val="auto"/>
                <w:kern w:val="2"/>
                <w:sz w:val="21"/>
                <w:szCs w:val="21"/>
                <w:u w:val="none"/>
                <w:lang w:val="en-US" w:eastAsia="zh-CN"/>
              </w:rPr>
              <w:t>符合招标文件实质性要求以及法律法规规定的其他情形</w:t>
            </w:r>
          </w:p>
        </w:tc>
      </w:tr>
      <w:tr w14:paraId="196236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987" w:type="dxa"/>
            <w:gridSpan w:val="2"/>
            <w:tcBorders>
              <w:bottom w:val="single" w:color="auto" w:sz="4" w:space="0"/>
              <w:right w:val="single" w:color="auto" w:sz="4" w:space="0"/>
            </w:tcBorders>
            <w:vAlign w:val="center"/>
          </w:tcPr>
          <w:p w14:paraId="084CF3D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条款号</w:t>
            </w:r>
          </w:p>
        </w:tc>
        <w:tc>
          <w:tcPr>
            <w:tcW w:w="2214" w:type="dxa"/>
            <w:tcBorders>
              <w:top w:val="single" w:color="auto" w:sz="4" w:space="0"/>
              <w:left w:val="single" w:color="auto" w:sz="4" w:space="0"/>
              <w:bottom w:val="single" w:color="auto" w:sz="4" w:space="0"/>
              <w:right w:val="single" w:color="auto" w:sz="4" w:space="0"/>
            </w:tcBorders>
            <w:vAlign w:val="center"/>
          </w:tcPr>
          <w:p w14:paraId="65EF7B7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条款内容</w:t>
            </w:r>
          </w:p>
        </w:tc>
        <w:tc>
          <w:tcPr>
            <w:tcW w:w="4725" w:type="dxa"/>
            <w:tcBorders>
              <w:top w:val="single" w:color="auto" w:sz="4" w:space="0"/>
              <w:left w:val="single" w:color="auto" w:sz="4" w:space="0"/>
              <w:bottom w:val="single" w:color="auto" w:sz="4" w:space="0"/>
              <w:right w:val="single" w:color="auto" w:sz="4" w:space="0"/>
            </w:tcBorders>
            <w:vAlign w:val="center"/>
          </w:tcPr>
          <w:p w14:paraId="54238F2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编列内容</w:t>
            </w:r>
          </w:p>
        </w:tc>
      </w:tr>
      <w:tr w14:paraId="12C00D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60" w:hRule="atLeast"/>
          <w:jc w:val="center"/>
        </w:trPr>
        <w:tc>
          <w:tcPr>
            <w:tcW w:w="1987" w:type="dxa"/>
            <w:gridSpan w:val="2"/>
            <w:vMerge w:val="restart"/>
            <w:tcBorders>
              <w:right w:val="single" w:color="auto" w:sz="4" w:space="0"/>
            </w:tcBorders>
            <w:vAlign w:val="center"/>
          </w:tcPr>
          <w:p w14:paraId="7B0E441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5.2.1</w:t>
            </w:r>
          </w:p>
        </w:tc>
        <w:tc>
          <w:tcPr>
            <w:tcW w:w="2214" w:type="dxa"/>
            <w:tcBorders>
              <w:top w:val="single" w:color="auto" w:sz="4" w:space="0"/>
              <w:left w:val="single" w:color="auto" w:sz="4" w:space="0"/>
              <w:bottom w:val="single" w:color="auto" w:sz="4" w:space="0"/>
              <w:right w:val="single" w:color="auto" w:sz="4" w:space="0"/>
            </w:tcBorders>
            <w:vAlign w:val="center"/>
          </w:tcPr>
          <w:p w14:paraId="049F0E3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bCs/>
                <w:color w:val="auto"/>
                <w:kern w:val="2"/>
                <w:sz w:val="21"/>
                <w:szCs w:val="21"/>
                <w:u w:val="single"/>
              </w:rPr>
            </w:pPr>
            <w:r>
              <w:rPr>
                <w:rFonts w:hint="eastAsia" w:ascii="方正仿宋_GBK" w:hAnsi="方正仿宋_GBK" w:eastAsia="方正仿宋_GBK" w:cs="方正仿宋_GBK"/>
                <w:b/>
                <w:bCs/>
                <w:color w:val="auto"/>
                <w:kern w:val="2"/>
                <w:sz w:val="21"/>
                <w:szCs w:val="21"/>
                <w:u w:val="single"/>
              </w:rPr>
              <w:t>分值构成</w:t>
            </w:r>
          </w:p>
          <w:p w14:paraId="34E4005F">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bCs/>
                <w:color w:val="auto"/>
                <w:kern w:val="2"/>
                <w:sz w:val="21"/>
                <w:szCs w:val="21"/>
                <w:u w:val="single"/>
              </w:rPr>
            </w:pPr>
            <w:r>
              <w:rPr>
                <w:rFonts w:hint="eastAsia" w:ascii="方正仿宋_GBK" w:hAnsi="方正仿宋_GBK" w:eastAsia="方正仿宋_GBK" w:cs="方正仿宋_GBK"/>
                <w:b/>
                <w:bCs/>
                <w:color w:val="auto"/>
                <w:kern w:val="2"/>
                <w:sz w:val="21"/>
                <w:szCs w:val="21"/>
                <w:u w:val="single"/>
                <w:lang w:eastAsia="zh-CN"/>
              </w:rPr>
              <w:t>（</w:t>
            </w:r>
            <w:r>
              <w:rPr>
                <w:rFonts w:hint="eastAsia" w:ascii="方正仿宋_GBK" w:hAnsi="方正仿宋_GBK" w:eastAsia="方正仿宋_GBK" w:cs="方正仿宋_GBK"/>
                <w:b/>
                <w:bCs/>
                <w:color w:val="auto"/>
                <w:kern w:val="2"/>
                <w:sz w:val="21"/>
                <w:szCs w:val="21"/>
                <w:u w:val="single"/>
              </w:rPr>
              <w:t>总分100分</w:t>
            </w:r>
            <w:r>
              <w:rPr>
                <w:rFonts w:hint="eastAsia" w:ascii="方正仿宋_GBK" w:hAnsi="方正仿宋_GBK" w:eastAsia="方正仿宋_GBK" w:cs="方正仿宋_GBK"/>
                <w:b/>
                <w:bCs/>
                <w:color w:val="auto"/>
                <w:kern w:val="2"/>
                <w:sz w:val="21"/>
                <w:szCs w:val="21"/>
                <w:u w:val="single"/>
                <w:lang w:eastAsia="zh-CN"/>
              </w:rPr>
              <w:t>）</w:t>
            </w:r>
          </w:p>
        </w:tc>
        <w:tc>
          <w:tcPr>
            <w:tcW w:w="4725" w:type="dxa"/>
            <w:tcBorders>
              <w:top w:val="single" w:color="auto" w:sz="4" w:space="0"/>
              <w:left w:val="single" w:color="auto" w:sz="4" w:space="0"/>
              <w:bottom w:val="single" w:color="auto" w:sz="4" w:space="0"/>
              <w:right w:val="single" w:color="auto" w:sz="4" w:space="0"/>
            </w:tcBorders>
            <w:vAlign w:val="center"/>
          </w:tcPr>
          <w:p w14:paraId="71103405">
            <w:pPr>
              <w:adjustRightInd w:val="0"/>
              <w:spacing w:before="0" w:beforeAutospacing="0" w:after="0" w:afterAutospacing="0" w:line="340" w:lineRule="exact"/>
              <w:ind w:left="0" w:right="0"/>
              <w:textAlignment w:val="baseline"/>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企业荣誉、业绩、项目管理机构等：</w:t>
            </w:r>
            <w:r>
              <w:rPr>
                <w:rFonts w:hint="eastAsia" w:ascii="方正仿宋_GBK" w:hAnsi="方正仿宋_GBK" w:eastAsia="方正仿宋_GBK" w:cs="方正仿宋_GBK"/>
                <w:color w:val="auto"/>
                <w:kern w:val="2"/>
                <w:sz w:val="21"/>
                <w:szCs w:val="21"/>
                <w:u w:val="single"/>
                <w:lang w:val="en-US" w:eastAsia="zh-CN"/>
              </w:rPr>
              <w:t xml:space="preserve">       </w:t>
            </w:r>
            <w:r>
              <w:rPr>
                <w:rFonts w:hint="eastAsia" w:ascii="方正仿宋_GBK" w:hAnsi="方正仿宋_GBK" w:eastAsia="方正仿宋_GBK" w:cs="方正仿宋_GBK"/>
                <w:color w:val="auto"/>
                <w:kern w:val="2"/>
                <w:sz w:val="21"/>
                <w:szCs w:val="21"/>
                <w:lang w:val="en-US" w:eastAsia="zh-CN"/>
              </w:rPr>
              <w:t>分</w:t>
            </w:r>
          </w:p>
          <w:p w14:paraId="019C891C">
            <w:pPr>
              <w:adjustRightInd w:val="0"/>
              <w:spacing w:before="0" w:beforeAutospacing="0" w:after="0" w:afterAutospacing="0" w:line="340" w:lineRule="exact"/>
              <w:ind w:left="0" w:right="0"/>
              <w:textAlignment w:val="baseline"/>
              <w:rPr>
                <w:rFonts w:hint="default"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施工组织设计：</w:t>
            </w:r>
            <w:r>
              <w:rPr>
                <w:rFonts w:hint="eastAsia" w:ascii="方正仿宋_GBK" w:hAnsi="方正仿宋_GBK" w:eastAsia="方正仿宋_GBK" w:cs="方正仿宋_GBK"/>
                <w:color w:val="auto"/>
                <w:kern w:val="2"/>
                <w:sz w:val="21"/>
                <w:szCs w:val="21"/>
                <w:u w:val="single"/>
                <w:lang w:val="en-US" w:eastAsia="zh-CN"/>
              </w:rPr>
              <w:t xml:space="preserve">       </w:t>
            </w:r>
            <w:r>
              <w:rPr>
                <w:rFonts w:hint="eastAsia" w:ascii="方正仿宋_GBK" w:hAnsi="方正仿宋_GBK" w:eastAsia="方正仿宋_GBK" w:cs="方正仿宋_GBK"/>
                <w:color w:val="auto"/>
                <w:kern w:val="2"/>
                <w:sz w:val="21"/>
                <w:szCs w:val="21"/>
                <w:lang w:val="en-US" w:eastAsia="zh-CN"/>
              </w:rPr>
              <w:t>分</w:t>
            </w:r>
          </w:p>
          <w:p w14:paraId="29042BB2">
            <w:pPr>
              <w:adjustRightInd w:val="0"/>
              <w:spacing w:before="0" w:beforeAutospacing="0" w:after="0" w:afterAutospacing="0" w:line="340" w:lineRule="exact"/>
              <w:ind w:left="0" w:right="0"/>
              <w:textAlignment w:val="baseline"/>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投标报价：</w:t>
            </w:r>
            <w:r>
              <w:rPr>
                <w:rFonts w:hint="eastAsia" w:ascii="方正仿宋_GBK" w:hAnsi="方正仿宋_GBK" w:eastAsia="方正仿宋_GBK" w:cs="方正仿宋_GBK"/>
                <w:color w:val="auto"/>
                <w:kern w:val="2"/>
                <w:sz w:val="21"/>
                <w:szCs w:val="21"/>
                <w:u w:val="single"/>
                <w:lang w:val="en-US" w:eastAsia="zh-CN"/>
              </w:rPr>
              <w:t xml:space="preserve">       </w:t>
            </w:r>
            <w:r>
              <w:rPr>
                <w:rFonts w:hint="eastAsia" w:ascii="方正仿宋_GBK" w:hAnsi="方正仿宋_GBK" w:eastAsia="方正仿宋_GBK" w:cs="方正仿宋_GBK"/>
                <w:color w:val="auto"/>
                <w:kern w:val="2"/>
                <w:sz w:val="21"/>
                <w:szCs w:val="21"/>
                <w:lang w:val="en-US" w:eastAsia="zh-CN"/>
              </w:rPr>
              <w:t>分</w:t>
            </w:r>
          </w:p>
          <w:p w14:paraId="59FF0DD6">
            <w:pPr>
              <w:adjustRightInd w:val="0"/>
              <w:spacing w:before="0" w:beforeAutospacing="0" w:after="0" w:afterAutospacing="0" w:line="340" w:lineRule="exact"/>
              <w:ind w:left="0" w:right="0"/>
              <w:textAlignment w:val="baseline"/>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其他评分因素：</w:t>
            </w:r>
            <w:r>
              <w:rPr>
                <w:rFonts w:hint="eastAsia" w:ascii="方正仿宋_GBK" w:hAnsi="方正仿宋_GBK" w:eastAsia="方正仿宋_GBK" w:cs="方正仿宋_GBK"/>
                <w:color w:val="auto"/>
                <w:kern w:val="2"/>
                <w:sz w:val="21"/>
                <w:szCs w:val="21"/>
                <w:u w:val="single"/>
                <w:lang w:val="en-US" w:eastAsia="zh-CN"/>
              </w:rPr>
              <w:t xml:space="preserve">       </w:t>
            </w:r>
            <w:r>
              <w:rPr>
                <w:rFonts w:hint="eastAsia" w:ascii="方正仿宋_GBK" w:hAnsi="方正仿宋_GBK" w:eastAsia="方正仿宋_GBK" w:cs="方正仿宋_GBK"/>
                <w:color w:val="auto"/>
                <w:kern w:val="2"/>
                <w:sz w:val="21"/>
                <w:szCs w:val="21"/>
                <w:lang w:val="en-US" w:eastAsia="zh-CN"/>
              </w:rPr>
              <w:t xml:space="preserve">分  </w:t>
            </w:r>
          </w:p>
          <w:p w14:paraId="737F74B7">
            <w:pPr>
              <w:adjustRightInd w:val="0"/>
              <w:spacing w:before="0" w:beforeAutospacing="0" w:after="0" w:afterAutospacing="0" w:line="340" w:lineRule="exact"/>
              <w:ind w:left="0" w:right="0"/>
              <w:textAlignment w:val="baseline"/>
              <w:rPr>
                <w:rFonts w:hint="eastAsia" w:ascii="方正仿宋_GBK" w:hAnsi="方正仿宋_GBK" w:eastAsia="方正仿宋_GBK" w:cs="方正仿宋_GBK"/>
                <w:color w:val="auto"/>
                <w:kern w:val="2"/>
                <w:sz w:val="21"/>
                <w:szCs w:val="21"/>
                <w:lang w:val="en-US" w:eastAsia="zh-CN"/>
              </w:rPr>
            </w:pPr>
          </w:p>
        </w:tc>
      </w:tr>
      <w:tr w14:paraId="6BFCDD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60" w:hRule="atLeast"/>
          <w:jc w:val="center"/>
        </w:trPr>
        <w:tc>
          <w:tcPr>
            <w:tcW w:w="1987" w:type="dxa"/>
            <w:gridSpan w:val="2"/>
            <w:vMerge w:val="continue"/>
            <w:tcBorders>
              <w:bottom w:val="single" w:color="auto" w:sz="4" w:space="0"/>
              <w:right w:val="single" w:color="auto" w:sz="4" w:space="0"/>
            </w:tcBorders>
            <w:vAlign w:val="center"/>
          </w:tcPr>
          <w:p w14:paraId="0375BB0B">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3B208997">
            <w:pPr>
              <w:adjustRightInd w:val="0"/>
              <w:spacing w:before="0" w:beforeAutospacing="0" w:after="0" w:afterAutospacing="0" w:line="440" w:lineRule="exact"/>
              <w:ind w:left="0" w:right="0"/>
              <w:jc w:val="center"/>
              <w:textAlignment w:val="baseline"/>
              <w:rPr>
                <w:rFonts w:hint="default" w:ascii="方正仿宋_GBK" w:hAnsi="方正仿宋_GBK" w:eastAsia="方正仿宋_GBK" w:cs="方正仿宋_GBK"/>
                <w:b/>
                <w:bCs/>
                <w:color w:val="FF0000"/>
                <w:kern w:val="2"/>
                <w:sz w:val="21"/>
                <w:szCs w:val="21"/>
                <w:u w:val="single"/>
                <w:lang w:val="en-US" w:eastAsia="zh-CN"/>
              </w:rPr>
            </w:pPr>
            <w:r>
              <w:rPr>
                <w:rFonts w:hint="eastAsia" w:ascii="方正仿宋_GBK" w:hAnsi="方正仿宋_GBK" w:eastAsia="方正仿宋_GBK" w:cs="方正仿宋_GBK"/>
                <w:b/>
                <w:bCs/>
                <w:color w:val="FF0000"/>
                <w:kern w:val="2"/>
                <w:sz w:val="21"/>
                <w:szCs w:val="21"/>
                <w:u w:val="single"/>
                <w:lang w:val="en-US" w:eastAsia="zh-CN"/>
              </w:rPr>
              <w:t>打分标准</w:t>
            </w:r>
          </w:p>
        </w:tc>
        <w:tc>
          <w:tcPr>
            <w:tcW w:w="4725" w:type="dxa"/>
            <w:tcBorders>
              <w:top w:val="single" w:color="auto" w:sz="4" w:space="0"/>
              <w:left w:val="single" w:color="auto" w:sz="4" w:space="0"/>
              <w:bottom w:val="single" w:color="auto" w:sz="4" w:space="0"/>
              <w:right w:val="single" w:color="auto" w:sz="4" w:space="0"/>
            </w:tcBorders>
            <w:vAlign w:val="center"/>
          </w:tcPr>
          <w:p w14:paraId="10FE58E9">
            <w:pPr>
              <w:adjustRightInd w:val="0"/>
              <w:spacing w:before="0" w:beforeAutospacing="0" w:after="0" w:afterAutospacing="0" w:line="340" w:lineRule="exact"/>
              <w:ind w:left="0" w:right="0"/>
              <w:textAlignment w:val="baseline"/>
              <w:rPr>
                <w:rFonts w:hint="eastAsia" w:ascii="方正仿宋_GBK" w:hAnsi="方正仿宋_GBK" w:eastAsia="方正仿宋_GBK" w:cs="方正仿宋_GBK"/>
                <w:color w:val="FF0000"/>
                <w:kern w:val="2"/>
                <w:sz w:val="21"/>
                <w:szCs w:val="21"/>
                <w:lang w:val="en-US" w:eastAsia="zh-CN"/>
              </w:rPr>
            </w:pPr>
            <w:r>
              <w:rPr>
                <w:rFonts w:hint="eastAsia" w:ascii="方正仿宋_GBK" w:hAnsi="方正仿宋_GBK" w:eastAsia="方正仿宋_GBK" w:cs="方正仿宋_GBK"/>
                <w:color w:val="FF0000"/>
                <w:kern w:val="2"/>
                <w:sz w:val="21"/>
                <w:szCs w:val="21"/>
                <w:lang w:val="en-US" w:eastAsia="zh-CN"/>
              </w:rPr>
              <w:t>评审因素主观打分项设优、良、合格、不合格四档固定分值，分值由招标人自行确定，评委须对应等级打分，不得打区间分或其他分值。</w:t>
            </w:r>
          </w:p>
          <w:p w14:paraId="093A4E93">
            <w:pPr>
              <w:adjustRightInd w:val="0"/>
              <w:spacing w:before="0" w:beforeAutospacing="0" w:after="0" w:afterAutospacing="0" w:line="340" w:lineRule="exact"/>
              <w:ind w:left="0" w:right="0"/>
              <w:textAlignment w:val="baseline"/>
              <w:rPr>
                <w:rFonts w:hint="eastAsia" w:ascii="方正仿宋_GBK" w:hAnsi="方正仿宋_GBK" w:eastAsia="方正仿宋_GBK" w:cs="方正仿宋_GBK"/>
                <w:color w:val="FF0000"/>
                <w:kern w:val="2"/>
                <w:sz w:val="21"/>
                <w:szCs w:val="21"/>
                <w:lang w:val="en-US" w:eastAsia="zh-CN"/>
              </w:rPr>
            </w:pPr>
            <w:r>
              <w:rPr>
                <w:rFonts w:hint="eastAsia" w:ascii="方正仿宋_GBK" w:hAnsi="方正仿宋_GBK" w:eastAsia="方正仿宋_GBK" w:cs="方正仿宋_GBK"/>
                <w:color w:val="FF0000"/>
                <w:kern w:val="2"/>
                <w:sz w:val="21"/>
                <w:szCs w:val="21"/>
                <w:lang w:val="en-US" w:eastAsia="zh-CN"/>
              </w:rPr>
              <w:t>（其中投标人的施工组织设计无重大偏差，应至少得满分的70%。）</w:t>
            </w:r>
          </w:p>
        </w:tc>
      </w:tr>
      <w:tr w14:paraId="43E60A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1987" w:type="dxa"/>
            <w:gridSpan w:val="2"/>
            <w:tcBorders>
              <w:top w:val="nil"/>
              <w:bottom w:val="single" w:color="auto" w:sz="4" w:space="0"/>
              <w:right w:val="single" w:color="auto" w:sz="4" w:space="0"/>
            </w:tcBorders>
            <w:vAlign w:val="center"/>
          </w:tcPr>
          <w:p w14:paraId="447FB6A9">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条款号</w:t>
            </w:r>
          </w:p>
        </w:tc>
        <w:tc>
          <w:tcPr>
            <w:tcW w:w="2214" w:type="dxa"/>
            <w:tcBorders>
              <w:top w:val="single" w:color="auto" w:sz="4" w:space="0"/>
              <w:left w:val="single" w:color="auto" w:sz="4" w:space="0"/>
              <w:bottom w:val="single" w:color="auto" w:sz="4" w:space="0"/>
              <w:right w:val="single" w:color="auto" w:sz="4" w:space="0"/>
            </w:tcBorders>
            <w:vAlign w:val="center"/>
          </w:tcPr>
          <w:p w14:paraId="51B67BDC">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eastAsia="zh-CN"/>
              </w:rPr>
              <w:t>评分</w:t>
            </w:r>
            <w:r>
              <w:rPr>
                <w:rFonts w:hint="eastAsia" w:ascii="方正仿宋_GBK" w:hAnsi="方正仿宋_GBK" w:eastAsia="方正仿宋_GBK" w:cs="方正仿宋_GBK"/>
                <w:color w:val="auto"/>
                <w:kern w:val="2"/>
                <w:sz w:val="21"/>
                <w:szCs w:val="21"/>
              </w:rPr>
              <w:t>因素</w:t>
            </w:r>
          </w:p>
        </w:tc>
        <w:tc>
          <w:tcPr>
            <w:tcW w:w="4725" w:type="dxa"/>
            <w:tcBorders>
              <w:top w:val="single" w:color="auto" w:sz="4" w:space="0"/>
              <w:left w:val="single" w:color="auto" w:sz="4" w:space="0"/>
              <w:bottom w:val="single" w:color="auto" w:sz="4" w:space="0"/>
              <w:right w:val="single" w:color="auto" w:sz="4" w:space="0"/>
            </w:tcBorders>
            <w:vAlign w:val="center"/>
          </w:tcPr>
          <w:p w14:paraId="0A4AD867">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评分标准</w:t>
            </w:r>
          </w:p>
        </w:tc>
      </w:tr>
      <w:tr w14:paraId="7084BF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5" w:hRule="atLeast"/>
          <w:jc w:val="center"/>
        </w:trPr>
        <w:tc>
          <w:tcPr>
            <w:tcW w:w="730" w:type="dxa"/>
            <w:vMerge w:val="restart"/>
            <w:tcBorders>
              <w:top w:val="nil"/>
              <w:right w:val="single" w:color="auto" w:sz="4" w:space="0"/>
            </w:tcBorders>
            <w:vAlign w:val="center"/>
          </w:tcPr>
          <w:p w14:paraId="58B882E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rPr>
              <w:t>5.3.</w:t>
            </w:r>
            <w:r>
              <w:rPr>
                <w:rFonts w:hint="eastAsia" w:ascii="方正仿宋_GBK" w:hAnsi="方正仿宋_GBK" w:eastAsia="方正仿宋_GBK" w:cs="方正仿宋_GBK"/>
                <w:color w:val="auto"/>
                <w:kern w:val="2"/>
                <w:sz w:val="21"/>
                <w:szCs w:val="21"/>
                <w:lang w:val="en-US" w:eastAsia="zh-CN"/>
              </w:rPr>
              <w:t>1（1）</w:t>
            </w:r>
          </w:p>
        </w:tc>
        <w:tc>
          <w:tcPr>
            <w:tcW w:w="1257" w:type="dxa"/>
            <w:vMerge w:val="restart"/>
            <w:tcBorders>
              <w:top w:val="nil"/>
              <w:right w:val="single" w:color="auto" w:sz="4" w:space="0"/>
            </w:tcBorders>
            <w:vAlign w:val="center"/>
          </w:tcPr>
          <w:p w14:paraId="1C4BA9A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企业荣誉和</w:t>
            </w:r>
          </w:p>
          <w:p w14:paraId="64D494EB">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eastAsia="zh-CN"/>
              </w:rPr>
              <w:t>项目管理机构评分标准</w:t>
            </w:r>
          </w:p>
        </w:tc>
        <w:tc>
          <w:tcPr>
            <w:tcW w:w="2214" w:type="dxa"/>
            <w:tcBorders>
              <w:top w:val="single" w:color="auto" w:sz="4" w:space="0"/>
              <w:left w:val="single" w:color="auto" w:sz="4" w:space="0"/>
              <w:right w:val="single" w:color="auto" w:sz="4" w:space="0"/>
            </w:tcBorders>
            <w:vAlign w:val="center"/>
          </w:tcPr>
          <w:p w14:paraId="697F088B">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bCs/>
                <w:color w:val="auto"/>
                <w:kern w:val="2"/>
                <w:sz w:val="21"/>
                <w:szCs w:val="21"/>
                <w:u w:val="single"/>
                <w:lang w:eastAsia="zh-CN"/>
              </w:rPr>
            </w:pPr>
            <w:r>
              <w:rPr>
                <w:rFonts w:hint="eastAsia" w:ascii="方正仿宋_GBK" w:hAnsi="方正仿宋_GBK" w:eastAsia="方正仿宋_GBK" w:cs="方正仿宋_GBK"/>
                <w:color w:val="auto"/>
                <w:kern w:val="2"/>
                <w:sz w:val="21"/>
                <w:szCs w:val="21"/>
                <w:lang w:eastAsia="zh-CN"/>
              </w:rPr>
              <w:t>企业荣誉得分</w:t>
            </w:r>
          </w:p>
        </w:tc>
        <w:tc>
          <w:tcPr>
            <w:tcW w:w="4725" w:type="dxa"/>
            <w:tcBorders>
              <w:top w:val="single" w:color="auto" w:sz="4" w:space="0"/>
              <w:left w:val="single" w:color="auto" w:sz="4" w:space="0"/>
              <w:bottom w:val="single" w:color="auto" w:sz="4" w:space="0"/>
              <w:right w:val="single" w:color="auto" w:sz="4" w:space="0"/>
            </w:tcBorders>
            <w:vAlign w:val="center"/>
          </w:tcPr>
          <w:p w14:paraId="7A795A18">
            <w:pPr>
              <w:pStyle w:val="30"/>
              <w:snapToGrid w:val="0"/>
              <w:spacing w:before="0" w:beforeAutospacing="0" w:after="0" w:afterAutospacing="0" w:line="360" w:lineRule="atLeast"/>
              <w:ind w:left="0" w:right="0"/>
              <w:jc w:val="center"/>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color w:val="auto"/>
                <w:kern w:val="2"/>
                <w:sz w:val="21"/>
                <w:szCs w:val="21"/>
              </w:rPr>
              <w:t>……</w:t>
            </w:r>
          </w:p>
        </w:tc>
      </w:tr>
      <w:tr w14:paraId="20C0A6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730" w:type="dxa"/>
            <w:vMerge w:val="continue"/>
            <w:tcBorders>
              <w:right w:val="single" w:color="auto" w:sz="4" w:space="0"/>
            </w:tcBorders>
            <w:vAlign w:val="center"/>
          </w:tcPr>
          <w:p w14:paraId="623B020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center"/>
          </w:tcPr>
          <w:p w14:paraId="71DF122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513F8EC7">
            <w:pPr>
              <w:adjustRightInd w:val="0"/>
              <w:spacing w:before="0" w:beforeAutospacing="0" w:after="0" w:afterAutospacing="0" w:line="440" w:lineRule="exact"/>
              <w:ind w:left="0" w:right="0"/>
              <w:jc w:val="both"/>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项目经理（项目负责人）</w:t>
            </w:r>
          </w:p>
          <w:p w14:paraId="0ACB2243">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bCs/>
                <w:color w:val="auto"/>
                <w:kern w:val="2"/>
                <w:sz w:val="21"/>
                <w:szCs w:val="21"/>
                <w:u w:val="single"/>
                <w:lang w:eastAsia="zh-CN"/>
              </w:rPr>
            </w:pPr>
            <w:r>
              <w:rPr>
                <w:rFonts w:hint="eastAsia" w:ascii="方正仿宋_GBK" w:hAnsi="方正仿宋_GBK" w:eastAsia="方正仿宋_GBK" w:cs="方正仿宋_GBK"/>
                <w:color w:val="auto"/>
                <w:kern w:val="2"/>
                <w:sz w:val="21"/>
                <w:szCs w:val="21"/>
                <w:lang w:eastAsia="zh-CN"/>
              </w:rPr>
              <w:t>荣誉得分</w:t>
            </w:r>
          </w:p>
        </w:tc>
        <w:tc>
          <w:tcPr>
            <w:tcW w:w="4725" w:type="dxa"/>
            <w:tcBorders>
              <w:top w:val="single" w:color="auto" w:sz="4" w:space="0"/>
              <w:left w:val="single" w:color="auto" w:sz="4" w:space="0"/>
              <w:bottom w:val="single" w:color="auto" w:sz="4" w:space="0"/>
              <w:right w:val="single" w:color="auto" w:sz="4" w:space="0"/>
            </w:tcBorders>
            <w:vAlign w:val="center"/>
          </w:tcPr>
          <w:p w14:paraId="7E11BF64">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79E1D1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730" w:type="dxa"/>
            <w:vMerge w:val="continue"/>
            <w:tcBorders>
              <w:right w:val="single" w:color="auto" w:sz="4" w:space="0"/>
            </w:tcBorders>
            <w:vAlign w:val="center"/>
          </w:tcPr>
          <w:p w14:paraId="6A49631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center"/>
          </w:tcPr>
          <w:p w14:paraId="5693D7F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right w:val="single" w:color="auto" w:sz="4" w:space="0"/>
            </w:tcBorders>
            <w:vAlign w:val="center"/>
          </w:tcPr>
          <w:p w14:paraId="0BDF61C7">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bCs/>
                <w:color w:val="auto"/>
                <w:kern w:val="2"/>
                <w:sz w:val="21"/>
                <w:szCs w:val="21"/>
                <w:u w:val="single"/>
                <w:lang w:eastAsia="zh-CN"/>
              </w:rPr>
            </w:pPr>
            <w:r>
              <w:rPr>
                <w:rFonts w:hint="eastAsia" w:ascii="方正仿宋_GBK" w:hAnsi="方正仿宋_GBK" w:eastAsia="方正仿宋_GBK" w:cs="方正仿宋_GBK"/>
                <w:color w:val="auto"/>
                <w:kern w:val="2"/>
                <w:sz w:val="21"/>
                <w:szCs w:val="21"/>
              </w:rPr>
              <w:t>项目经理任职资格与业绩</w:t>
            </w:r>
          </w:p>
        </w:tc>
        <w:tc>
          <w:tcPr>
            <w:tcW w:w="4725" w:type="dxa"/>
            <w:tcBorders>
              <w:top w:val="single" w:color="auto" w:sz="4" w:space="0"/>
              <w:left w:val="single" w:color="auto" w:sz="4" w:space="0"/>
              <w:bottom w:val="single" w:color="auto" w:sz="4" w:space="0"/>
              <w:right w:val="single" w:color="auto" w:sz="4" w:space="0"/>
            </w:tcBorders>
            <w:vAlign w:val="center"/>
          </w:tcPr>
          <w:p w14:paraId="786B2E39">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2F93F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91" w:hRule="atLeast"/>
          <w:jc w:val="center"/>
        </w:trPr>
        <w:tc>
          <w:tcPr>
            <w:tcW w:w="730" w:type="dxa"/>
            <w:vMerge w:val="continue"/>
            <w:tcBorders>
              <w:right w:val="single" w:color="auto" w:sz="4" w:space="0"/>
            </w:tcBorders>
            <w:vAlign w:val="center"/>
          </w:tcPr>
          <w:p w14:paraId="563CB86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center"/>
          </w:tcPr>
          <w:p w14:paraId="02D2A45C">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right w:val="single" w:color="auto" w:sz="4" w:space="0"/>
            </w:tcBorders>
            <w:vAlign w:val="center"/>
          </w:tcPr>
          <w:p w14:paraId="00EF823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color w:val="auto"/>
                <w:kern w:val="2"/>
                <w:sz w:val="21"/>
                <w:szCs w:val="21"/>
              </w:rPr>
              <w:t>技术负责人任职资格与业绩</w:t>
            </w:r>
          </w:p>
        </w:tc>
        <w:tc>
          <w:tcPr>
            <w:tcW w:w="4725" w:type="dxa"/>
            <w:tcBorders>
              <w:top w:val="single" w:color="auto" w:sz="4" w:space="0"/>
              <w:left w:val="single" w:color="auto" w:sz="4" w:space="0"/>
              <w:bottom w:val="single" w:color="auto" w:sz="4" w:space="0"/>
              <w:right w:val="single" w:color="auto" w:sz="4" w:space="0"/>
            </w:tcBorders>
            <w:vAlign w:val="center"/>
          </w:tcPr>
          <w:p w14:paraId="781D88E5">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150831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0" w:type="dxa"/>
            <w:vMerge w:val="continue"/>
            <w:tcBorders>
              <w:right w:val="single" w:color="auto" w:sz="4" w:space="0"/>
            </w:tcBorders>
            <w:vAlign w:val="center"/>
          </w:tcPr>
          <w:p w14:paraId="70EB251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center"/>
          </w:tcPr>
          <w:p w14:paraId="0A0CAD7B">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right w:val="single" w:color="auto" w:sz="4" w:space="0"/>
            </w:tcBorders>
            <w:vAlign w:val="top"/>
          </w:tcPr>
          <w:p w14:paraId="158A758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color w:val="auto"/>
                <w:kern w:val="2"/>
                <w:sz w:val="21"/>
                <w:szCs w:val="21"/>
              </w:rPr>
              <w:t>其他主要人员</w:t>
            </w:r>
          </w:p>
        </w:tc>
        <w:tc>
          <w:tcPr>
            <w:tcW w:w="4725" w:type="dxa"/>
            <w:tcBorders>
              <w:top w:val="single" w:color="auto" w:sz="4" w:space="0"/>
              <w:left w:val="single" w:color="auto" w:sz="4" w:space="0"/>
              <w:bottom w:val="single" w:color="auto" w:sz="4" w:space="0"/>
              <w:right w:val="single" w:color="auto" w:sz="4" w:space="0"/>
            </w:tcBorders>
            <w:vAlign w:val="center"/>
          </w:tcPr>
          <w:p w14:paraId="4C40CF65">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19E041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0" w:type="dxa"/>
            <w:vMerge w:val="continue"/>
            <w:tcBorders>
              <w:right w:val="single" w:color="auto" w:sz="4" w:space="0"/>
            </w:tcBorders>
            <w:vAlign w:val="center"/>
          </w:tcPr>
          <w:p w14:paraId="01DFBB6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center"/>
          </w:tcPr>
          <w:p w14:paraId="79C18E1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right w:val="single" w:color="auto" w:sz="4" w:space="0"/>
            </w:tcBorders>
            <w:vAlign w:val="center"/>
          </w:tcPr>
          <w:p w14:paraId="7982567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color w:val="auto"/>
                <w:kern w:val="2"/>
                <w:sz w:val="21"/>
                <w:szCs w:val="21"/>
              </w:rPr>
              <w:t>……</w:t>
            </w:r>
          </w:p>
        </w:tc>
        <w:tc>
          <w:tcPr>
            <w:tcW w:w="4725" w:type="dxa"/>
            <w:tcBorders>
              <w:top w:val="single" w:color="auto" w:sz="4" w:space="0"/>
              <w:left w:val="single" w:color="auto" w:sz="4" w:space="0"/>
              <w:bottom w:val="single" w:color="auto" w:sz="4" w:space="0"/>
              <w:right w:val="single" w:color="auto" w:sz="4" w:space="0"/>
            </w:tcBorders>
            <w:vAlign w:val="center"/>
          </w:tcPr>
          <w:p w14:paraId="3F057F5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4942E2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0" w:type="dxa"/>
            <w:vMerge w:val="continue"/>
            <w:tcBorders>
              <w:right w:val="single" w:color="auto" w:sz="4" w:space="0"/>
            </w:tcBorders>
            <w:vAlign w:val="center"/>
          </w:tcPr>
          <w:p w14:paraId="53DBCF0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center"/>
          </w:tcPr>
          <w:p w14:paraId="1685747E">
            <w:pPr>
              <w:numPr>
                <w:ilvl w:val="0"/>
                <w:numId w:val="0"/>
              </w:numPr>
              <w:spacing w:before="0" w:beforeAutospacing="0" w:after="0" w:afterAutospacing="0" w:line="400" w:lineRule="exact"/>
              <w:ind w:left="0" w:right="0"/>
              <w:rPr>
                <w:rFonts w:hint="eastAsia" w:ascii="方正仿宋_GBK" w:hAnsi="方正仿宋_GBK" w:eastAsia="方正仿宋_GBK" w:cs="方正仿宋_GBK"/>
                <w:b/>
                <w:bCs/>
                <w:color w:val="auto"/>
                <w:kern w:val="2"/>
                <w:sz w:val="21"/>
                <w:szCs w:val="21"/>
                <w:u w:val="none"/>
                <w:lang w:eastAsia="zh-CN"/>
              </w:rPr>
            </w:pPr>
          </w:p>
        </w:tc>
        <w:tc>
          <w:tcPr>
            <w:tcW w:w="6939" w:type="dxa"/>
            <w:gridSpan w:val="2"/>
            <w:tcBorders>
              <w:top w:val="single" w:color="auto" w:sz="4" w:space="0"/>
              <w:left w:val="single" w:color="auto" w:sz="4" w:space="0"/>
              <w:right w:val="single" w:color="auto" w:sz="4" w:space="0"/>
            </w:tcBorders>
            <w:vAlign w:val="center"/>
          </w:tcPr>
          <w:p w14:paraId="4E3E6286">
            <w:pPr>
              <w:spacing w:before="0" w:beforeAutospacing="0" w:after="0" w:afterAutospacing="0" w:line="400" w:lineRule="exact"/>
              <w:ind w:left="0" w:right="0"/>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说明：</w:t>
            </w:r>
          </w:p>
          <w:p w14:paraId="0D820A31">
            <w:pPr>
              <w:numPr>
                <w:ilvl w:val="0"/>
                <w:numId w:val="7"/>
              </w:numPr>
              <w:spacing w:before="0" w:beforeAutospacing="0" w:after="0" w:afterAutospacing="0" w:line="400" w:lineRule="exact"/>
              <w:ind w:left="0" w:right="0"/>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投标企业完成的工程项目在开标之日所在月份上推</w:t>
            </w:r>
            <w:r>
              <w:rPr>
                <w:rFonts w:hint="eastAsia" w:ascii="方正仿宋_GBK" w:hAnsi="方正仿宋_GBK" w:eastAsia="方正仿宋_GBK" w:cs="方正仿宋_GBK"/>
                <w:b w:val="0"/>
                <w:bCs w:val="0"/>
                <w:color w:val="auto"/>
                <w:kern w:val="2"/>
                <w:sz w:val="21"/>
                <w:szCs w:val="21"/>
                <w:highlight w:val="none"/>
                <w:u w:val="single"/>
                <w:lang w:val="en-US" w:eastAsia="zh-CN"/>
              </w:rPr>
              <w:t xml:space="preserve">     </w:t>
            </w:r>
            <w:r>
              <w:rPr>
                <w:rFonts w:hint="eastAsia" w:ascii="方正仿宋_GBK" w:hAnsi="方正仿宋_GBK" w:eastAsia="方正仿宋_GBK" w:cs="方正仿宋_GBK"/>
                <w:b w:val="0"/>
                <w:bCs w:val="0"/>
                <w:color w:val="auto"/>
                <w:kern w:val="2"/>
                <w:sz w:val="21"/>
                <w:szCs w:val="21"/>
                <w:highlight w:val="none"/>
                <w:u w:val="none"/>
                <w:lang w:eastAsia="zh-CN"/>
              </w:rPr>
              <w:t>年</w:t>
            </w:r>
            <w:r>
              <w:rPr>
                <w:rFonts w:hint="eastAsia" w:ascii="方正仿宋_GBK" w:hAnsi="方正仿宋_GBK" w:eastAsia="方正仿宋_GBK" w:cs="方正仿宋_GBK"/>
                <w:b w:val="0"/>
                <w:bCs w:val="0"/>
                <w:color w:val="auto"/>
                <w:kern w:val="2"/>
                <w:sz w:val="21"/>
                <w:szCs w:val="21"/>
                <w:highlight w:val="none"/>
                <w:u w:val="none"/>
                <w:lang w:val="en-US" w:eastAsia="zh-CN"/>
              </w:rPr>
              <w:t>内</w:t>
            </w:r>
            <w:r>
              <w:rPr>
                <w:rFonts w:hint="eastAsia" w:ascii="方正仿宋_GBK" w:hAnsi="方正仿宋_GBK" w:eastAsia="方正仿宋_GBK" w:cs="方正仿宋_GBK"/>
                <w:b w:val="0"/>
                <w:bCs w:val="0"/>
                <w:color w:val="auto"/>
                <w:kern w:val="2"/>
                <w:sz w:val="21"/>
                <w:szCs w:val="21"/>
                <w:u w:val="none"/>
                <w:lang w:eastAsia="zh-CN"/>
              </w:rPr>
              <w:t>，符合以上条件，给予计分。同一项目获得的不同奖项按最高奖项计分，不重复加分。</w:t>
            </w:r>
          </w:p>
          <w:p w14:paraId="5852DEE0">
            <w:pPr>
              <w:numPr>
                <w:ilvl w:val="0"/>
                <w:numId w:val="7"/>
              </w:numPr>
              <w:spacing w:before="0" w:beforeAutospacing="0" w:after="0" w:afterAutospacing="0" w:line="400" w:lineRule="exact"/>
              <w:ind w:left="0" w:right="0"/>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以上要求业绩、荣誉、奖项企业（信用得分除外）以投标文件中的业绩、获奖证书等</w:t>
            </w:r>
            <w:r>
              <w:rPr>
                <w:rFonts w:hint="eastAsia" w:ascii="方正仿宋_GBK" w:hAnsi="方正仿宋_GBK" w:eastAsia="方正仿宋_GBK" w:cs="方正仿宋_GBK"/>
                <w:b w:val="0"/>
                <w:bCs w:val="0"/>
                <w:color w:val="auto"/>
                <w:kern w:val="2"/>
                <w:sz w:val="21"/>
                <w:szCs w:val="21"/>
                <w:u w:val="single"/>
                <w:lang w:eastAsia="zh-CN"/>
              </w:rPr>
              <w:t>彩色复印件</w:t>
            </w:r>
            <w:r>
              <w:rPr>
                <w:rFonts w:hint="eastAsia" w:ascii="方正仿宋_GBK" w:hAnsi="方正仿宋_GBK" w:eastAsia="方正仿宋_GBK" w:cs="方正仿宋_GBK"/>
                <w:b w:val="0"/>
                <w:bCs w:val="0"/>
                <w:color w:val="auto"/>
                <w:kern w:val="2"/>
                <w:sz w:val="21"/>
                <w:szCs w:val="21"/>
                <w:u w:val="none"/>
                <w:lang w:eastAsia="zh-CN"/>
              </w:rPr>
              <w:t>为评审依据。</w:t>
            </w:r>
            <w:r>
              <w:rPr>
                <w:rFonts w:hint="eastAsia" w:ascii="方正仿宋_GBK" w:hAnsi="方正仿宋_GBK" w:eastAsia="方正仿宋_GBK" w:cs="方正仿宋_GBK"/>
                <w:b w:val="0"/>
                <w:bCs w:val="0"/>
                <w:color w:val="auto"/>
                <w:kern w:val="2"/>
                <w:sz w:val="21"/>
                <w:szCs w:val="21"/>
                <w:u w:val="single"/>
                <w:lang w:eastAsia="zh-CN"/>
              </w:rPr>
              <w:t>彩色复印件</w:t>
            </w:r>
            <w:r>
              <w:rPr>
                <w:rFonts w:hint="eastAsia" w:ascii="方正仿宋_GBK" w:hAnsi="方正仿宋_GBK" w:eastAsia="方正仿宋_GBK" w:cs="方正仿宋_GBK"/>
                <w:b w:val="0"/>
                <w:bCs w:val="0"/>
                <w:color w:val="auto"/>
                <w:kern w:val="2"/>
                <w:sz w:val="21"/>
                <w:szCs w:val="21"/>
                <w:u w:val="none"/>
                <w:lang w:eastAsia="zh-CN"/>
              </w:rPr>
              <w:t>应清晰、关键内容可以辨认。否则，投标人应承担因复印件关键内容不可以辨认的风险。如近年来，投标人法人机构发生合法变更或重组或法人名称变更时，应提供相关部门的合法批件或其他相关证明材料，证明其业绩、获奖等的继承性。</w:t>
            </w:r>
          </w:p>
          <w:p w14:paraId="4D5DE44A">
            <w:pPr>
              <w:numPr>
                <w:ilvl w:val="0"/>
                <w:numId w:val="7"/>
              </w:numPr>
              <w:spacing w:before="0" w:beforeAutospacing="0" w:after="0" w:afterAutospacing="0" w:line="400" w:lineRule="exact"/>
              <w:ind w:left="0" w:right="0"/>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业绩（投标人及项目经理）、荣誉（投标人）须与本次招标工程类别一致，否则不得分。</w:t>
            </w:r>
          </w:p>
        </w:tc>
      </w:tr>
      <w:tr w14:paraId="04B744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730" w:type="dxa"/>
            <w:vMerge w:val="restart"/>
            <w:tcBorders>
              <w:top w:val="single" w:color="auto" w:sz="4" w:space="0"/>
              <w:right w:val="single" w:color="auto" w:sz="4" w:space="0"/>
            </w:tcBorders>
            <w:vAlign w:val="center"/>
          </w:tcPr>
          <w:p w14:paraId="53E12989">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5.3.1（2）</w:t>
            </w:r>
          </w:p>
        </w:tc>
        <w:tc>
          <w:tcPr>
            <w:tcW w:w="1257" w:type="dxa"/>
            <w:vMerge w:val="restart"/>
            <w:tcBorders>
              <w:top w:val="single" w:color="auto" w:sz="4" w:space="0"/>
              <w:right w:val="single" w:color="auto" w:sz="4" w:space="0"/>
            </w:tcBorders>
            <w:vAlign w:val="center"/>
          </w:tcPr>
          <w:p w14:paraId="7F744E3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施工组织设计评分标准</w:t>
            </w:r>
          </w:p>
        </w:tc>
        <w:tc>
          <w:tcPr>
            <w:tcW w:w="2214" w:type="dxa"/>
            <w:tcBorders>
              <w:top w:val="single" w:color="auto" w:sz="4" w:space="0"/>
              <w:left w:val="single" w:color="auto" w:sz="4" w:space="0"/>
              <w:bottom w:val="single" w:color="auto" w:sz="4" w:space="0"/>
              <w:right w:val="single" w:color="auto" w:sz="4" w:space="0"/>
            </w:tcBorders>
            <w:vAlign w:val="center"/>
          </w:tcPr>
          <w:p w14:paraId="2E6996BE">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工程概况</w:t>
            </w:r>
          </w:p>
        </w:tc>
        <w:tc>
          <w:tcPr>
            <w:tcW w:w="4725" w:type="dxa"/>
            <w:tcBorders>
              <w:top w:val="single" w:color="auto" w:sz="4" w:space="0"/>
              <w:left w:val="single" w:color="auto" w:sz="4" w:space="0"/>
              <w:bottom w:val="single" w:color="auto" w:sz="4" w:space="0"/>
              <w:right w:val="single" w:color="auto" w:sz="4" w:space="0"/>
            </w:tcBorders>
            <w:vAlign w:val="center"/>
          </w:tcPr>
          <w:p w14:paraId="06817942">
            <w:pPr>
              <w:pStyle w:val="30"/>
              <w:snapToGrid w:val="0"/>
              <w:spacing w:before="0" w:beforeAutospacing="0" w:after="0" w:afterAutospacing="0" w:line="360" w:lineRule="atLeast"/>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4B963F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9" w:hRule="atLeast"/>
          <w:jc w:val="center"/>
        </w:trPr>
        <w:tc>
          <w:tcPr>
            <w:tcW w:w="730" w:type="dxa"/>
            <w:vMerge w:val="continue"/>
            <w:tcBorders>
              <w:right w:val="single" w:color="auto" w:sz="4" w:space="0"/>
            </w:tcBorders>
            <w:vAlign w:val="top"/>
          </w:tcPr>
          <w:p w14:paraId="0DF8B87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3E4C0AA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2EEBB06F">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主要施工方法</w:t>
            </w:r>
          </w:p>
        </w:tc>
        <w:tc>
          <w:tcPr>
            <w:tcW w:w="4725" w:type="dxa"/>
            <w:tcBorders>
              <w:top w:val="single" w:color="auto" w:sz="4" w:space="0"/>
              <w:left w:val="single" w:color="auto" w:sz="4" w:space="0"/>
              <w:bottom w:val="single" w:color="auto" w:sz="4" w:space="0"/>
              <w:right w:val="single" w:color="auto" w:sz="4" w:space="0"/>
            </w:tcBorders>
            <w:vAlign w:val="center"/>
          </w:tcPr>
          <w:p w14:paraId="3F43026B">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32056D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730" w:type="dxa"/>
            <w:vMerge w:val="continue"/>
            <w:tcBorders>
              <w:right w:val="single" w:color="auto" w:sz="4" w:space="0"/>
            </w:tcBorders>
            <w:vAlign w:val="top"/>
          </w:tcPr>
          <w:p w14:paraId="6E6B33C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773DBFDC">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117C8C12">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拟投入的主要物资计划</w:t>
            </w:r>
          </w:p>
        </w:tc>
        <w:tc>
          <w:tcPr>
            <w:tcW w:w="4725" w:type="dxa"/>
            <w:tcBorders>
              <w:top w:val="single" w:color="auto" w:sz="4" w:space="0"/>
              <w:left w:val="single" w:color="auto" w:sz="4" w:space="0"/>
              <w:bottom w:val="single" w:color="auto" w:sz="4" w:space="0"/>
              <w:right w:val="single" w:color="auto" w:sz="4" w:space="0"/>
            </w:tcBorders>
            <w:vAlign w:val="center"/>
          </w:tcPr>
          <w:p w14:paraId="20F8666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0E4CB4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0" w:type="dxa"/>
            <w:vMerge w:val="continue"/>
            <w:tcBorders>
              <w:right w:val="single" w:color="auto" w:sz="4" w:space="0"/>
            </w:tcBorders>
            <w:vAlign w:val="top"/>
          </w:tcPr>
          <w:p w14:paraId="4BF4B0C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37C0281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3F06BEE2">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拟投入的主要施工机械、设备计划</w:t>
            </w:r>
          </w:p>
        </w:tc>
        <w:tc>
          <w:tcPr>
            <w:tcW w:w="4725" w:type="dxa"/>
            <w:tcBorders>
              <w:top w:val="single" w:color="auto" w:sz="4" w:space="0"/>
              <w:left w:val="single" w:color="auto" w:sz="4" w:space="0"/>
              <w:bottom w:val="single" w:color="auto" w:sz="4" w:space="0"/>
              <w:right w:val="single" w:color="auto" w:sz="4" w:space="0"/>
            </w:tcBorders>
            <w:vAlign w:val="center"/>
          </w:tcPr>
          <w:p w14:paraId="583E22B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622122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730" w:type="dxa"/>
            <w:vMerge w:val="continue"/>
            <w:tcBorders>
              <w:right w:val="single" w:color="auto" w:sz="4" w:space="0"/>
            </w:tcBorders>
            <w:vAlign w:val="top"/>
          </w:tcPr>
          <w:p w14:paraId="0FF902B5">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7A83E69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1141AC07">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劳动力安排计划</w:t>
            </w:r>
          </w:p>
        </w:tc>
        <w:tc>
          <w:tcPr>
            <w:tcW w:w="4725" w:type="dxa"/>
            <w:tcBorders>
              <w:top w:val="single" w:color="auto" w:sz="4" w:space="0"/>
              <w:left w:val="single" w:color="auto" w:sz="4" w:space="0"/>
              <w:bottom w:val="single" w:color="auto" w:sz="4" w:space="0"/>
              <w:right w:val="single" w:color="auto" w:sz="4" w:space="0"/>
            </w:tcBorders>
            <w:vAlign w:val="center"/>
          </w:tcPr>
          <w:p w14:paraId="759EB355">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3F08FC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0" w:type="dxa"/>
            <w:vMerge w:val="restart"/>
            <w:tcBorders>
              <w:right w:val="single" w:color="auto" w:sz="4" w:space="0"/>
            </w:tcBorders>
            <w:vAlign w:val="top"/>
          </w:tcPr>
          <w:p w14:paraId="62B0D51F">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restart"/>
            <w:tcBorders>
              <w:right w:val="single" w:color="auto" w:sz="4" w:space="0"/>
            </w:tcBorders>
            <w:vAlign w:val="top"/>
          </w:tcPr>
          <w:p w14:paraId="4274CDC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0E933018">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确保工程质量的技术组织措施</w:t>
            </w:r>
          </w:p>
        </w:tc>
        <w:tc>
          <w:tcPr>
            <w:tcW w:w="4725" w:type="dxa"/>
            <w:tcBorders>
              <w:top w:val="single" w:color="auto" w:sz="4" w:space="0"/>
              <w:left w:val="single" w:color="auto" w:sz="4" w:space="0"/>
              <w:bottom w:val="single" w:color="auto" w:sz="4" w:space="0"/>
              <w:right w:val="single" w:color="auto" w:sz="4" w:space="0"/>
            </w:tcBorders>
            <w:vAlign w:val="center"/>
          </w:tcPr>
          <w:p w14:paraId="55D67284">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bCs/>
                <w:color w:val="auto"/>
                <w:kern w:val="2"/>
                <w:sz w:val="21"/>
                <w:szCs w:val="21"/>
                <w:u w:val="none"/>
                <w:lang w:eastAsia="zh-CN"/>
              </w:rPr>
            </w:pPr>
            <w:r>
              <w:rPr>
                <w:rFonts w:hint="eastAsia" w:ascii="方正仿宋_GBK" w:hAnsi="方正仿宋_GBK" w:eastAsia="方正仿宋_GBK" w:cs="方正仿宋_GBK"/>
                <w:color w:val="auto"/>
                <w:kern w:val="2"/>
                <w:sz w:val="21"/>
                <w:szCs w:val="21"/>
              </w:rPr>
              <w:t>……</w:t>
            </w:r>
          </w:p>
        </w:tc>
      </w:tr>
      <w:tr w14:paraId="1F50D2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jc w:val="center"/>
        </w:trPr>
        <w:tc>
          <w:tcPr>
            <w:tcW w:w="730" w:type="dxa"/>
            <w:vMerge w:val="continue"/>
            <w:tcBorders>
              <w:right w:val="single" w:color="auto" w:sz="4" w:space="0"/>
            </w:tcBorders>
            <w:vAlign w:val="top"/>
          </w:tcPr>
          <w:p w14:paraId="3215B4E3">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32CC039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78EC8146">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确保安全生产的技术组织措施</w:t>
            </w:r>
          </w:p>
        </w:tc>
        <w:tc>
          <w:tcPr>
            <w:tcW w:w="4725" w:type="dxa"/>
            <w:tcBorders>
              <w:top w:val="single" w:color="auto" w:sz="4" w:space="0"/>
              <w:left w:val="single" w:color="auto" w:sz="4" w:space="0"/>
              <w:bottom w:val="single" w:color="auto" w:sz="4" w:space="0"/>
              <w:right w:val="single" w:color="auto" w:sz="4" w:space="0"/>
            </w:tcBorders>
            <w:vAlign w:val="center"/>
          </w:tcPr>
          <w:p w14:paraId="4B01B3E4">
            <w:pPr>
              <w:pStyle w:val="30"/>
              <w:snapToGrid w:val="0"/>
              <w:spacing w:before="0" w:beforeAutospacing="0" w:after="0" w:afterAutospacing="0" w:line="360" w:lineRule="atLeast"/>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20850E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2" w:hRule="atLeast"/>
          <w:jc w:val="center"/>
        </w:trPr>
        <w:tc>
          <w:tcPr>
            <w:tcW w:w="730" w:type="dxa"/>
            <w:vMerge w:val="continue"/>
            <w:tcBorders>
              <w:right w:val="single" w:color="auto" w:sz="4" w:space="0"/>
            </w:tcBorders>
            <w:vAlign w:val="top"/>
          </w:tcPr>
          <w:p w14:paraId="0207D4C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4D99841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19784658">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确保工期的技术组织措施</w:t>
            </w:r>
          </w:p>
        </w:tc>
        <w:tc>
          <w:tcPr>
            <w:tcW w:w="4725" w:type="dxa"/>
            <w:tcBorders>
              <w:top w:val="single" w:color="auto" w:sz="4" w:space="0"/>
              <w:left w:val="single" w:color="auto" w:sz="4" w:space="0"/>
              <w:bottom w:val="single" w:color="auto" w:sz="4" w:space="0"/>
              <w:right w:val="single" w:color="auto" w:sz="4" w:space="0"/>
            </w:tcBorders>
            <w:vAlign w:val="center"/>
          </w:tcPr>
          <w:p w14:paraId="79CED22D">
            <w:pPr>
              <w:pStyle w:val="30"/>
              <w:snapToGrid w:val="0"/>
              <w:spacing w:before="0" w:beforeAutospacing="0" w:after="0" w:afterAutospacing="0" w:line="360" w:lineRule="atLeast"/>
              <w:ind w:left="0" w:right="0"/>
              <w:jc w:val="center"/>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7014D5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4" w:hRule="atLeast"/>
          <w:jc w:val="center"/>
        </w:trPr>
        <w:tc>
          <w:tcPr>
            <w:tcW w:w="730" w:type="dxa"/>
            <w:vMerge w:val="continue"/>
            <w:tcBorders>
              <w:right w:val="single" w:color="auto" w:sz="4" w:space="0"/>
            </w:tcBorders>
            <w:vAlign w:val="top"/>
          </w:tcPr>
          <w:p w14:paraId="6D73343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7AC620D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06102ADD">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确保文明施工的技术组织措施</w:t>
            </w:r>
          </w:p>
        </w:tc>
        <w:tc>
          <w:tcPr>
            <w:tcW w:w="4725" w:type="dxa"/>
            <w:tcBorders>
              <w:top w:val="single" w:color="auto" w:sz="4" w:space="0"/>
              <w:left w:val="single" w:color="auto" w:sz="4" w:space="0"/>
              <w:bottom w:val="single" w:color="auto" w:sz="4" w:space="0"/>
              <w:right w:val="single" w:color="auto" w:sz="4" w:space="0"/>
            </w:tcBorders>
            <w:vAlign w:val="center"/>
          </w:tcPr>
          <w:p w14:paraId="1752ED0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501D4E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5" w:hRule="atLeast"/>
          <w:jc w:val="center"/>
        </w:trPr>
        <w:tc>
          <w:tcPr>
            <w:tcW w:w="730" w:type="dxa"/>
            <w:vMerge w:val="continue"/>
            <w:tcBorders>
              <w:right w:val="single" w:color="auto" w:sz="4" w:space="0"/>
            </w:tcBorders>
            <w:vAlign w:val="top"/>
          </w:tcPr>
          <w:p w14:paraId="5AA6B137">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4C7F8DE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14182981">
            <w:pPr>
              <w:pStyle w:val="18"/>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工程施工的重点和难点及保证措施</w:t>
            </w:r>
          </w:p>
        </w:tc>
        <w:tc>
          <w:tcPr>
            <w:tcW w:w="4725" w:type="dxa"/>
            <w:tcBorders>
              <w:top w:val="single" w:color="auto" w:sz="4" w:space="0"/>
              <w:left w:val="single" w:color="auto" w:sz="4" w:space="0"/>
              <w:bottom w:val="single" w:color="auto" w:sz="4" w:space="0"/>
              <w:right w:val="single" w:color="auto" w:sz="4" w:space="0"/>
            </w:tcBorders>
            <w:vAlign w:val="center"/>
          </w:tcPr>
          <w:p w14:paraId="01CC5CA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68E9C8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80" w:hRule="atLeast"/>
          <w:jc w:val="center"/>
        </w:trPr>
        <w:tc>
          <w:tcPr>
            <w:tcW w:w="730" w:type="dxa"/>
            <w:vMerge w:val="continue"/>
            <w:tcBorders>
              <w:right w:val="single" w:color="auto" w:sz="4" w:space="0"/>
            </w:tcBorders>
            <w:vAlign w:val="top"/>
          </w:tcPr>
          <w:p w14:paraId="02C7BB9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78008B43">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0282810B">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lang w:eastAsia="zh-CN"/>
              </w:rPr>
            </w:pPr>
            <w:r>
              <w:rPr>
                <w:rFonts w:hint="eastAsia" w:ascii="方正仿宋_GBK" w:hAnsi="方正仿宋_GBK" w:eastAsia="方正仿宋_GBK" w:cs="方正仿宋_GBK"/>
                <w:bCs/>
                <w:color w:val="auto"/>
                <w:kern w:val="2"/>
                <w:sz w:val="21"/>
                <w:szCs w:val="21"/>
                <w:lang w:eastAsia="zh-CN"/>
              </w:rPr>
              <w:t>危大工程</w:t>
            </w:r>
          </w:p>
        </w:tc>
        <w:tc>
          <w:tcPr>
            <w:tcW w:w="4725" w:type="dxa"/>
            <w:tcBorders>
              <w:top w:val="single" w:color="auto" w:sz="4" w:space="0"/>
              <w:left w:val="single" w:color="auto" w:sz="4" w:space="0"/>
              <w:bottom w:val="single" w:color="auto" w:sz="4" w:space="0"/>
              <w:right w:val="single" w:color="auto" w:sz="4" w:space="0"/>
            </w:tcBorders>
            <w:vAlign w:val="center"/>
          </w:tcPr>
          <w:p w14:paraId="4DA7CFE1">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如招标人在投标人须知前附表中10.5列出了危险性较大的分部分项工程清单，投标人应补充完善危大工程清单并明确相应的安全管理措施</w:t>
            </w:r>
          </w:p>
        </w:tc>
      </w:tr>
      <w:tr w14:paraId="73E392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730" w:type="dxa"/>
            <w:vMerge w:val="continue"/>
            <w:tcBorders>
              <w:right w:val="single" w:color="auto" w:sz="4" w:space="0"/>
            </w:tcBorders>
            <w:vAlign w:val="top"/>
          </w:tcPr>
          <w:p w14:paraId="1E3B3835">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415C88A3">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6020AE4A">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rPr>
            </w:pPr>
            <w:r>
              <w:rPr>
                <w:rFonts w:hint="eastAsia" w:ascii="方正仿宋_GBK" w:hAnsi="方正仿宋_GBK" w:eastAsia="方正仿宋_GBK" w:cs="方正仿宋_GBK"/>
                <w:bCs/>
                <w:color w:val="auto"/>
                <w:kern w:val="2"/>
                <w:sz w:val="21"/>
                <w:szCs w:val="21"/>
              </w:rPr>
              <w:t>施工总平面布置图</w:t>
            </w:r>
          </w:p>
        </w:tc>
        <w:tc>
          <w:tcPr>
            <w:tcW w:w="4725" w:type="dxa"/>
            <w:tcBorders>
              <w:top w:val="single" w:color="auto" w:sz="4" w:space="0"/>
              <w:left w:val="single" w:color="auto" w:sz="4" w:space="0"/>
              <w:bottom w:val="single" w:color="auto" w:sz="4" w:space="0"/>
              <w:right w:val="single" w:color="auto" w:sz="4" w:space="0"/>
            </w:tcBorders>
            <w:vAlign w:val="center"/>
          </w:tcPr>
          <w:p w14:paraId="3C340044">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7E4AE7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730" w:type="dxa"/>
            <w:vMerge w:val="continue"/>
            <w:tcBorders>
              <w:right w:val="single" w:color="auto" w:sz="4" w:space="0"/>
            </w:tcBorders>
            <w:vAlign w:val="top"/>
          </w:tcPr>
          <w:p w14:paraId="2BE8959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right w:val="single" w:color="auto" w:sz="4" w:space="0"/>
            </w:tcBorders>
            <w:vAlign w:val="top"/>
          </w:tcPr>
          <w:p w14:paraId="258DA18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1FE1841F">
            <w:pPr>
              <w:adjustRightInd w:val="0"/>
              <w:spacing w:before="0" w:beforeAutospacing="0" w:after="0" w:afterAutospacing="0" w:line="300" w:lineRule="exact"/>
              <w:ind w:left="0" w:right="0"/>
              <w:jc w:val="center"/>
              <w:textAlignment w:val="baseline"/>
              <w:rPr>
                <w:rFonts w:hint="eastAsia" w:ascii="方正仿宋_GBK" w:hAnsi="方正仿宋_GBK" w:eastAsia="方正仿宋_GBK" w:cs="方正仿宋_GBK"/>
                <w:bCs/>
                <w:color w:val="auto"/>
                <w:kern w:val="2"/>
                <w:sz w:val="21"/>
                <w:szCs w:val="21"/>
                <w:lang w:eastAsia="zh-CN"/>
              </w:rPr>
            </w:pPr>
            <w:r>
              <w:rPr>
                <w:rFonts w:hint="eastAsia" w:ascii="方正仿宋_GBK" w:hAnsi="方正仿宋_GBK" w:eastAsia="方正仿宋_GBK" w:cs="方正仿宋_GBK"/>
                <w:bCs/>
                <w:color w:val="auto"/>
                <w:kern w:val="2"/>
                <w:sz w:val="21"/>
                <w:szCs w:val="21"/>
                <w:lang w:eastAsia="zh-CN"/>
              </w:rPr>
              <w:t>施工组织设计整体</w:t>
            </w:r>
          </w:p>
        </w:tc>
        <w:tc>
          <w:tcPr>
            <w:tcW w:w="4725" w:type="dxa"/>
            <w:tcBorders>
              <w:top w:val="single" w:color="auto" w:sz="4" w:space="0"/>
              <w:left w:val="single" w:color="auto" w:sz="4" w:space="0"/>
              <w:bottom w:val="single" w:color="auto" w:sz="4" w:space="0"/>
              <w:right w:val="single" w:color="auto" w:sz="4" w:space="0"/>
            </w:tcBorders>
            <w:vAlign w:val="center"/>
          </w:tcPr>
          <w:p w14:paraId="7A58895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7293A5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51" w:hRule="atLeast"/>
          <w:jc w:val="center"/>
        </w:trPr>
        <w:tc>
          <w:tcPr>
            <w:tcW w:w="730" w:type="dxa"/>
            <w:vMerge w:val="continue"/>
            <w:tcBorders>
              <w:bottom w:val="single" w:color="auto" w:sz="4" w:space="0"/>
              <w:right w:val="single" w:color="auto" w:sz="4" w:space="0"/>
            </w:tcBorders>
            <w:vAlign w:val="top"/>
          </w:tcPr>
          <w:p w14:paraId="60D229D4">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 xml:space="preserve"> </w:t>
            </w:r>
          </w:p>
        </w:tc>
        <w:tc>
          <w:tcPr>
            <w:tcW w:w="1257" w:type="dxa"/>
            <w:vMerge w:val="continue"/>
            <w:tcBorders>
              <w:bottom w:val="single" w:color="auto" w:sz="4" w:space="0"/>
              <w:right w:val="single" w:color="auto" w:sz="4" w:space="0"/>
            </w:tcBorders>
            <w:vAlign w:val="top"/>
          </w:tcPr>
          <w:p w14:paraId="396C3AA0">
            <w:pPr>
              <w:adjustRightInd w:val="0"/>
              <w:spacing w:before="0" w:beforeAutospacing="0" w:after="0" w:afterAutospacing="0" w:line="440" w:lineRule="exact"/>
              <w:ind w:left="0" w:right="0"/>
              <w:jc w:val="center"/>
              <w:textAlignment w:val="baseline"/>
              <w:rPr>
                <w:rFonts w:hint="default" w:ascii="方正仿宋_GBK" w:hAnsi="方正仿宋_GBK" w:eastAsia="方正仿宋_GBK" w:cs="方正仿宋_GBK"/>
                <w:color w:val="auto"/>
                <w:kern w:val="2"/>
                <w:sz w:val="21"/>
                <w:szCs w:val="21"/>
                <w:lang w:val="en-US"/>
              </w:rPr>
            </w:pPr>
          </w:p>
        </w:tc>
        <w:tc>
          <w:tcPr>
            <w:tcW w:w="6939" w:type="dxa"/>
            <w:gridSpan w:val="2"/>
            <w:tcBorders>
              <w:top w:val="single" w:color="auto" w:sz="4" w:space="0"/>
              <w:left w:val="single" w:color="auto" w:sz="4" w:space="0"/>
              <w:bottom w:val="single" w:color="auto" w:sz="4" w:space="0"/>
              <w:right w:val="single" w:color="auto" w:sz="4" w:space="0"/>
            </w:tcBorders>
            <w:vAlign w:val="top"/>
          </w:tcPr>
          <w:p w14:paraId="2A6B13CC">
            <w:pPr>
              <w:adjustRightInd w:val="0"/>
              <w:spacing w:before="0" w:beforeAutospacing="0" w:after="0" w:afterAutospacing="0" w:line="440" w:lineRule="exact"/>
              <w:ind w:left="0" w:right="0" w:firstLine="420" w:firstLineChars="200"/>
              <w:jc w:val="left"/>
              <w:textAlignment w:val="baseline"/>
              <w:rPr>
                <w:rFonts w:hint="default" w:ascii="方正仿宋_GBK" w:hAnsi="方正仿宋_GBK" w:eastAsia="方正仿宋_GBK" w:cs="方正仿宋_GBK"/>
                <w:color w:val="auto"/>
                <w:kern w:val="2"/>
                <w:sz w:val="21"/>
                <w:szCs w:val="21"/>
                <w:lang w:val="en-US" w:eastAsia="zh-CN"/>
              </w:rPr>
            </w:pPr>
          </w:p>
        </w:tc>
      </w:tr>
      <w:tr w14:paraId="235CEF5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0" w:hRule="atLeast"/>
          <w:jc w:val="center"/>
        </w:trPr>
        <w:tc>
          <w:tcPr>
            <w:tcW w:w="1987" w:type="dxa"/>
            <w:gridSpan w:val="2"/>
            <w:tcBorders>
              <w:top w:val="single" w:color="auto" w:sz="4" w:space="0"/>
              <w:left w:val="single" w:color="auto" w:sz="4" w:space="0"/>
              <w:bottom w:val="single" w:color="auto" w:sz="4" w:space="0"/>
              <w:right w:val="single" w:color="auto" w:sz="4" w:space="0"/>
            </w:tcBorders>
            <w:vAlign w:val="center"/>
          </w:tcPr>
          <w:p w14:paraId="0C5A6AC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条款号</w:t>
            </w:r>
          </w:p>
        </w:tc>
        <w:tc>
          <w:tcPr>
            <w:tcW w:w="2214" w:type="dxa"/>
            <w:tcBorders>
              <w:top w:val="single" w:color="auto" w:sz="4" w:space="0"/>
              <w:left w:val="single" w:color="auto" w:sz="4" w:space="0"/>
              <w:bottom w:val="single" w:color="auto" w:sz="4" w:space="0"/>
              <w:right w:val="single" w:color="auto" w:sz="4" w:space="0"/>
            </w:tcBorders>
            <w:vAlign w:val="center"/>
          </w:tcPr>
          <w:p w14:paraId="532DC7E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评分因素</w:t>
            </w:r>
          </w:p>
        </w:tc>
        <w:tc>
          <w:tcPr>
            <w:tcW w:w="4725" w:type="dxa"/>
            <w:tcBorders>
              <w:top w:val="single" w:color="auto" w:sz="4" w:space="0"/>
              <w:left w:val="single" w:color="auto" w:sz="4" w:space="0"/>
              <w:bottom w:val="single" w:color="auto" w:sz="4" w:space="0"/>
              <w:right w:val="single" w:color="auto" w:sz="4" w:space="0"/>
            </w:tcBorders>
            <w:vAlign w:val="center"/>
          </w:tcPr>
          <w:p w14:paraId="24578C7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评分标准</w:t>
            </w:r>
          </w:p>
        </w:tc>
      </w:tr>
      <w:tr w14:paraId="56BA646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0" w:hRule="atLeast"/>
          <w:jc w:val="center"/>
        </w:trPr>
        <w:tc>
          <w:tcPr>
            <w:tcW w:w="730" w:type="dxa"/>
            <w:vMerge w:val="restart"/>
            <w:tcBorders>
              <w:top w:val="single" w:color="auto" w:sz="4" w:space="0"/>
              <w:left w:val="single" w:color="auto" w:sz="4" w:space="0"/>
              <w:bottom w:val="single" w:color="auto" w:sz="4" w:space="0"/>
              <w:right w:val="single" w:color="auto" w:sz="4" w:space="0"/>
            </w:tcBorders>
            <w:vAlign w:val="center"/>
          </w:tcPr>
          <w:p w14:paraId="64B53A4C">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rPr>
              <w:t>5 3.</w:t>
            </w:r>
            <w:r>
              <w:rPr>
                <w:rFonts w:hint="eastAsia" w:ascii="方正仿宋_GBK" w:hAnsi="方正仿宋_GBK" w:eastAsia="方正仿宋_GBK" w:cs="方正仿宋_GBK"/>
                <w:color w:val="auto"/>
                <w:kern w:val="2"/>
                <w:sz w:val="21"/>
                <w:szCs w:val="21"/>
                <w:lang w:val="en-US" w:eastAsia="zh-CN"/>
              </w:rPr>
              <w:t>2</w:t>
            </w:r>
          </w:p>
        </w:tc>
        <w:tc>
          <w:tcPr>
            <w:tcW w:w="1257" w:type="dxa"/>
            <w:vMerge w:val="restart"/>
            <w:tcBorders>
              <w:top w:val="single" w:color="auto" w:sz="4" w:space="0"/>
              <w:left w:val="single" w:color="auto" w:sz="4" w:space="0"/>
              <w:bottom w:val="single" w:color="auto" w:sz="4" w:space="0"/>
              <w:right w:val="single" w:color="auto" w:sz="4" w:space="0"/>
            </w:tcBorders>
            <w:vAlign w:val="center"/>
          </w:tcPr>
          <w:p w14:paraId="335B491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投标报价评分标准</w:t>
            </w:r>
          </w:p>
        </w:tc>
        <w:tc>
          <w:tcPr>
            <w:tcW w:w="2214" w:type="dxa"/>
            <w:tcBorders>
              <w:top w:val="single" w:color="auto" w:sz="4" w:space="0"/>
              <w:left w:val="single" w:color="auto" w:sz="4" w:space="0"/>
              <w:bottom w:val="single" w:color="auto" w:sz="4" w:space="0"/>
              <w:right w:val="single" w:color="auto" w:sz="4" w:space="0"/>
            </w:tcBorders>
            <w:vAlign w:val="center"/>
          </w:tcPr>
          <w:p w14:paraId="7C98F40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投标报价</w:t>
            </w:r>
          </w:p>
        </w:tc>
        <w:tc>
          <w:tcPr>
            <w:tcW w:w="4725" w:type="dxa"/>
            <w:tcBorders>
              <w:top w:val="single" w:color="auto" w:sz="4" w:space="0"/>
              <w:left w:val="single" w:color="auto" w:sz="4" w:space="0"/>
              <w:bottom w:val="single" w:color="auto" w:sz="4" w:space="0"/>
              <w:right w:val="single" w:color="auto" w:sz="4" w:space="0"/>
            </w:tcBorders>
            <w:vAlign w:val="top"/>
          </w:tcPr>
          <w:p w14:paraId="6D803E28">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不超过本项目规定的招标控制价</w:t>
            </w:r>
          </w:p>
        </w:tc>
      </w:tr>
      <w:tr w14:paraId="68EFD8C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60" w:hRule="atLeast"/>
          <w:jc w:val="center"/>
        </w:trPr>
        <w:tc>
          <w:tcPr>
            <w:tcW w:w="730" w:type="dxa"/>
            <w:vMerge w:val="continue"/>
            <w:tcBorders>
              <w:top w:val="single" w:color="auto" w:sz="4" w:space="0"/>
              <w:left w:val="single" w:color="auto" w:sz="4" w:space="0"/>
              <w:bottom w:val="single" w:color="auto" w:sz="4" w:space="0"/>
              <w:right w:val="single" w:color="auto" w:sz="4" w:space="0"/>
            </w:tcBorders>
            <w:vAlign w:val="center"/>
          </w:tcPr>
          <w:p w14:paraId="62474D5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top w:val="single" w:color="auto" w:sz="4" w:space="0"/>
              <w:left w:val="single" w:color="auto" w:sz="4" w:space="0"/>
              <w:bottom w:val="single" w:color="auto" w:sz="4" w:space="0"/>
              <w:right w:val="single" w:color="auto" w:sz="4" w:space="0"/>
            </w:tcBorders>
            <w:vAlign w:val="center"/>
          </w:tcPr>
          <w:p w14:paraId="410138D9">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7275A37D">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eastAsia="zh-CN"/>
              </w:rPr>
              <w:t>已标价工程量清单</w:t>
            </w:r>
          </w:p>
        </w:tc>
        <w:tc>
          <w:tcPr>
            <w:tcW w:w="4725" w:type="dxa"/>
            <w:tcBorders>
              <w:top w:val="single" w:color="auto" w:sz="4" w:space="0"/>
              <w:left w:val="single" w:color="auto" w:sz="4" w:space="0"/>
              <w:bottom w:val="single" w:color="auto" w:sz="4" w:space="0"/>
              <w:right w:val="single" w:color="auto" w:sz="4" w:space="0"/>
            </w:tcBorders>
            <w:vAlign w:val="center"/>
          </w:tcPr>
          <w:p w14:paraId="174C2E00">
            <w:pPr>
              <w:adjustRightInd w:val="0"/>
              <w:spacing w:before="0" w:beforeAutospacing="0" w:after="0" w:afterAutospacing="0" w:line="440" w:lineRule="exact"/>
              <w:ind w:left="0" w:right="0"/>
              <w:jc w:val="both"/>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符合招标文件“工程量清单”给出的范围及数量</w:t>
            </w:r>
          </w:p>
        </w:tc>
      </w:tr>
      <w:tr w14:paraId="0A49DF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730" w:type="dxa"/>
            <w:vMerge w:val="continue"/>
            <w:tcBorders>
              <w:top w:val="single" w:color="auto" w:sz="4" w:space="0"/>
              <w:left w:val="single" w:color="auto" w:sz="4" w:space="0"/>
              <w:bottom w:val="single" w:color="auto" w:sz="4" w:space="0"/>
              <w:right w:val="single" w:color="auto" w:sz="4" w:space="0"/>
            </w:tcBorders>
            <w:vAlign w:val="center"/>
          </w:tcPr>
          <w:p w14:paraId="16F8B01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top w:val="single" w:color="auto" w:sz="4" w:space="0"/>
              <w:left w:val="single" w:color="auto" w:sz="4" w:space="0"/>
              <w:bottom w:val="single" w:color="auto" w:sz="4" w:space="0"/>
              <w:right w:val="single" w:color="auto" w:sz="4" w:space="0"/>
            </w:tcBorders>
            <w:vAlign w:val="center"/>
          </w:tcPr>
          <w:p w14:paraId="5CF1815A">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67FB4A55">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偏差率</w:t>
            </w:r>
          </w:p>
        </w:tc>
        <w:tc>
          <w:tcPr>
            <w:tcW w:w="4725" w:type="dxa"/>
            <w:tcBorders>
              <w:top w:val="single" w:color="auto" w:sz="4" w:space="0"/>
              <w:left w:val="single" w:color="auto" w:sz="4" w:space="0"/>
              <w:bottom w:val="single" w:color="auto" w:sz="4" w:space="0"/>
              <w:right w:val="single" w:color="auto" w:sz="4" w:space="0"/>
            </w:tcBorders>
            <w:vAlign w:val="top"/>
          </w:tcPr>
          <w:p w14:paraId="53E279E9">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b w:val="0"/>
                <w:bCs w:val="0"/>
                <w:color w:val="auto"/>
                <w:kern w:val="2"/>
                <w:sz w:val="21"/>
                <w:szCs w:val="21"/>
                <w:u w:val="none"/>
              </w:rPr>
              <w:t>投标单位投标报价每高</w:t>
            </w:r>
            <w:r>
              <w:rPr>
                <w:rFonts w:hint="eastAsia" w:ascii="方正仿宋_GBK" w:hAnsi="方正仿宋_GBK" w:eastAsia="方正仿宋_GBK" w:cs="方正仿宋_GBK"/>
                <w:b w:val="0"/>
                <w:bCs w:val="0"/>
                <w:color w:val="auto"/>
                <w:kern w:val="2"/>
                <w:sz w:val="21"/>
                <w:szCs w:val="21"/>
                <w:u w:val="none"/>
                <w:lang w:val="en-US" w:eastAsia="zh-CN"/>
              </w:rPr>
              <w:t>于</w:t>
            </w:r>
            <w:r>
              <w:rPr>
                <w:rFonts w:hint="eastAsia" w:ascii="方正仿宋_GBK" w:hAnsi="方正仿宋_GBK" w:eastAsia="方正仿宋_GBK" w:cs="方正仿宋_GBK"/>
                <w:b w:val="0"/>
                <w:bCs w:val="0"/>
                <w:color w:val="auto"/>
                <w:kern w:val="2"/>
                <w:sz w:val="21"/>
                <w:szCs w:val="21"/>
                <w:u w:val="none"/>
              </w:rPr>
              <w:t>基准价1%扣</w:t>
            </w:r>
            <w:r>
              <w:rPr>
                <w:rFonts w:hint="eastAsia" w:ascii="方正仿宋_GBK" w:hAnsi="方正仿宋_GBK" w:eastAsia="方正仿宋_GBK" w:cs="方正仿宋_GBK"/>
                <w:b w:val="0"/>
                <w:bCs w:val="0"/>
                <w:color w:val="auto"/>
                <w:kern w:val="2"/>
                <w:sz w:val="21"/>
                <w:szCs w:val="21"/>
                <w:u w:val="single"/>
                <w:lang w:val="en-US" w:eastAsia="zh-CN"/>
              </w:rPr>
              <w:t xml:space="preserve">    </w:t>
            </w:r>
            <w:r>
              <w:rPr>
                <w:rFonts w:hint="eastAsia" w:ascii="方正仿宋_GBK" w:hAnsi="方正仿宋_GBK" w:eastAsia="方正仿宋_GBK" w:cs="方正仿宋_GBK"/>
                <w:b w:val="0"/>
                <w:bCs w:val="0"/>
                <w:color w:val="auto"/>
                <w:kern w:val="2"/>
                <w:sz w:val="21"/>
                <w:szCs w:val="21"/>
                <w:u w:val="none"/>
              </w:rPr>
              <w:t>分，每</w:t>
            </w:r>
            <w:r>
              <w:rPr>
                <w:rFonts w:hint="eastAsia" w:ascii="方正仿宋_GBK" w:hAnsi="方正仿宋_GBK" w:eastAsia="方正仿宋_GBK" w:cs="方正仿宋_GBK"/>
                <w:b w:val="0"/>
                <w:bCs w:val="0"/>
                <w:color w:val="auto"/>
                <w:kern w:val="2"/>
                <w:sz w:val="21"/>
                <w:szCs w:val="21"/>
                <w:u w:val="none"/>
                <w:lang w:val="en-US" w:eastAsia="zh-CN"/>
              </w:rPr>
              <w:t>低于</w:t>
            </w:r>
            <w:r>
              <w:rPr>
                <w:rFonts w:hint="eastAsia" w:ascii="方正仿宋_GBK" w:hAnsi="方正仿宋_GBK" w:eastAsia="方正仿宋_GBK" w:cs="方正仿宋_GBK"/>
                <w:b w:val="0"/>
                <w:bCs w:val="0"/>
                <w:color w:val="auto"/>
                <w:kern w:val="2"/>
                <w:sz w:val="21"/>
                <w:szCs w:val="21"/>
                <w:u w:val="none"/>
              </w:rPr>
              <w:t>基准价1%扣</w:t>
            </w:r>
            <w:r>
              <w:rPr>
                <w:rFonts w:hint="eastAsia" w:ascii="方正仿宋_GBK" w:hAnsi="方正仿宋_GBK" w:eastAsia="方正仿宋_GBK" w:cs="方正仿宋_GBK"/>
                <w:b w:val="0"/>
                <w:bCs w:val="0"/>
                <w:color w:val="auto"/>
                <w:kern w:val="2"/>
                <w:sz w:val="21"/>
                <w:szCs w:val="21"/>
                <w:u w:val="single"/>
                <w:lang w:val="en-US" w:eastAsia="zh-CN"/>
              </w:rPr>
              <w:t xml:space="preserve">    </w:t>
            </w:r>
            <w:r>
              <w:rPr>
                <w:rFonts w:hint="eastAsia" w:ascii="方正仿宋_GBK" w:hAnsi="方正仿宋_GBK" w:eastAsia="方正仿宋_GBK" w:cs="方正仿宋_GBK"/>
                <w:b w:val="0"/>
                <w:bCs w:val="0"/>
                <w:color w:val="auto"/>
                <w:kern w:val="2"/>
                <w:sz w:val="21"/>
                <w:szCs w:val="21"/>
                <w:u w:val="none"/>
              </w:rPr>
              <w:t>分。</w:t>
            </w:r>
          </w:p>
        </w:tc>
      </w:tr>
      <w:tr w14:paraId="4851B6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6" w:hRule="atLeast"/>
          <w:jc w:val="center"/>
        </w:trPr>
        <w:tc>
          <w:tcPr>
            <w:tcW w:w="730" w:type="dxa"/>
            <w:vMerge w:val="continue"/>
            <w:tcBorders>
              <w:top w:val="single" w:color="auto" w:sz="4" w:space="0"/>
              <w:left w:val="single" w:color="auto" w:sz="4" w:space="0"/>
              <w:bottom w:val="single" w:color="auto" w:sz="4" w:space="0"/>
              <w:right w:val="single" w:color="auto" w:sz="4" w:space="0"/>
            </w:tcBorders>
            <w:vAlign w:val="top"/>
          </w:tcPr>
          <w:p w14:paraId="7AC5C232">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top w:val="single" w:color="auto" w:sz="4" w:space="0"/>
              <w:left w:val="single" w:color="auto" w:sz="4" w:space="0"/>
              <w:bottom w:val="single" w:color="auto" w:sz="4" w:space="0"/>
              <w:right w:val="single" w:color="auto" w:sz="4" w:space="0"/>
            </w:tcBorders>
            <w:vAlign w:val="top"/>
          </w:tcPr>
          <w:p w14:paraId="7775459F">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781AAD00">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评标基准价计算方法</w:t>
            </w:r>
          </w:p>
        </w:tc>
        <w:tc>
          <w:tcPr>
            <w:tcW w:w="4725" w:type="dxa"/>
            <w:tcBorders>
              <w:top w:val="single" w:color="auto" w:sz="4" w:space="0"/>
              <w:left w:val="single" w:color="auto" w:sz="4" w:space="0"/>
              <w:bottom w:val="single" w:color="auto" w:sz="4" w:space="0"/>
              <w:right w:val="single" w:color="auto" w:sz="4" w:space="0"/>
            </w:tcBorders>
            <w:vAlign w:val="top"/>
          </w:tcPr>
          <w:p w14:paraId="356F59C1">
            <w:pPr>
              <w:numPr>
                <w:ilvl w:val="0"/>
                <w:numId w:val="8"/>
              </w:num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评审前，评委核查商务标清标情况，清标由计算机辅助评标系统完成。</w:t>
            </w:r>
          </w:p>
          <w:p w14:paraId="6F45DA78">
            <w:pPr>
              <w:numPr>
                <w:ilvl w:val="0"/>
                <w:numId w:val="8"/>
              </w:num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b w:val="0"/>
                <w:bCs w:val="0"/>
                <w:color w:val="auto"/>
                <w:kern w:val="2"/>
                <w:sz w:val="21"/>
                <w:szCs w:val="21"/>
                <w:u w:val="none"/>
                <w:lang w:eastAsia="zh-CN"/>
              </w:rPr>
            </w:pPr>
            <w:r>
              <w:rPr>
                <w:rFonts w:hint="eastAsia" w:ascii="方正仿宋_GBK" w:hAnsi="方正仿宋_GBK" w:eastAsia="方正仿宋_GBK" w:cs="方正仿宋_GBK"/>
                <w:b w:val="0"/>
                <w:bCs w:val="0"/>
                <w:color w:val="auto"/>
                <w:kern w:val="2"/>
                <w:sz w:val="21"/>
                <w:szCs w:val="21"/>
                <w:u w:val="none"/>
                <w:lang w:eastAsia="zh-CN"/>
              </w:rPr>
              <w:t>评标委员会首先对商务标进行初审，发现下列情形之一的，作无效标处理，其报价不参与</w:t>
            </w:r>
            <w:r>
              <w:rPr>
                <w:rFonts w:hint="eastAsia" w:ascii="方正仿宋_GBK" w:hAnsi="方正仿宋_GBK" w:eastAsia="方正仿宋_GBK" w:cs="方正仿宋_GBK"/>
                <w:b w:val="0"/>
                <w:bCs w:val="0"/>
                <w:color w:val="auto"/>
                <w:kern w:val="2"/>
                <w:sz w:val="21"/>
                <w:szCs w:val="21"/>
                <w:u w:val="none"/>
                <w:lang w:val="en-US" w:eastAsia="zh-CN"/>
              </w:rPr>
              <w:t>C</w:t>
            </w:r>
            <w:r>
              <w:rPr>
                <w:rFonts w:hint="eastAsia" w:ascii="方正仿宋_GBK" w:hAnsi="方正仿宋_GBK" w:eastAsia="方正仿宋_GBK" w:cs="方正仿宋_GBK"/>
                <w:b w:val="0"/>
                <w:bCs w:val="0"/>
                <w:color w:val="auto"/>
                <w:kern w:val="2"/>
                <w:sz w:val="21"/>
                <w:szCs w:val="21"/>
                <w:u w:val="none"/>
                <w:lang w:eastAsia="zh-CN"/>
              </w:rPr>
              <w:t>值计算：</w:t>
            </w:r>
          </w:p>
          <w:p w14:paraId="1861CABB">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1）投标报价高于招标控制价的；</w:t>
            </w:r>
          </w:p>
          <w:p w14:paraId="273AFD1B">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2）被评标委员会认定为“串通投标”的；</w:t>
            </w:r>
          </w:p>
          <w:p w14:paraId="5E3D9255">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val="en-US" w:eastAsia="zh-CN"/>
              </w:rPr>
              <w:t>3</w:t>
            </w:r>
            <w:r>
              <w:rPr>
                <w:rFonts w:hint="eastAsia" w:ascii="方正仿宋_GBK" w:hAnsi="方正仿宋_GBK" w:eastAsia="方正仿宋_GBK" w:cs="方正仿宋_GBK"/>
                <w:color w:val="auto"/>
                <w:kern w:val="2"/>
                <w:sz w:val="21"/>
                <w:szCs w:val="21"/>
                <w:lang w:eastAsia="zh-CN"/>
              </w:rPr>
              <w:t>）不同投标人的投标文件出现相同机器识别码（含MAC地址、硬盘号、主板号等信息）一致的；</w:t>
            </w:r>
          </w:p>
          <w:p w14:paraId="4CD37FFD">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val="en-US" w:eastAsia="zh-CN"/>
              </w:rPr>
              <w:t>4</w:t>
            </w:r>
            <w:r>
              <w:rPr>
                <w:rFonts w:hint="eastAsia" w:ascii="方正仿宋_GBK" w:hAnsi="方正仿宋_GBK" w:eastAsia="方正仿宋_GBK" w:cs="方正仿宋_GBK"/>
                <w:color w:val="auto"/>
                <w:kern w:val="2"/>
                <w:sz w:val="21"/>
                <w:szCs w:val="21"/>
                <w:lang w:eastAsia="zh-CN"/>
              </w:rPr>
              <w:t>）不同投标人的投标文件使用相同的造价软件加密锁号的；</w:t>
            </w:r>
          </w:p>
          <w:p w14:paraId="31B75329">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val="en-US" w:eastAsia="zh-CN"/>
              </w:rPr>
              <w:t>5</w:t>
            </w:r>
            <w:r>
              <w:rPr>
                <w:rFonts w:hint="eastAsia" w:ascii="方正仿宋_GBK" w:hAnsi="方正仿宋_GBK" w:eastAsia="方正仿宋_GBK" w:cs="方正仿宋_GBK"/>
                <w:color w:val="auto"/>
                <w:kern w:val="2"/>
                <w:sz w:val="21"/>
                <w:szCs w:val="21"/>
                <w:lang w:eastAsia="zh-CN"/>
              </w:rPr>
              <w:t>）不按评标委员会要求澄清、说明或补正的；</w:t>
            </w:r>
          </w:p>
          <w:p w14:paraId="310B853D">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val="en-US" w:eastAsia="zh-CN"/>
              </w:rPr>
              <w:t>6</w:t>
            </w:r>
            <w:r>
              <w:rPr>
                <w:rFonts w:hint="eastAsia" w:ascii="方正仿宋_GBK" w:hAnsi="方正仿宋_GBK" w:eastAsia="方正仿宋_GBK" w:cs="方正仿宋_GBK"/>
                <w:color w:val="auto"/>
                <w:kern w:val="2"/>
                <w:sz w:val="21"/>
                <w:szCs w:val="21"/>
                <w:lang w:eastAsia="zh-CN"/>
              </w:rPr>
              <w:t>）投标文件中存在招标人不能接受的其他实质性条件的。</w:t>
            </w:r>
          </w:p>
          <w:p w14:paraId="00F71A95">
            <w:pPr>
              <w:tabs>
                <w:tab w:val="left" w:pos="2355"/>
              </w:tabs>
              <w:spacing w:before="0" w:beforeAutospacing="0" w:after="0" w:afterAutospacing="0" w:line="360" w:lineRule="auto"/>
              <w:ind w:left="0" w:right="0"/>
              <w:jc w:val="left"/>
              <w:rPr>
                <w:rFonts w:hint="eastAsia" w:ascii="方正仿宋_GBK" w:hAnsi="方正仿宋_GBK" w:eastAsia="方正仿宋_GBK" w:cs="方正仿宋_GBK"/>
                <w:b w:val="0"/>
                <w:bCs w:val="0"/>
                <w:color w:val="auto"/>
                <w:kern w:val="2"/>
                <w:sz w:val="21"/>
                <w:szCs w:val="21"/>
                <w:u w:val="none"/>
              </w:rPr>
            </w:pPr>
            <w:r>
              <w:rPr>
                <w:rFonts w:hint="eastAsia" w:ascii="方正仿宋_GBK" w:hAnsi="方正仿宋_GBK" w:eastAsia="方正仿宋_GBK" w:cs="方正仿宋_GBK"/>
                <w:color w:val="auto"/>
                <w:kern w:val="2"/>
                <w:sz w:val="21"/>
                <w:szCs w:val="21"/>
                <w:lang w:val="en-US" w:eastAsia="zh-CN"/>
              </w:rPr>
              <w:t>3、</w:t>
            </w:r>
            <w:r>
              <w:rPr>
                <w:rFonts w:hint="eastAsia" w:ascii="方正仿宋_GBK" w:hAnsi="方正仿宋_GBK" w:eastAsia="方正仿宋_GBK" w:cs="方正仿宋_GBK"/>
                <w:b w:val="0"/>
                <w:bCs w:val="0"/>
                <w:color w:val="auto"/>
                <w:kern w:val="2"/>
                <w:sz w:val="21"/>
                <w:szCs w:val="21"/>
                <w:u w:val="none"/>
                <w:lang w:eastAsia="zh-CN"/>
              </w:rPr>
              <w:t>评标</w:t>
            </w:r>
            <w:r>
              <w:rPr>
                <w:rFonts w:hint="eastAsia" w:ascii="方正仿宋_GBK" w:hAnsi="方正仿宋_GBK" w:eastAsia="方正仿宋_GBK" w:cs="方正仿宋_GBK"/>
                <w:b w:val="0"/>
                <w:bCs w:val="0"/>
                <w:color w:val="auto"/>
                <w:kern w:val="2"/>
                <w:sz w:val="21"/>
                <w:szCs w:val="21"/>
                <w:u w:val="none"/>
              </w:rPr>
              <w:t>基准价C值采用下列公式计算得出：</w:t>
            </w:r>
          </w:p>
          <w:p w14:paraId="6C0D15B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b w:val="0"/>
                <w:bCs w:val="0"/>
                <w:color w:val="auto"/>
                <w:kern w:val="2"/>
                <w:sz w:val="21"/>
                <w:szCs w:val="21"/>
                <w:u w:val="none"/>
              </w:rPr>
            </w:pPr>
            <w:r>
              <w:rPr>
                <w:rFonts w:hint="eastAsia" w:ascii="方正仿宋_GBK" w:hAnsi="方正仿宋_GBK" w:eastAsia="方正仿宋_GBK" w:cs="方正仿宋_GBK"/>
                <w:b w:val="0"/>
                <w:bCs w:val="0"/>
                <w:color w:val="auto"/>
                <w:kern w:val="2"/>
                <w:sz w:val="21"/>
                <w:szCs w:val="21"/>
                <w:u w:val="none"/>
              </w:rPr>
              <w:t>C=（A×Q1+B×Q2）× X</w:t>
            </w:r>
          </w:p>
          <w:p w14:paraId="6AF39BA4">
            <w:pPr>
              <w:adjustRightInd w:val="0"/>
              <w:spacing w:before="0" w:beforeAutospacing="0" w:after="0" w:afterAutospacing="0" w:line="440" w:lineRule="exact"/>
              <w:ind w:left="0" w:right="0" w:firstLine="420" w:firstLineChars="200"/>
              <w:jc w:val="left"/>
              <w:textAlignment w:val="baseline"/>
              <w:rPr>
                <w:rFonts w:hint="eastAsia" w:ascii="方正仿宋_GBK" w:hAnsi="方正仿宋_GBK" w:eastAsia="方正仿宋_GBK" w:cs="方正仿宋_GBK"/>
                <w:b w:val="0"/>
                <w:bCs w:val="0"/>
                <w:color w:val="auto"/>
                <w:kern w:val="2"/>
                <w:sz w:val="21"/>
                <w:szCs w:val="21"/>
                <w:u w:val="none"/>
              </w:rPr>
            </w:pPr>
            <w:r>
              <w:rPr>
                <w:rFonts w:hint="eastAsia" w:ascii="方正仿宋_GBK" w:hAnsi="方正仿宋_GBK" w:eastAsia="方正仿宋_GBK" w:cs="方正仿宋_GBK"/>
                <w:b w:val="0"/>
                <w:bCs w:val="0"/>
                <w:color w:val="auto"/>
                <w:kern w:val="2"/>
                <w:sz w:val="21"/>
                <w:szCs w:val="21"/>
                <w:u w:val="none"/>
                <w:lang w:val="en-US" w:eastAsia="zh-CN"/>
              </w:rPr>
              <w:t>1</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b w:val="0"/>
                <w:bCs w:val="0"/>
                <w:color w:val="auto"/>
                <w:kern w:val="2"/>
                <w:sz w:val="21"/>
                <w:szCs w:val="21"/>
                <w:u w:val="none"/>
              </w:rPr>
              <w:t>A值为招标控制价</w:t>
            </w:r>
          </w:p>
          <w:p w14:paraId="1A46AC8A">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lang w:val="en-US" w:eastAsia="zh-CN"/>
              </w:rPr>
              <w:t>2</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B 值为≥A值</w:t>
            </w:r>
            <w:r>
              <w:rPr>
                <w:rFonts w:hint="eastAsia" w:ascii="方正仿宋_GBK" w:hAnsi="方正仿宋_GBK" w:eastAsia="方正仿宋_GBK" w:cs="方正仿宋_GBK"/>
                <w:b/>
                <w:bCs/>
                <w:color w:val="auto"/>
                <w:kern w:val="2"/>
                <w:sz w:val="21"/>
                <w:szCs w:val="21"/>
                <w:lang w:eastAsia="zh-CN"/>
              </w:rPr>
              <w:t>（</w:t>
            </w:r>
            <w:r>
              <w:rPr>
                <w:rFonts w:hint="eastAsia" w:ascii="方正仿宋_GBK" w:hAnsi="方正仿宋_GBK" w:eastAsia="方正仿宋_GBK" w:cs="方正仿宋_GBK"/>
                <w:b/>
                <w:bCs/>
                <w:color w:val="auto"/>
                <w:kern w:val="2"/>
                <w:sz w:val="21"/>
                <w:szCs w:val="21"/>
                <w:u w:val="single"/>
              </w:rPr>
              <w:t>85%～90%的</w:t>
            </w:r>
            <w:r>
              <w:rPr>
                <w:rFonts w:hint="eastAsia" w:ascii="方正仿宋_GBK" w:hAnsi="方正仿宋_GBK" w:eastAsia="方正仿宋_GBK" w:cs="方正仿宋_GBK"/>
                <w:b/>
                <w:bCs/>
                <w:color w:val="auto"/>
                <w:kern w:val="2"/>
                <w:sz w:val="21"/>
                <w:szCs w:val="21"/>
                <w:lang w:eastAsia="zh-CN"/>
              </w:rPr>
              <w:t>）</w:t>
            </w:r>
            <w:r>
              <w:rPr>
                <w:rFonts w:hint="eastAsia" w:ascii="方正仿宋_GBK" w:hAnsi="方正仿宋_GBK" w:eastAsia="方正仿宋_GBK" w:cs="方正仿宋_GBK"/>
                <w:color w:val="auto"/>
                <w:kern w:val="2"/>
                <w:sz w:val="21"/>
                <w:szCs w:val="21"/>
              </w:rPr>
              <w:t>各有效投标报价平均值</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小于A值</w:t>
            </w:r>
            <w:r>
              <w:rPr>
                <w:rFonts w:hint="eastAsia" w:ascii="方正仿宋_GBK" w:hAnsi="方正仿宋_GBK" w:eastAsia="方正仿宋_GBK" w:cs="方正仿宋_GBK"/>
                <w:b/>
                <w:bCs/>
                <w:color w:val="auto"/>
                <w:kern w:val="2"/>
                <w:sz w:val="21"/>
                <w:szCs w:val="21"/>
                <w:lang w:eastAsia="zh-CN"/>
              </w:rPr>
              <w:t>（</w:t>
            </w:r>
            <w:r>
              <w:rPr>
                <w:rFonts w:hint="eastAsia" w:ascii="方正仿宋_GBK" w:hAnsi="方正仿宋_GBK" w:eastAsia="方正仿宋_GBK" w:cs="方正仿宋_GBK"/>
                <w:b/>
                <w:bCs/>
                <w:color w:val="auto"/>
                <w:kern w:val="2"/>
                <w:sz w:val="21"/>
                <w:szCs w:val="21"/>
                <w:u w:val="single"/>
              </w:rPr>
              <w:t>85%～90%的</w:t>
            </w:r>
            <w:r>
              <w:rPr>
                <w:rFonts w:hint="eastAsia" w:ascii="方正仿宋_GBK" w:hAnsi="方正仿宋_GBK" w:eastAsia="方正仿宋_GBK" w:cs="方正仿宋_GBK"/>
                <w:b/>
                <w:bCs/>
                <w:color w:val="auto"/>
                <w:kern w:val="2"/>
                <w:sz w:val="21"/>
                <w:szCs w:val="21"/>
                <w:lang w:eastAsia="zh-CN"/>
              </w:rPr>
              <w:t>）</w:t>
            </w:r>
            <w:r>
              <w:rPr>
                <w:rFonts w:hint="eastAsia" w:ascii="方正仿宋_GBK" w:hAnsi="方正仿宋_GBK" w:eastAsia="方正仿宋_GBK" w:cs="方正仿宋_GBK"/>
                <w:color w:val="auto"/>
                <w:kern w:val="2"/>
                <w:sz w:val="21"/>
                <w:szCs w:val="21"/>
              </w:rPr>
              <w:t>的投标报价不参加B 值平均值的计算</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w:t>
            </w:r>
            <w:r>
              <w:rPr>
                <w:rFonts w:hint="eastAsia" w:ascii="方正仿宋_GBK" w:hAnsi="方正仿宋_GBK" w:eastAsia="方正仿宋_GBK" w:cs="方正仿宋_GBK"/>
                <w:color w:val="auto"/>
                <w:kern w:val="2"/>
                <w:sz w:val="21"/>
                <w:szCs w:val="21"/>
                <w:lang w:val="en-US" w:eastAsia="zh-CN"/>
              </w:rPr>
              <w:t>有效投标报价是指通过商务标初步评审的投标报价。</w:t>
            </w:r>
          </w:p>
          <w:p w14:paraId="11381A1F">
            <w:pPr>
              <w:tabs>
                <w:tab w:val="left" w:pos="2355"/>
              </w:tabs>
              <w:spacing w:before="0" w:beforeAutospacing="0" w:after="0" w:afterAutospacing="0" w:line="360" w:lineRule="auto"/>
              <w:ind w:left="0" w:right="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4</w:t>
            </w:r>
            <w:r>
              <w:rPr>
                <w:rFonts w:hint="eastAsia" w:ascii="方正仿宋_GBK" w:hAnsi="方正仿宋_GBK" w:eastAsia="方正仿宋_GBK" w:cs="方正仿宋_GBK"/>
                <w:color w:val="auto"/>
                <w:kern w:val="2"/>
                <w:sz w:val="21"/>
                <w:szCs w:val="21"/>
                <w:lang w:eastAsia="zh-CN"/>
              </w:rPr>
              <w:t>、投标报价平均值</w:t>
            </w:r>
            <w:r>
              <w:rPr>
                <w:rFonts w:hint="eastAsia" w:ascii="方正仿宋_GBK" w:hAnsi="方正仿宋_GBK" w:eastAsia="方正仿宋_GBK" w:cs="方正仿宋_GBK"/>
                <w:color w:val="auto"/>
                <w:kern w:val="2"/>
                <w:sz w:val="21"/>
                <w:szCs w:val="21"/>
                <w:lang w:val="en-US" w:eastAsia="zh-CN"/>
              </w:rPr>
              <w:t>B值计算方法：</w:t>
            </w:r>
          </w:p>
          <w:p w14:paraId="5B5BA195">
            <w:pPr>
              <w:numPr>
                <w:ilvl w:val="0"/>
                <w:numId w:val="0"/>
              </w:numPr>
              <w:tabs>
                <w:tab w:val="left" w:pos="2355"/>
              </w:tabs>
              <w:spacing w:before="0" w:beforeAutospacing="0" w:after="0" w:afterAutospacing="0" w:line="360" w:lineRule="auto"/>
              <w:ind w:left="0" w:right="0" w:firstLine="210" w:firstLineChars="100"/>
              <w:jc w:val="left"/>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val="en-US" w:eastAsia="zh-CN" w:bidi="ar-SA"/>
              </w:rPr>
              <w:t>1）</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投标报价的投标人家数M</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5时，取所有</w:t>
            </w:r>
            <w:r>
              <w:rPr>
                <w:rFonts w:hint="eastAsia" w:ascii="方正仿宋_GBK" w:hAnsi="方正仿宋_GBK" w:eastAsia="方正仿宋_GBK" w:cs="方正仿宋_GBK"/>
                <w:color w:val="auto"/>
                <w:kern w:val="2"/>
                <w:sz w:val="21"/>
                <w:szCs w:val="21"/>
                <w:lang w:eastAsia="zh-CN"/>
              </w:rPr>
              <w:t>有效投标</w:t>
            </w:r>
            <w:r>
              <w:rPr>
                <w:rFonts w:hint="eastAsia" w:ascii="方正仿宋_GBK" w:hAnsi="方正仿宋_GBK" w:eastAsia="方正仿宋_GBK" w:cs="方正仿宋_GBK"/>
                <w:color w:val="auto"/>
                <w:kern w:val="2"/>
                <w:sz w:val="21"/>
                <w:szCs w:val="21"/>
              </w:rPr>
              <w:t>报价</w:t>
            </w:r>
            <w:r>
              <w:rPr>
                <w:rFonts w:hint="eastAsia" w:ascii="方正仿宋_GBK" w:hAnsi="方正仿宋_GBK" w:eastAsia="方正仿宋_GBK" w:cs="方正仿宋_GBK"/>
                <w:color w:val="auto"/>
                <w:kern w:val="2"/>
                <w:sz w:val="21"/>
                <w:szCs w:val="21"/>
                <w:lang w:eastAsia="zh-CN"/>
              </w:rPr>
              <w:t>的</w:t>
            </w:r>
            <w:r>
              <w:rPr>
                <w:rFonts w:hint="eastAsia" w:ascii="方正仿宋_GBK" w:hAnsi="方正仿宋_GBK" w:eastAsia="方正仿宋_GBK" w:cs="方正仿宋_GBK"/>
                <w:color w:val="auto"/>
                <w:kern w:val="2"/>
                <w:sz w:val="21"/>
                <w:szCs w:val="21"/>
              </w:rPr>
              <w:t>平均值为</w:t>
            </w:r>
            <w:r>
              <w:rPr>
                <w:rFonts w:hint="eastAsia" w:ascii="方正仿宋_GBK" w:hAnsi="方正仿宋_GBK" w:eastAsia="方正仿宋_GBK" w:cs="方正仿宋_GBK"/>
                <w:color w:val="auto"/>
                <w:kern w:val="2"/>
                <w:sz w:val="21"/>
                <w:szCs w:val="21"/>
                <w:lang w:val="en-US" w:eastAsia="zh-CN"/>
              </w:rPr>
              <w:t>B</w:t>
            </w:r>
            <w:r>
              <w:rPr>
                <w:rFonts w:hint="eastAsia" w:ascii="方正仿宋_GBK" w:hAnsi="方正仿宋_GBK" w:eastAsia="方正仿宋_GBK" w:cs="方正仿宋_GBK"/>
                <w:color w:val="auto"/>
                <w:kern w:val="2"/>
                <w:sz w:val="21"/>
                <w:szCs w:val="21"/>
              </w:rPr>
              <w:t>值</w:t>
            </w:r>
            <w:r>
              <w:rPr>
                <w:rFonts w:hint="eastAsia" w:ascii="方正仿宋_GBK" w:hAnsi="方正仿宋_GBK" w:eastAsia="方正仿宋_GBK" w:cs="方正仿宋_GBK"/>
                <w:color w:val="auto"/>
                <w:kern w:val="2"/>
                <w:sz w:val="21"/>
                <w:szCs w:val="21"/>
                <w:lang w:eastAsia="zh-CN"/>
              </w:rPr>
              <w:t>；</w:t>
            </w:r>
          </w:p>
          <w:p w14:paraId="0CC23D80">
            <w:pPr>
              <w:numPr>
                <w:ilvl w:val="0"/>
                <w:numId w:val="0"/>
              </w:numPr>
              <w:tabs>
                <w:tab w:val="left" w:pos="2355"/>
              </w:tabs>
              <w:spacing w:before="0" w:beforeAutospacing="0" w:after="0" w:afterAutospacing="0" w:line="360" w:lineRule="auto"/>
              <w:ind w:left="0" w:right="0" w:firstLine="210" w:firstLineChars="10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bidi="ar-SA"/>
              </w:rPr>
              <w:t>2）</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投标报价的投标人家数5</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M</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lang w:val="en-US" w:eastAsia="zh-CN"/>
              </w:rPr>
              <w:t>10</w:t>
            </w:r>
            <w:r>
              <w:rPr>
                <w:rFonts w:hint="eastAsia" w:ascii="方正仿宋_GBK" w:hAnsi="方正仿宋_GBK" w:eastAsia="方正仿宋_GBK" w:cs="方正仿宋_GBK"/>
                <w:color w:val="auto"/>
                <w:kern w:val="2"/>
                <w:sz w:val="21"/>
                <w:szCs w:val="21"/>
              </w:rPr>
              <w:t>时，去掉一个最高报价，去掉一个最低报价，取其余</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报价平均值为</w:t>
            </w:r>
            <w:r>
              <w:rPr>
                <w:rFonts w:hint="eastAsia" w:ascii="方正仿宋_GBK" w:hAnsi="方正仿宋_GBK" w:eastAsia="方正仿宋_GBK" w:cs="方正仿宋_GBK"/>
                <w:color w:val="auto"/>
                <w:kern w:val="2"/>
                <w:sz w:val="21"/>
                <w:szCs w:val="21"/>
                <w:lang w:val="en-US" w:eastAsia="zh-CN"/>
              </w:rPr>
              <w:t>B</w:t>
            </w:r>
            <w:r>
              <w:rPr>
                <w:rFonts w:hint="eastAsia" w:ascii="方正仿宋_GBK" w:hAnsi="方正仿宋_GBK" w:eastAsia="方正仿宋_GBK" w:cs="方正仿宋_GBK"/>
                <w:color w:val="auto"/>
                <w:kern w:val="2"/>
                <w:sz w:val="21"/>
                <w:szCs w:val="21"/>
              </w:rPr>
              <w:t>值</w:t>
            </w:r>
            <w:r>
              <w:rPr>
                <w:rFonts w:hint="eastAsia" w:ascii="方正仿宋_GBK" w:hAnsi="方正仿宋_GBK" w:eastAsia="方正仿宋_GBK" w:cs="方正仿宋_GBK"/>
                <w:color w:val="auto"/>
                <w:kern w:val="2"/>
                <w:sz w:val="21"/>
                <w:szCs w:val="21"/>
                <w:lang w:eastAsia="zh-CN"/>
              </w:rPr>
              <w:t>；</w:t>
            </w:r>
          </w:p>
          <w:p w14:paraId="25CBC415">
            <w:pPr>
              <w:numPr>
                <w:ilvl w:val="0"/>
                <w:numId w:val="0"/>
              </w:numPr>
              <w:tabs>
                <w:tab w:val="left" w:pos="2355"/>
              </w:tabs>
              <w:spacing w:before="0" w:beforeAutospacing="0" w:after="0" w:afterAutospacing="0" w:line="360" w:lineRule="auto"/>
              <w:ind w:left="0" w:right="0" w:firstLine="210" w:firstLineChars="10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bidi="ar-SA"/>
              </w:rPr>
              <w:t>3）</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投标报价的投标人家数</w:t>
            </w:r>
            <w:r>
              <w:rPr>
                <w:rFonts w:hint="eastAsia" w:ascii="方正仿宋_GBK" w:hAnsi="方正仿宋_GBK" w:eastAsia="方正仿宋_GBK" w:cs="方正仿宋_GBK"/>
                <w:color w:val="auto"/>
                <w:kern w:val="2"/>
                <w:sz w:val="21"/>
                <w:szCs w:val="21"/>
                <w:lang w:val="en-US" w:eastAsia="zh-CN"/>
              </w:rPr>
              <w:t>10</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M</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lang w:val="en-US" w:eastAsia="zh-CN"/>
              </w:rPr>
              <w:t>20</w:t>
            </w:r>
            <w:r>
              <w:rPr>
                <w:rFonts w:hint="eastAsia" w:ascii="方正仿宋_GBK" w:hAnsi="方正仿宋_GBK" w:eastAsia="方正仿宋_GBK" w:cs="方正仿宋_GBK"/>
                <w:color w:val="auto"/>
                <w:kern w:val="2"/>
                <w:sz w:val="21"/>
                <w:szCs w:val="21"/>
              </w:rPr>
              <w:t>时，去掉一个最高报价，去掉</w:t>
            </w:r>
            <w:r>
              <w:rPr>
                <w:rFonts w:hint="eastAsia" w:ascii="方正仿宋_GBK" w:hAnsi="方正仿宋_GBK" w:eastAsia="方正仿宋_GBK" w:cs="方正仿宋_GBK"/>
                <w:color w:val="auto"/>
                <w:kern w:val="2"/>
                <w:sz w:val="21"/>
                <w:szCs w:val="21"/>
                <w:lang w:eastAsia="zh-CN"/>
              </w:rPr>
              <w:t>二</w:t>
            </w:r>
            <w:r>
              <w:rPr>
                <w:rFonts w:hint="eastAsia" w:ascii="方正仿宋_GBK" w:hAnsi="方正仿宋_GBK" w:eastAsia="方正仿宋_GBK" w:cs="方正仿宋_GBK"/>
                <w:color w:val="auto"/>
                <w:kern w:val="2"/>
                <w:sz w:val="21"/>
                <w:szCs w:val="21"/>
              </w:rPr>
              <w:t>个最低报价，取其余</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报价平均值为</w:t>
            </w:r>
            <w:r>
              <w:rPr>
                <w:rFonts w:hint="eastAsia" w:ascii="方正仿宋_GBK" w:hAnsi="方正仿宋_GBK" w:eastAsia="方正仿宋_GBK" w:cs="方正仿宋_GBK"/>
                <w:color w:val="auto"/>
                <w:kern w:val="2"/>
                <w:sz w:val="21"/>
                <w:szCs w:val="21"/>
                <w:lang w:val="en-US" w:eastAsia="zh-CN"/>
              </w:rPr>
              <w:t>B</w:t>
            </w:r>
            <w:r>
              <w:rPr>
                <w:rFonts w:hint="eastAsia" w:ascii="方正仿宋_GBK" w:hAnsi="方正仿宋_GBK" w:eastAsia="方正仿宋_GBK" w:cs="方正仿宋_GBK"/>
                <w:color w:val="auto"/>
                <w:kern w:val="2"/>
                <w:sz w:val="21"/>
                <w:szCs w:val="21"/>
              </w:rPr>
              <w:t>值</w:t>
            </w:r>
            <w:r>
              <w:rPr>
                <w:rFonts w:hint="eastAsia" w:ascii="方正仿宋_GBK" w:hAnsi="方正仿宋_GBK" w:eastAsia="方正仿宋_GBK" w:cs="方正仿宋_GBK"/>
                <w:color w:val="auto"/>
                <w:kern w:val="2"/>
                <w:sz w:val="21"/>
                <w:szCs w:val="21"/>
                <w:lang w:eastAsia="zh-CN"/>
              </w:rPr>
              <w:t>；</w:t>
            </w:r>
          </w:p>
          <w:p w14:paraId="7988F42B">
            <w:pPr>
              <w:numPr>
                <w:ilvl w:val="0"/>
                <w:numId w:val="0"/>
              </w:numPr>
              <w:tabs>
                <w:tab w:val="left" w:pos="2355"/>
              </w:tabs>
              <w:spacing w:before="0" w:beforeAutospacing="0" w:after="0" w:afterAutospacing="0" w:line="360" w:lineRule="auto"/>
              <w:ind w:left="0" w:right="0" w:firstLine="210" w:firstLineChars="10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bidi="ar-SA"/>
              </w:rPr>
              <w:t>4）</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投标报价的投标人家数M</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lang w:val="en-US" w:eastAsia="zh-CN"/>
              </w:rPr>
              <w:t>20</w:t>
            </w:r>
            <w:r>
              <w:rPr>
                <w:rFonts w:hint="eastAsia" w:ascii="方正仿宋_GBK" w:hAnsi="方正仿宋_GBK" w:eastAsia="方正仿宋_GBK" w:cs="方正仿宋_GBK"/>
                <w:color w:val="auto"/>
                <w:kern w:val="2"/>
                <w:sz w:val="21"/>
                <w:szCs w:val="21"/>
              </w:rPr>
              <w:t>时，</w:t>
            </w:r>
            <w:r>
              <w:rPr>
                <w:rFonts w:hint="eastAsia" w:ascii="方正仿宋_GBK" w:hAnsi="方正仿宋_GBK" w:eastAsia="方正仿宋_GBK" w:cs="方正仿宋_GBK"/>
                <w:color w:val="auto"/>
                <w:kern w:val="2"/>
                <w:sz w:val="21"/>
                <w:szCs w:val="21"/>
                <w:lang w:eastAsia="zh-CN"/>
              </w:rPr>
              <w:t>按有效投标报价由高到低顺序去掉报价高的</w:t>
            </w:r>
            <w:r>
              <w:rPr>
                <w:rFonts w:hint="eastAsia" w:ascii="方正仿宋_GBK" w:hAnsi="方正仿宋_GBK" w:eastAsia="方正仿宋_GBK" w:cs="方正仿宋_GBK"/>
                <w:color w:val="auto"/>
                <w:kern w:val="2"/>
                <w:sz w:val="21"/>
                <w:szCs w:val="21"/>
                <w:lang w:val="en-US" w:eastAsia="zh-CN"/>
              </w:rPr>
              <w:t>M×10%家（四舍五入取整数）和按由低到高顺序去掉报价低的M×15%家（四舍五入取整数）后，在剩余有效报价中由评标委员会随机抽取10家投标报价的算术平均值</w:t>
            </w:r>
            <w:r>
              <w:rPr>
                <w:rFonts w:hint="eastAsia" w:ascii="方正仿宋_GBK" w:hAnsi="方正仿宋_GBK" w:eastAsia="方正仿宋_GBK" w:cs="方正仿宋_GBK"/>
                <w:color w:val="auto"/>
                <w:kern w:val="2"/>
                <w:sz w:val="21"/>
                <w:szCs w:val="21"/>
              </w:rPr>
              <w:t>为</w:t>
            </w:r>
            <w:r>
              <w:rPr>
                <w:rFonts w:hint="eastAsia" w:ascii="方正仿宋_GBK" w:hAnsi="方正仿宋_GBK" w:eastAsia="方正仿宋_GBK" w:cs="方正仿宋_GBK"/>
                <w:color w:val="auto"/>
                <w:kern w:val="2"/>
                <w:sz w:val="21"/>
                <w:szCs w:val="21"/>
                <w:lang w:val="en-US" w:eastAsia="zh-CN"/>
              </w:rPr>
              <w:t>B</w:t>
            </w:r>
            <w:r>
              <w:rPr>
                <w:rFonts w:hint="eastAsia" w:ascii="方正仿宋_GBK" w:hAnsi="方正仿宋_GBK" w:eastAsia="方正仿宋_GBK" w:cs="方正仿宋_GBK"/>
                <w:color w:val="auto"/>
                <w:kern w:val="2"/>
                <w:sz w:val="21"/>
                <w:szCs w:val="21"/>
              </w:rPr>
              <w:t>值。</w:t>
            </w:r>
          </w:p>
          <w:p w14:paraId="219F7E07">
            <w:pPr>
              <w:tabs>
                <w:tab w:val="left" w:pos="2355"/>
              </w:tabs>
              <w:spacing w:before="0" w:beforeAutospacing="0" w:after="0" w:afterAutospacing="0" w:line="360" w:lineRule="auto"/>
              <w:ind w:left="0" w:right="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备注：如所有</w:t>
            </w:r>
            <w:r>
              <w:rPr>
                <w:rFonts w:hint="eastAsia" w:ascii="方正仿宋_GBK" w:hAnsi="方正仿宋_GBK" w:eastAsia="方正仿宋_GBK" w:cs="方正仿宋_GBK"/>
                <w:color w:val="auto"/>
                <w:kern w:val="2"/>
                <w:sz w:val="21"/>
                <w:szCs w:val="21"/>
                <w:lang w:eastAsia="zh-CN"/>
              </w:rPr>
              <w:t>有效</w:t>
            </w:r>
            <w:r>
              <w:rPr>
                <w:rFonts w:hint="eastAsia" w:ascii="方正仿宋_GBK" w:hAnsi="方正仿宋_GBK" w:eastAsia="方正仿宋_GBK" w:cs="方正仿宋_GBK"/>
                <w:color w:val="auto"/>
                <w:kern w:val="2"/>
                <w:sz w:val="21"/>
                <w:szCs w:val="21"/>
              </w:rPr>
              <w:t>投标报价均小于A值</w:t>
            </w:r>
            <w:r>
              <w:rPr>
                <w:rFonts w:hint="eastAsia" w:ascii="方正仿宋_GBK" w:hAnsi="方正仿宋_GBK" w:eastAsia="方正仿宋_GBK" w:cs="方正仿宋_GBK"/>
                <w:b/>
                <w:bCs/>
                <w:color w:val="auto"/>
                <w:kern w:val="2"/>
                <w:sz w:val="21"/>
                <w:szCs w:val="21"/>
                <w:lang w:eastAsia="zh-CN"/>
              </w:rPr>
              <w:t>（</w:t>
            </w:r>
            <w:r>
              <w:rPr>
                <w:rFonts w:hint="eastAsia" w:ascii="方正仿宋_GBK" w:hAnsi="方正仿宋_GBK" w:eastAsia="方正仿宋_GBK" w:cs="方正仿宋_GBK"/>
                <w:b/>
                <w:bCs/>
                <w:color w:val="auto"/>
                <w:kern w:val="2"/>
                <w:sz w:val="21"/>
                <w:szCs w:val="21"/>
                <w:u w:val="single"/>
              </w:rPr>
              <w:t>85%～90%的</w:t>
            </w:r>
            <w:r>
              <w:rPr>
                <w:rFonts w:hint="eastAsia" w:ascii="方正仿宋_GBK" w:hAnsi="方正仿宋_GBK" w:eastAsia="方正仿宋_GBK" w:cs="方正仿宋_GBK"/>
                <w:b/>
                <w:bCs/>
                <w:color w:val="auto"/>
                <w:kern w:val="2"/>
                <w:sz w:val="21"/>
                <w:szCs w:val="21"/>
                <w:lang w:eastAsia="zh-CN"/>
              </w:rPr>
              <w:t>）</w:t>
            </w:r>
            <w:r>
              <w:rPr>
                <w:rFonts w:hint="eastAsia" w:ascii="方正仿宋_GBK" w:hAnsi="方正仿宋_GBK" w:eastAsia="方正仿宋_GBK" w:cs="方正仿宋_GBK"/>
                <w:color w:val="auto"/>
                <w:kern w:val="2"/>
                <w:sz w:val="21"/>
                <w:szCs w:val="21"/>
              </w:rPr>
              <w:t>，Q</w:t>
            </w:r>
            <w:r>
              <w:rPr>
                <w:rFonts w:hint="eastAsia" w:ascii="方正仿宋_GBK" w:hAnsi="方正仿宋_GBK" w:eastAsia="方正仿宋_GBK" w:cs="方正仿宋_GBK"/>
                <w:color w:val="auto"/>
                <w:kern w:val="2"/>
                <w:sz w:val="21"/>
                <w:szCs w:val="21"/>
                <w:vertAlign w:val="subscript"/>
              </w:rPr>
              <w:t>1</w:t>
            </w:r>
            <w:r>
              <w:rPr>
                <w:rFonts w:hint="eastAsia" w:ascii="方正仿宋_GBK" w:hAnsi="方正仿宋_GBK" w:eastAsia="方正仿宋_GBK" w:cs="方正仿宋_GBK"/>
                <w:color w:val="auto"/>
                <w:kern w:val="2"/>
                <w:sz w:val="21"/>
                <w:szCs w:val="21"/>
              </w:rPr>
              <w:t>为100%，B值为0</w:t>
            </w:r>
            <w:r>
              <w:rPr>
                <w:rFonts w:hint="eastAsia" w:ascii="方正仿宋_GBK" w:hAnsi="方正仿宋_GBK" w:eastAsia="方正仿宋_GBK" w:cs="方正仿宋_GBK"/>
                <w:color w:val="auto"/>
                <w:kern w:val="2"/>
                <w:sz w:val="21"/>
                <w:szCs w:val="21"/>
                <w:lang w:eastAsia="zh-CN"/>
              </w:rPr>
              <w:t>。</w:t>
            </w:r>
          </w:p>
          <w:p w14:paraId="59E52F59">
            <w:pPr>
              <w:tabs>
                <w:tab w:val="left" w:pos="2355"/>
              </w:tabs>
              <w:spacing w:before="0" w:beforeAutospacing="0" w:after="0" w:afterAutospacing="0" w:line="360" w:lineRule="auto"/>
              <w:ind w:left="0" w:right="0"/>
              <w:jc w:val="left"/>
              <w:rPr>
                <w:rFonts w:hint="eastAsia" w:ascii="方正仿宋_GBK" w:hAnsi="方正仿宋_GBK" w:eastAsia="方正仿宋_GBK" w:cs="方正仿宋_GBK"/>
                <w:b/>
                <w:bCs/>
                <w:color w:val="auto"/>
                <w:kern w:val="2"/>
                <w:sz w:val="21"/>
                <w:szCs w:val="21"/>
                <w:u w:val="single"/>
              </w:rPr>
            </w:pPr>
            <w:r>
              <w:rPr>
                <w:rFonts w:hint="eastAsia" w:ascii="方正仿宋_GBK" w:hAnsi="方正仿宋_GBK" w:eastAsia="方正仿宋_GBK" w:cs="方正仿宋_GBK"/>
                <w:b/>
                <w:bCs/>
                <w:color w:val="auto"/>
                <w:kern w:val="2"/>
                <w:sz w:val="21"/>
                <w:szCs w:val="21"/>
                <w:u w:val="single"/>
              </w:rPr>
              <w:t>（85%～90%范围由招标人根据项目情况选择</w:t>
            </w:r>
            <w:r>
              <w:rPr>
                <w:rFonts w:hint="eastAsia" w:ascii="方正仿宋_GBK" w:hAnsi="方正仿宋_GBK" w:eastAsia="方正仿宋_GBK" w:cs="方正仿宋_GBK"/>
                <w:b/>
                <w:bCs/>
                <w:color w:val="auto"/>
                <w:kern w:val="2"/>
                <w:sz w:val="21"/>
                <w:szCs w:val="21"/>
                <w:u w:val="single"/>
                <w:lang w:eastAsia="zh-CN"/>
              </w:rPr>
              <w:t>）</w:t>
            </w:r>
          </w:p>
          <w:p w14:paraId="29366E3A">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3</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Q</w:t>
            </w:r>
            <w:r>
              <w:rPr>
                <w:rFonts w:hint="eastAsia" w:ascii="方正仿宋_GBK" w:hAnsi="方正仿宋_GBK" w:eastAsia="方正仿宋_GBK" w:cs="方正仿宋_GBK"/>
                <w:color w:val="auto"/>
                <w:kern w:val="2"/>
                <w:sz w:val="21"/>
                <w:szCs w:val="21"/>
                <w:vertAlign w:val="subscript"/>
              </w:rPr>
              <w:t xml:space="preserve">1 </w:t>
            </w:r>
            <w:r>
              <w:rPr>
                <w:rFonts w:hint="eastAsia" w:ascii="方正仿宋_GBK" w:hAnsi="方正仿宋_GBK" w:eastAsia="方正仿宋_GBK" w:cs="方正仿宋_GBK"/>
                <w:color w:val="auto"/>
                <w:kern w:val="2"/>
                <w:sz w:val="21"/>
                <w:szCs w:val="21"/>
              </w:rPr>
              <w:t>为招标控制价所占权重，取值范围为：</w:t>
            </w:r>
          </w:p>
          <w:p w14:paraId="5D2A59D7">
            <w:pPr>
              <w:tabs>
                <w:tab w:val="left" w:pos="2355"/>
              </w:tabs>
              <w:spacing w:before="0" w:beforeAutospacing="0" w:after="0" w:afterAutospacing="0" w:line="360" w:lineRule="auto"/>
              <w:ind w:left="0" w:right="0"/>
              <w:jc w:val="left"/>
              <w:rPr>
                <w:rFonts w:hint="eastAsia" w:ascii="方正仿宋_GBK" w:hAnsi="方正仿宋_GBK" w:eastAsia="方正仿宋_GBK" w:cs="方正仿宋_GBK"/>
                <w:b/>
                <w:color w:val="auto"/>
                <w:kern w:val="2"/>
                <w:sz w:val="21"/>
                <w:szCs w:val="21"/>
              </w:rPr>
            </w:pPr>
            <w:r>
              <w:rPr>
                <w:rFonts w:hint="eastAsia" w:ascii="方正仿宋_GBK" w:hAnsi="方正仿宋_GBK" w:eastAsia="方正仿宋_GBK" w:cs="方正仿宋_GBK"/>
                <w:b/>
                <w:color w:val="auto"/>
                <w:kern w:val="2"/>
                <w:sz w:val="21"/>
                <w:szCs w:val="21"/>
              </w:rPr>
              <w:t xml:space="preserve">50%、55%、60%、65%、70%、75% 、80% </w:t>
            </w:r>
          </w:p>
          <w:p w14:paraId="100B1729">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vertAlign w:val="subscript"/>
              </w:rPr>
            </w:pPr>
            <w:r>
              <w:rPr>
                <w:rFonts w:hint="eastAsia" w:ascii="方正仿宋_GBK" w:hAnsi="方正仿宋_GBK" w:eastAsia="方正仿宋_GBK" w:cs="方正仿宋_GBK"/>
                <w:color w:val="auto"/>
                <w:kern w:val="2"/>
                <w:sz w:val="21"/>
                <w:szCs w:val="21"/>
                <w:lang w:val="en-US" w:eastAsia="zh-CN"/>
              </w:rPr>
              <w:t>4</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Q</w:t>
            </w:r>
            <w:r>
              <w:rPr>
                <w:rFonts w:hint="eastAsia" w:ascii="方正仿宋_GBK" w:hAnsi="方正仿宋_GBK" w:eastAsia="方正仿宋_GBK" w:cs="方正仿宋_GBK"/>
                <w:color w:val="auto"/>
                <w:kern w:val="2"/>
                <w:sz w:val="21"/>
                <w:szCs w:val="21"/>
                <w:vertAlign w:val="subscript"/>
              </w:rPr>
              <w:t>2</w:t>
            </w:r>
            <w:r>
              <w:rPr>
                <w:rFonts w:hint="eastAsia" w:ascii="方正仿宋_GBK" w:hAnsi="方正仿宋_GBK" w:eastAsia="方正仿宋_GBK" w:cs="方正仿宋_GBK"/>
                <w:color w:val="auto"/>
                <w:kern w:val="2"/>
                <w:sz w:val="21"/>
                <w:szCs w:val="21"/>
              </w:rPr>
              <w:t>为投标人B值所占权重</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Q</w:t>
            </w:r>
            <w:r>
              <w:rPr>
                <w:rFonts w:hint="eastAsia" w:ascii="方正仿宋_GBK" w:hAnsi="方正仿宋_GBK" w:eastAsia="方正仿宋_GBK" w:cs="方正仿宋_GBK"/>
                <w:color w:val="auto"/>
                <w:kern w:val="2"/>
                <w:sz w:val="21"/>
                <w:szCs w:val="21"/>
                <w:vertAlign w:val="subscript"/>
              </w:rPr>
              <w:t>2</w:t>
            </w:r>
            <w:r>
              <w:rPr>
                <w:rFonts w:hint="eastAsia" w:ascii="方正仿宋_GBK" w:hAnsi="方正仿宋_GBK" w:eastAsia="方正仿宋_GBK" w:cs="方正仿宋_GBK"/>
                <w:color w:val="auto"/>
                <w:kern w:val="2"/>
                <w:sz w:val="21"/>
                <w:szCs w:val="21"/>
              </w:rPr>
              <w:t>=1-Q</w:t>
            </w:r>
            <w:r>
              <w:rPr>
                <w:rFonts w:hint="eastAsia" w:ascii="方正仿宋_GBK" w:hAnsi="方正仿宋_GBK" w:eastAsia="方正仿宋_GBK" w:cs="方正仿宋_GBK"/>
                <w:color w:val="auto"/>
                <w:kern w:val="2"/>
                <w:sz w:val="21"/>
                <w:szCs w:val="21"/>
                <w:vertAlign w:val="subscript"/>
              </w:rPr>
              <w:t>1</w:t>
            </w:r>
          </w:p>
          <w:p w14:paraId="573D93C3">
            <w:pPr>
              <w:tabs>
                <w:tab w:val="left" w:pos="2355"/>
              </w:tabs>
              <w:spacing w:before="0" w:beforeAutospacing="0" w:after="0" w:afterAutospacing="0" w:line="360" w:lineRule="auto"/>
              <w:ind w:left="0" w:right="0" w:firstLine="420" w:firstLineChars="20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5</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X为基准价的修正系数</w:t>
            </w:r>
          </w:p>
          <w:p w14:paraId="665D52FF">
            <w:pPr>
              <w:tabs>
                <w:tab w:val="left" w:pos="2355"/>
              </w:tabs>
              <w:spacing w:before="0" w:beforeAutospacing="0" w:after="0" w:afterAutospacing="0" w:line="360" w:lineRule="auto"/>
              <w:ind w:left="0" w:right="0" w:firstLine="422" w:firstLineChars="200"/>
              <w:jc w:val="left"/>
              <w:rPr>
                <w:rFonts w:hint="eastAsia" w:ascii="方正仿宋_GBK" w:hAnsi="方正仿宋_GBK" w:eastAsia="方正仿宋_GBK" w:cs="方正仿宋_GBK"/>
                <w:b/>
                <w:color w:val="auto"/>
                <w:kern w:val="2"/>
                <w:sz w:val="21"/>
                <w:szCs w:val="21"/>
                <w:lang w:eastAsia="zh-CN"/>
              </w:rPr>
            </w:pPr>
            <w:r>
              <w:rPr>
                <w:rFonts w:hint="eastAsia" w:ascii="方正仿宋_GBK" w:hAnsi="方正仿宋_GBK" w:eastAsia="方正仿宋_GBK" w:cs="方正仿宋_GBK"/>
                <w:b/>
                <w:color w:val="auto"/>
                <w:kern w:val="2"/>
                <w:sz w:val="21"/>
                <w:szCs w:val="21"/>
              </w:rPr>
              <w:t>（房建、安装）0.99</w:t>
            </w:r>
            <w:r>
              <w:rPr>
                <w:rFonts w:hint="eastAsia" w:ascii="方正仿宋_GBK" w:hAnsi="方正仿宋_GBK" w:eastAsia="方正仿宋_GBK" w:cs="方正仿宋_GBK"/>
                <w:color w:val="auto"/>
                <w:kern w:val="2"/>
                <w:sz w:val="21"/>
                <w:szCs w:val="21"/>
              </w:rPr>
              <w:t>、</w:t>
            </w:r>
            <w:r>
              <w:rPr>
                <w:rFonts w:hint="eastAsia" w:ascii="方正仿宋_GBK" w:hAnsi="方正仿宋_GBK" w:eastAsia="方正仿宋_GBK" w:cs="方正仿宋_GBK"/>
                <w:b/>
                <w:color w:val="auto"/>
                <w:kern w:val="2"/>
                <w:sz w:val="21"/>
                <w:szCs w:val="21"/>
              </w:rPr>
              <w:t>0.98</w:t>
            </w:r>
            <w:r>
              <w:rPr>
                <w:rFonts w:hint="eastAsia" w:ascii="方正仿宋_GBK" w:hAnsi="方正仿宋_GBK" w:eastAsia="方正仿宋_GBK" w:cs="方正仿宋_GBK"/>
                <w:color w:val="auto"/>
                <w:kern w:val="2"/>
                <w:sz w:val="21"/>
                <w:szCs w:val="21"/>
              </w:rPr>
              <w:t>、</w:t>
            </w:r>
            <w:r>
              <w:rPr>
                <w:rFonts w:hint="eastAsia" w:ascii="方正仿宋_GBK" w:hAnsi="方正仿宋_GBK" w:eastAsia="方正仿宋_GBK" w:cs="方正仿宋_GBK"/>
                <w:b/>
                <w:color w:val="auto"/>
                <w:kern w:val="2"/>
                <w:sz w:val="21"/>
                <w:szCs w:val="21"/>
              </w:rPr>
              <w:t>0.97、0.96、0.95</w:t>
            </w:r>
            <w:r>
              <w:rPr>
                <w:rFonts w:hint="eastAsia" w:ascii="方正仿宋_GBK" w:hAnsi="方正仿宋_GBK" w:eastAsia="方正仿宋_GBK" w:cs="方正仿宋_GBK"/>
                <w:b/>
                <w:color w:val="auto"/>
                <w:kern w:val="2"/>
                <w:sz w:val="21"/>
                <w:szCs w:val="21"/>
                <w:lang w:eastAsia="zh-CN"/>
              </w:rPr>
              <w:t>；</w:t>
            </w:r>
          </w:p>
          <w:p w14:paraId="64233AD0">
            <w:pPr>
              <w:tabs>
                <w:tab w:val="left" w:pos="2355"/>
              </w:tabs>
              <w:spacing w:before="0" w:beforeAutospacing="0" w:after="0" w:afterAutospacing="0" w:line="360" w:lineRule="auto"/>
              <w:ind w:left="0" w:right="0" w:firstLine="422" w:firstLineChars="200"/>
              <w:jc w:val="left"/>
              <w:rPr>
                <w:rFonts w:hint="eastAsia" w:ascii="方正仿宋_GBK" w:hAnsi="方正仿宋_GBK" w:eastAsia="方正仿宋_GBK" w:cs="方正仿宋_GBK"/>
                <w:b/>
                <w:color w:val="auto"/>
                <w:kern w:val="2"/>
                <w:sz w:val="21"/>
                <w:szCs w:val="21"/>
              </w:rPr>
            </w:pPr>
            <w:r>
              <w:rPr>
                <w:rFonts w:hint="eastAsia" w:ascii="方正仿宋_GBK" w:hAnsi="方正仿宋_GBK" w:eastAsia="方正仿宋_GBK" w:cs="方正仿宋_GBK"/>
                <w:b/>
                <w:color w:val="auto"/>
                <w:kern w:val="2"/>
                <w:sz w:val="21"/>
                <w:szCs w:val="21"/>
              </w:rPr>
              <w:t>（市政、园林、装饰）0.97、0.96、0.95、0.94、0.93</w:t>
            </w:r>
            <w:r>
              <w:rPr>
                <w:rFonts w:hint="eastAsia" w:ascii="方正仿宋_GBK" w:hAnsi="方正仿宋_GBK" w:eastAsia="方正仿宋_GBK" w:cs="方正仿宋_GBK"/>
                <w:b/>
                <w:color w:val="auto"/>
                <w:kern w:val="2"/>
                <w:sz w:val="21"/>
                <w:szCs w:val="21"/>
                <w:lang w:eastAsia="zh-CN"/>
              </w:rPr>
              <w:t>；</w:t>
            </w:r>
            <w:r>
              <w:rPr>
                <w:rFonts w:hint="eastAsia" w:ascii="方正仿宋_GBK" w:hAnsi="方正仿宋_GBK" w:eastAsia="方正仿宋_GBK" w:cs="方正仿宋_GBK"/>
                <w:b/>
                <w:color w:val="auto"/>
                <w:kern w:val="2"/>
                <w:sz w:val="21"/>
                <w:szCs w:val="21"/>
              </w:rPr>
              <w:t xml:space="preserve">       </w:t>
            </w:r>
          </w:p>
          <w:p w14:paraId="463BE086">
            <w:pPr>
              <w:tabs>
                <w:tab w:val="left" w:pos="2355"/>
              </w:tabs>
              <w:spacing w:before="0" w:beforeAutospacing="0" w:after="0" w:afterAutospacing="0" w:line="360" w:lineRule="auto"/>
              <w:ind w:left="0" w:right="0"/>
              <w:jc w:val="left"/>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Q1 权重值系数抽取方式：由招标人在抽取X修正系数之前通过电子开评标系统随机抽取。</w:t>
            </w:r>
          </w:p>
          <w:p w14:paraId="7FF61E2E">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b/>
                <w:bCs/>
                <w:color w:val="auto"/>
                <w:kern w:val="2"/>
                <w:sz w:val="21"/>
                <w:szCs w:val="21"/>
              </w:rPr>
            </w:pPr>
            <w:r>
              <w:rPr>
                <w:rFonts w:hint="eastAsia" w:ascii="方正仿宋_GBK" w:hAnsi="方正仿宋_GBK" w:eastAsia="方正仿宋_GBK" w:cs="方正仿宋_GBK"/>
                <w:color w:val="auto"/>
                <w:kern w:val="2"/>
                <w:sz w:val="21"/>
                <w:szCs w:val="21"/>
              </w:rPr>
              <w:t>X修正系数抽取方式：</w:t>
            </w:r>
            <w:r>
              <w:rPr>
                <w:rFonts w:hint="eastAsia" w:ascii="方正仿宋_GBK" w:hAnsi="方正仿宋_GBK" w:eastAsia="方正仿宋_GBK" w:cs="方正仿宋_GBK"/>
                <w:b/>
                <w:bCs/>
                <w:color w:val="auto"/>
                <w:kern w:val="2"/>
                <w:sz w:val="21"/>
                <w:szCs w:val="21"/>
                <w:lang w:eastAsia="zh-CN"/>
              </w:rPr>
              <w:t>由</w:t>
            </w:r>
            <w:r>
              <w:rPr>
                <w:rFonts w:hint="eastAsia" w:ascii="方正仿宋_GBK" w:hAnsi="方正仿宋_GBK" w:eastAsia="方正仿宋_GBK" w:cs="方正仿宋_GBK"/>
                <w:b/>
                <w:bCs/>
                <w:color w:val="auto"/>
                <w:kern w:val="2"/>
                <w:sz w:val="21"/>
                <w:szCs w:val="21"/>
              </w:rPr>
              <w:t>招标人通过电子开评标系统随机抽取X修正系数。</w:t>
            </w:r>
          </w:p>
          <w:p w14:paraId="6EA83A51">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b/>
                <w:bCs/>
                <w:color w:val="auto"/>
                <w:kern w:val="2"/>
                <w:sz w:val="21"/>
                <w:szCs w:val="21"/>
                <w:u w:val="none"/>
                <w:lang w:eastAsia="zh-CN"/>
              </w:rPr>
              <w:t>评标</w:t>
            </w:r>
            <w:r>
              <w:rPr>
                <w:rFonts w:hint="eastAsia" w:ascii="方正仿宋_GBK" w:hAnsi="方正仿宋_GBK" w:eastAsia="方正仿宋_GBK" w:cs="方正仿宋_GBK"/>
                <w:b/>
                <w:bCs/>
                <w:color w:val="auto"/>
                <w:kern w:val="2"/>
                <w:sz w:val="21"/>
                <w:szCs w:val="21"/>
                <w:u w:val="none"/>
              </w:rPr>
              <w:t>基准价C值</w:t>
            </w:r>
            <w:r>
              <w:rPr>
                <w:rFonts w:hint="eastAsia" w:ascii="方正仿宋_GBK" w:hAnsi="方正仿宋_GBK" w:eastAsia="方正仿宋_GBK" w:cs="方正仿宋_GBK"/>
                <w:b/>
                <w:bCs/>
                <w:color w:val="auto"/>
                <w:kern w:val="2"/>
                <w:sz w:val="21"/>
                <w:szCs w:val="21"/>
                <w:u w:val="none"/>
                <w:lang w:eastAsia="zh-CN"/>
              </w:rPr>
              <w:t>经评标委员会确定后，除</w:t>
            </w:r>
            <w:r>
              <w:rPr>
                <w:rFonts w:hint="eastAsia" w:ascii="方正仿宋_GBK" w:hAnsi="方正仿宋_GBK" w:eastAsia="方正仿宋_GBK" w:cs="方正仿宋_GBK"/>
                <w:b/>
                <w:bCs/>
                <w:color w:val="auto"/>
                <w:kern w:val="2"/>
                <w:sz w:val="21"/>
                <w:szCs w:val="21"/>
                <w:u w:val="none"/>
                <w:lang w:val="en-US" w:eastAsia="zh-CN"/>
              </w:rPr>
              <w:t>C值</w:t>
            </w:r>
            <w:r>
              <w:rPr>
                <w:rFonts w:hint="eastAsia" w:ascii="方正仿宋_GBK" w:hAnsi="方正仿宋_GBK" w:eastAsia="方正仿宋_GBK" w:cs="方正仿宋_GBK"/>
                <w:b/>
                <w:bCs/>
                <w:color w:val="auto"/>
                <w:kern w:val="2"/>
                <w:sz w:val="21"/>
                <w:szCs w:val="21"/>
                <w:u w:val="none"/>
                <w:lang w:eastAsia="zh-CN"/>
              </w:rPr>
              <w:t>计算错误外，不因异议投诉等事项而改变。</w:t>
            </w:r>
          </w:p>
        </w:tc>
      </w:tr>
      <w:tr w14:paraId="5E9E75C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0" w:hRule="atLeast"/>
          <w:jc w:val="center"/>
        </w:trPr>
        <w:tc>
          <w:tcPr>
            <w:tcW w:w="730" w:type="dxa"/>
            <w:vMerge w:val="continue"/>
            <w:tcBorders>
              <w:top w:val="single" w:color="auto" w:sz="4" w:space="0"/>
              <w:left w:val="single" w:color="auto" w:sz="4" w:space="0"/>
              <w:bottom w:val="single" w:color="auto" w:sz="4" w:space="0"/>
              <w:right w:val="single" w:color="auto" w:sz="4" w:space="0"/>
            </w:tcBorders>
            <w:vAlign w:val="top"/>
          </w:tcPr>
          <w:p w14:paraId="54D400E9">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top w:val="single" w:color="auto" w:sz="4" w:space="0"/>
              <w:left w:val="single" w:color="auto" w:sz="4" w:space="0"/>
              <w:bottom w:val="single" w:color="auto" w:sz="4" w:space="0"/>
              <w:right w:val="single" w:color="auto" w:sz="4" w:space="0"/>
            </w:tcBorders>
            <w:vAlign w:val="top"/>
          </w:tcPr>
          <w:p w14:paraId="4D85ACEE">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6016150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lang w:eastAsia="zh-CN"/>
              </w:rPr>
              <w:t>投标报价得分</w:t>
            </w:r>
          </w:p>
        </w:tc>
        <w:tc>
          <w:tcPr>
            <w:tcW w:w="4725" w:type="dxa"/>
            <w:tcBorders>
              <w:top w:val="single" w:color="auto" w:sz="4" w:space="0"/>
              <w:left w:val="single" w:color="auto" w:sz="4" w:space="0"/>
              <w:bottom w:val="single" w:color="auto" w:sz="4" w:space="0"/>
              <w:right w:val="single" w:color="auto" w:sz="4" w:space="0"/>
            </w:tcBorders>
            <w:vAlign w:val="top"/>
          </w:tcPr>
          <w:p w14:paraId="7E5A5655">
            <w:pPr>
              <w:adjustRightInd w:val="0"/>
              <w:spacing w:before="0" w:beforeAutospacing="0" w:after="0" w:afterAutospacing="0" w:line="320" w:lineRule="exact"/>
              <w:ind w:left="0" w:right="0"/>
              <w:jc w:val="both"/>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rPr>
              <w:t>投标报价的偏差率计算公式</w:t>
            </w:r>
            <w:r>
              <w:rPr>
                <w:rFonts w:hint="eastAsia" w:ascii="方正仿宋_GBK" w:hAnsi="方正仿宋_GBK" w:eastAsia="方正仿宋_GBK" w:cs="方正仿宋_GBK"/>
                <w:color w:val="auto"/>
                <w:kern w:val="2"/>
                <w:sz w:val="21"/>
                <w:szCs w:val="21"/>
                <w:lang w:eastAsia="zh-CN"/>
              </w:rPr>
              <w:t>：</w:t>
            </w:r>
          </w:p>
          <w:p w14:paraId="7A329054">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rPr>
              <w:t>偏差率=100% ×</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投标人报价 - 评标基准价</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rPr>
              <w:t>/评标基准价</w:t>
            </w:r>
          </w:p>
        </w:tc>
      </w:tr>
      <w:tr w14:paraId="475BE96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66" w:hRule="atLeast"/>
          <w:jc w:val="center"/>
        </w:trPr>
        <w:tc>
          <w:tcPr>
            <w:tcW w:w="730" w:type="dxa"/>
            <w:vMerge w:val="continue"/>
            <w:tcBorders>
              <w:top w:val="single" w:color="auto" w:sz="4" w:space="0"/>
              <w:left w:val="single" w:color="auto" w:sz="4" w:space="0"/>
              <w:bottom w:val="single" w:color="auto" w:sz="4" w:space="0"/>
              <w:right w:val="single" w:color="auto" w:sz="4" w:space="0"/>
            </w:tcBorders>
            <w:vAlign w:val="top"/>
          </w:tcPr>
          <w:p w14:paraId="6EDCE5C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top w:val="single" w:color="auto" w:sz="4" w:space="0"/>
              <w:left w:val="single" w:color="auto" w:sz="4" w:space="0"/>
              <w:bottom w:val="single" w:color="auto" w:sz="4" w:space="0"/>
              <w:right w:val="single" w:color="auto" w:sz="4" w:space="0"/>
            </w:tcBorders>
            <w:vAlign w:val="top"/>
          </w:tcPr>
          <w:p w14:paraId="0CA8667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top"/>
          </w:tcPr>
          <w:p w14:paraId="401AE1A6">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4725" w:type="dxa"/>
            <w:tcBorders>
              <w:top w:val="single" w:color="auto" w:sz="4" w:space="0"/>
              <w:left w:val="single" w:color="auto" w:sz="4" w:space="0"/>
              <w:bottom w:val="single" w:color="auto" w:sz="4" w:space="0"/>
              <w:right w:val="single" w:color="auto" w:sz="4" w:space="0"/>
            </w:tcBorders>
            <w:vAlign w:val="top"/>
          </w:tcPr>
          <w:p w14:paraId="1634C5AB">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73852D4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83" w:hRule="atLeast"/>
          <w:jc w:val="center"/>
        </w:trPr>
        <w:tc>
          <w:tcPr>
            <w:tcW w:w="730" w:type="dxa"/>
            <w:vMerge w:val="restart"/>
            <w:tcBorders>
              <w:top w:val="single" w:color="auto" w:sz="4" w:space="0"/>
              <w:left w:val="single" w:color="auto" w:sz="4" w:space="0"/>
              <w:right w:val="single" w:color="auto" w:sz="4" w:space="0"/>
            </w:tcBorders>
            <w:vAlign w:val="center"/>
          </w:tcPr>
          <w:p w14:paraId="3817263F">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lang w:eastAsia="zh-CN"/>
              </w:rPr>
            </w:pPr>
            <w:r>
              <w:rPr>
                <w:rFonts w:hint="eastAsia" w:ascii="方正仿宋_GBK" w:hAnsi="方正仿宋_GBK" w:eastAsia="方正仿宋_GBK" w:cs="方正仿宋_GBK"/>
                <w:color w:val="auto"/>
                <w:kern w:val="2"/>
                <w:sz w:val="21"/>
                <w:szCs w:val="21"/>
              </w:rPr>
              <w:t>5.3.</w:t>
            </w:r>
            <w:r>
              <w:rPr>
                <w:rFonts w:hint="eastAsia" w:ascii="方正仿宋_GBK" w:hAnsi="方正仿宋_GBK" w:eastAsia="方正仿宋_GBK" w:cs="方正仿宋_GBK"/>
                <w:color w:val="auto"/>
                <w:kern w:val="2"/>
                <w:sz w:val="21"/>
                <w:szCs w:val="21"/>
                <w:lang w:val="en-US" w:eastAsia="zh-CN"/>
              </w:rPr>
              <w:t>3</w:t>
            </w:r>
          </w:p>
        </w:tc>
        <w:tc>
          <w:tcPr>
            <w:tcW w:w="1257" w:type="dxa"/>
            <w:vMerge w:val="restart"/>
            <w:tcBorders>
              <w:top w:val="single" w:color="auto" w:sz="4" w:space="0"/>
              <w:left w:val="single" w:color="auto" w:sz="4" w:space="0"/>
              <w:right w:val="single" w:color="auto" w:sz="4" w:space="0"/>
            </w:tcBorders>
            <w:vAlign w:val="top"/>
          </w:tcPr>
          <w:p w14:paraId="016FD997">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其他因素评分标准</w:t>
            </w:r>
          </w:p>
        </w:tc>
        <w:tc>
          <w:tcPr>
            <w:tcW w:w="2214" w:type="dxa"/>
            <w:tcBorders>
              <w:top w:val="single" w:color="auto" w:sz="4" w:space="0"/>
              <w:left w:val="single" w:color="auto" w:sz="4" w:space="0"/>
              <w:bottom w:val="single" w:color="auto" w:sz="4" w:space="0"/>
              <w:right w:val="single" w:color="auto" w:sz="4" w:space="0"/>
            </w:tcBorders>
            <w:vAlign w:val="center"/>
          </w:tcPr>
          <w:p w14:paraId="72544386">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装配式建造技术施工方案等</w:t>
            </w:r>
          </w:p>
        </w:tc>
        <w:tc>
          <w:tcPr>
            <w:tcW w:w="4725" w:type="dxa"/>
            <w:tcBorders>
              <w:top w:val="single" w:color="auto" w:sz="4" w:space="0"/>
              <w:left w:val="single" w:color="auto" w:sz="4" w:space="0"/>
              <w:bottom w:val="single" w:color="auto" w:sz="4" w:space="0"/>
              <w:right w:val="single" w:color="auto" w:sz="4" w:space="0"/>
            </w:tcBorders>
            <w:vAlign w:val="center"/>
          </w:tcPr>
          <w:p w14:paraId="63DB8386">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592989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83" w:hRule="atLeast"/>
          <w:jc w:val="center"/>
        </w:trPr>
        <w:tc>
          <w:tcPr>
            <w:tcW w:w="730" w:type="dxa"/>
            <w:vMerge w:val="continue"/>
            <w:tcBorders>
              <w:left w:val="single" w:color="auto" w:sz="4" w:space="0"/>
              <w:right w:val="single" w:color="auto" w:sz="4" w:space="0"/>
            </w:tcBorders>
            <w:vAlign w:val="center"/>
          </w:tcPr>
          <w:p w14:paraId="2ED144EC">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left w:val="single" w:color="auto" w:sz="4" w:space="0"/>
              <w:right w:val="single" w:color="auto" w:sz="4" w:space="0"/>
            </w:tcBorders>
            <w:vAlign w:val="top"/>
          </w:tcPr>
          <w:p w14:paraId="2ACE1B7C">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5E1F7C1F">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项目经理答辩</w:t>
            </w:r>
          </w:p>
        </w:tc>
        <w:tc>
          <w:tcPr>
            <w:tcW w:w="4725" w:type="dxa"/>
            <w:tcBorders>
              <w:top w:val="single" w:color="auto" w:sz="4" w:space="0"/>
              <w:left w:val="single" w:color="auto" w:sz="4" w:space="0"/>
              <w:bottom w:val="single" w:color="auto" w:sz="4" w:space="0"/>
              <w:right w:val="single" w:color="auto" w:sz="4" w:space="0"/>
            </w:tcBorders>
            <w:vAlign w:val="center"/>
          </w:tcPr>
          <w:p w14:paraId="1CE9604A">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rPr>
              <w:t>……</w:t>
            </w:r>
          </w:p>
        </w:tc>
      </w:tr>
      <w:tr w14:paraId="5CE3B1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83" w:hRule="atLeast"/>
          <w:jc w:val="center"/>
        </w:trPr>
        <w:tc>
          <w:tcPr>
            <w:tcW w:w="730" w:type="dxa"/>
            <w:vMerge w:val="continue"/>
            <w:tcBorders>
              <w:left w:val="single" w:color="auto" w:sz="4" w:space="0"/>
              <w:bottom w:val="single" w:color="auto" w:sz="4" w:space="0"/>
              <w:right w:val="single" w:color="auto" w:sz="4" w:space="0"/>
            </w:tcBorders>
            <w:vAlign w:val="center"/>
          </w:tcPr>
          <w:p w14:paraId="3D8982C1">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1257" w:type="dxa"/>
            <w:vMerge w:val="continue"/>
            <w:tcBorders>
              <w:left w:val="single" w:color="auto" w:sz="4" w:space="0"/>
              <w:bottom w:val="single" w:color="auto" w:sz="4" w:space="0"/>
              <w:right w:val="single" w:color="auto" w:sz="4" w:space="0"/>
            </w:tcBorders>
            <w:vAlign w:val="top"/>
          </w:tcPr>
          <w:p w14:paraId="2A6EC7A8">
            <w:pPr>
              <w:adjustRightInd w:val="0"/>
              <w:spacing w:before="0" w:beforeAutospacing="0" w:after="0" w:afterAutospacing="0" w:line="440" w:lineRule="exact"/>
              <w:ind w:left="0" w:right="0"/>
              <w:jc w:val="center"/>
              <w:textAlignment w:val="baseline"/>
              <w:rPr>
                <w:rFonts w:hint="eastAsia" w:ascii="方正仿宋_GBK" w:hAnsi="方正仿宋_GBK" w:eastAsia="方正仿宋_GBK" w:cs="方正仿宋_GBK"/>
                <w:color w:val="auto"/>
                <w:kern w:val="2"/>
                <w:sz w:val="21"/>
                <w:szCs w:val="21"/>
              </w:rPr>
            </w:pPr>
          </w:p>
        </w:tc>
        <w:tc>
          <w:tcPr>
            <w:tcW w:w="2214" w:type="dxa"/>
            <w:tcBorders>
              <w:top w:val="single" w:color="auto" w:sz="4" w:space="0"/>
              <w:left w:val="single" w:color="auto" w:sz="4" w:space="0"/>
              <w:bottom w:val="single" w:color="auto" w:sz="4" w:space="0"/>
              <w:right w:val="single" w:color="auto" w:sz="4" w:space="0"/>
            </w:tcBorders>
            <w:vAlign w:val="center"/>
          </w:tcPr>
          <w:p w14:paraId="3FC35082">
            <w:pPr>
              <w:adjustRightInd w:val="0"/>
              <w:spacing w:before="0" w:beforeAutospacing="0" w:after="0" w:afterAutospacing="0" w:line="440" w:lineRule="exact"/>
              <w:ind w:left="0" w:right="0"/>
              <w:jc w:val="left"/>
              <w:textAlignment w:val="baseline"/>
              <w:rPr>
                <w:rFonts w:hint="default" w:ascii="方正仿宋_GBK" w:hAnsi="方正仿宋_GBK" w:eastAsia="方正仿宋_GBK" w:cs="方正仿宋_GBK"/>
                <w:color w:val="auto"/>
                <w:kern w:val="2"/>
                <w:sz w:val="21"/>
                <w:szCs w:val="21"/>
                <w:lang w:val="en-US" w:eastAsia="zh-CN"/>
              </w:rPr>
            </w:pPr>
            <w:r>
              <w:rPr>
                <w:rFonts w:hint="eastAsia" w:ascii="方正仿宋_GBK" w:hAnsi="方正仿宋_GBK" w:eastAsia="方正仿宋_GBK" w:cs="方正仿宋_GBK"/>
                <w:color w:val="auto"/>
                <w:kern w:val="2"/>
                <w:sz w:val="21"/>
                <w:szCs w:val="21"/>
              </w:rPr>
              <w:t>BIM 施工</w:t>
            </w:r>
            <w:r>
              <w:rPr>
                <w:rFonts w:hint="eastAsia" w:ascii="方正仿宋_GBK" w:hAnsi="方正仿宋_GBK" w:eastAsia="方正仿宋_GBK" w:cs="方正仿宋_GBK"/>
                <w:color w:val="auto"/>
                <w:kern w:val="2"/>
                <w:sz w:val="21"/>
                <w:szCs w:val="21"/>
                <w:lang w:eastAsia="zh-CN"/>
              </w:rPr>
              <w:t>技术应用</w:t>
            </w:r>
            <w:r>
              <w:rPr>
                <w:rFonts w:hint="eastAsia" w:ascii="方正仿宋_GBK" w:hAnsi="方正仿宋_GBK" w:eastAsia="方正仿宋_GBK" w:cs="方正仿宋_GBK"/>
                <w:color w:val="auto"/>
                <w:kern w:val="2"/>
                <w:sz w:val="21"/>
                <w:szCs w:val="21"/>
              </w:rPr>
              <w:t>方案演示</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lang w:val="en-US" w:eastAsia="zh-CN"/>
              </w:rPr>
              <w:t>0-5分）</w:t>
            </w:r>
          </w:p>
        </w:tc>
        <w:tc>
          <w:tcPr>
            <w:tcW w:w="4725" w:type="dxa"/>
            <w:tcBorders>
              <w:top w:val="single" w:color="auto" w:sz="4" w:space="0"/>
              <w:left w:val="single" w:color="auto" w:sz="4" w:space="0"/>
              <w:bottom w:val="single" w:color="auto" w:sz="4" w:space="0"/>
              <w:right w:val="single" w:color="auto" w:sz="4" w:space="0"/>
            </w:tcBorders>
            <w:vAlign w:val="center"/>
          </w:tcPr>
          <w:p w14:paraId="478C616B">
            <w:pPr>
              <w:adjustRightInd w:val="0"/>
              <w:spacing w:before="0" w:beforeAutospacing="0" w:after="0" w:afterAutospacing="0" w:line="440" w:lineRule="exact"/>
              <w:ind w:left="0" w:right="0"/>
              <w:jc w:val="left"/>
              <w:textAlignment w:val="baseline"/>
              <w:rPr>
                <w:rFonts w:hint="eastAsia" w:ascii="方正仿宋_GBK" w:hAnsi="方正仿宋_GBK" w:eastAsia="方正仿宋_GBK" w:cs="方正仿宋_GBK"/>
                <w:color w:val="auto"/>
                <w:kern w:val="2"/>
                <w:sz w:val="21"/>
                <w:szCs w:val="21"/>
              </w:rPr>
            </w:pPr>
            <w:r>
              <w:rPr>
                <w:rFonts w:hint="eastAsia" w:ascii="方正仿宋_GBK" w:hAnsi="方正仿宋_GBK" w:eastAsia="方正仿宋_GBK" w:cs="方正仿宋_GBK"/>
                <w:color w:val="auto"/>
                <w:kern w:val="2"/>
                <w:sz w:val="21"/>
                <w:szCs w:val="21"/>
                <w:lang w:val="en-US" w:eastAsia="zh-CN"/>
              </w:rPr>
              <w:t>投标须知前附表第10.12条规定必须应用BIM技术的项目</w:t>
            </w:r>
            <w:r>
              <w:rPr>
                <w:rFonts w:hint="eastAsia" w:ascii="方正仿宋_GBK" w:hAnsi="方正仿宋_GBK" w:eastAsia="方正仿宋_GBK" w:cs="方正仿宋_GBK"/>
                <w:color w:val="auto"/>
                <w:kern w:val="2"/>
                <w:sz w:val="21"/>
                <w:szCs w:val="21"/>
                <w:lang w:eastAsia="zh-CN"/>
              </w:rPr>
              <w:t>，</w:t>
            </w:r>
            <w:r>
              <w:rPr>
                <w:rFonts w:hint="eastAsia" w:ascii="方正仿宋_GBK" w:hAnsi="方正仿宋_GBK" w:eastAsia="方正仿宋_GBK" w:cs="方正仿宋_GBK"/>
                <w:color w:val="auto"/>
                <w:kern w:val="2"/>
                <w:sz w:val="21"/>
                <w:szCs w:val="21"/>
                <w:lang w:val="en-US" w:eastAsia="zh-CN"/>
              </w:rPr>
              <w:t>该项评审分值不得为0。评审因素根据招标文件第6章技术标准和要求中的BIM技术应用要求合理设置。</w:t>
            </w:r>
          </w:p>
        </w:tc>
      </w:tr>
    </w:tbl>
    <w:p w14:paraId="09D430B0">
      <w:pPr>
        <w:pStyle w:val="2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outlineLvl w:val="2"/>
        <w:rPr>
          <w:rFonts w:hint="eastAsia" w:ascii="宋体" w:hAnsi="宋体" w:eastAsia="宋体" w:cs="宋体"/>
          <w:b/>
          <w:color w:val="FF0000"/>
          <w:sz w:val="28"/>
          <w:szCs w:val="28"/>
          <w:highlight w:val="none"/>
          <w:lang w:val="en-US" w:eastAsia="zh-CN"/>
        </w:rPr>
      </w:pPr>
      <w:r>
        <w:rPr>
          <w:rFonts w:hint="eastAsia" w:ascii="宋体" w:hAnsi="宋体" w:eastAsia="宋体" w:cs="宋体"/>
          <w:b/>
          <w:color w:val="FF0000"/>
          <w:sz w:val="28"/>
          <w:szCs w:val="28"/>
          <w:highlight w:val="none"/>
          <w:lang w:val="en-US" w:eastAsia="zh-CN"/>
        </w:rPr>
        <w:t>重点评审表</w:t>
      </w:r>
    </w:p>
    <w:tbl>
      <w:tblPr>
        <w:tblStyle w:val="22"/>
        <w:tblW w:w="927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272"/>
      </w:tblGrid>
      <w:tr w14:paraId="314425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9272" w:type="dxa"/>
            <w:tcBorders>
              <w:top w:val="single" w:color="auto" w:sz="4" w:space="0"/>
              <w:left w:val="single" w:color="auto" w:sz="4" w:space="0"/>
              <w:bottom w:val="single" w:color="auto" w:sz="4" w:space="0"/>
              <w:right w:val="single" w:color="auto" w:sz="4" w:space="0"/>
            </w:tcBorders>
            <w:noWrap w:val="0"/>
            <w:vAlign w:val="center"/>
          </w:tcPr>
          <w:p w14:paraId="0D761BAC">
            <w:pPr>
              <w:pageBreakBefore w:val="0"/>
              <w:bidi w:val="0"/>
              <w:adjustRightInd w:val="0"/>
              <w:snapToGrid w:val="0"/>
              <w:spacing w:before="100" w:beforeAutospacing="1" w:after="100" w:afterAutospacing="1" w:line="360" w:lineRule="auto"/>
              <w:ind w:left="0" w:right="0"/>
              <w:jc w:val="center"/>
              <w:rPr>
                <w:rFonts w:hint="eastAsia" w:ascii="宋体" w:hAnsi="宋体" w:eastAsia="宋体" w:cs="宋体"/>
                <w:color w:val="FF0000"/>
                <w:sz w:val="28"/>
                <w:szCs w:val="28"/>
                <w:highlight w:val="none"/>
              </w:rPr>
            </w:pPr>
            <w:r>
              <w:rPr>
                <w:rFonts w:hint="eastAsia" w:ascii="宋体" w:hAnsi="宋体" w:eastAsia="宋体" w:cs="宋体"/>
                <w:bCs/>
                <w:color w:val="FF0000"/>
                <w:sz w:val="28"/>
                <w:szCs w:val="28"/>
                <w:highlight w:val="none"/>
              </w:rPr>
              <w:t>评审因素</w:t>
            </w:r>
          </w:p>
        </w:tc>
      </w:tr>
      <w:tr w14:paraId="204804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796" w:hRule="atLeast"/>
          <w:jc w:val="center"/>
        </w:trPr>
        <w:tc>
          <w:tcPr>
            <w:tcW w:w="9272" w:type="dxa"/>
            <w:tcBorders>
              <w:top w:val="single" w:color="auto" w:sz="4" w:space="0"/>
              <w:left w:val="single" w:color="auto" w:sz="4" w:space="0"/>
              <w:bottom w:val="single" w:color="auto" w:sz="4" w:space="0"/>
              <w:right w:val="single" w:color="auto" w:sz="4" w:space="0"/>
            </w:tcBorders>
            <w:noWrap w:val="0"/>
            <w:vAlign w:val="top"/>
          </w:tcPr>
          <w:p w14:paraId="43F51BE3">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right="0"/>
              <w:jc w:val="both"/>
              <w:textAlignment w:val="auto"/>
              <w:rPr>
                <w:rFonts w:hint="eastAsia" w:ascii="宋体" w:hAnsi="宋体" w:eastAsia="宋体" w:cs="宋体"/>
                <w:color w:val="FF0000"/>
                <w:sz w:val="28"/>
                <w:szCs w:val="28"/>
                <w:highlight w:val="none"/>
                <w:lang w:val="en-US" w:eastAsia="zh-CN"/>
              </w:rPr>
            </w:pPr>
            <w:r>
              <w:rPr>
                <w:rFonts w:hint="eastAsia" w:ascii="宋体" w:hAnsi="宋体" w:eastAsia="宋体" w:cs="宋体"/>
                <w:color w:val="FF0000"/>
                <w:sz w:val="28"/>
                <w:szCs w:val="28"/>
                <w:highlight w:val="none"/>
                <w:lang w:val="en-US" w:eastAsia="zh-CN"/>
              </w:rPr>
              <w:t xml:space="preserve">  </w:t>
            </w:r>
            <w:r>
              <w:rPr>
                <w:rFonts w:hint="eastAsia" w:ascii="宋体" w:hAnsi="宋体" w:eastAsia="宋体" w:cs="宋体"/>
                <w:b/>
                <w:bCs/>
                <w:color w:val="FF0000"/>
                <w:kern w:val="0"/>
                <w:sz w:val="28"/>
                <w:szCs w:val="28"/>
                <w:highlight w:val="none"/>
                <w:lang w:val="en-US" w:eastAsia="zh-CN"/>
              </w:rPr>
              <w:t>包括拟派团队能力与水平、项目经理和技术负责人历史变更、技术方案、质量安全、企业信誉、价格因素等情况，以及需要考量的其他要素。</w:t>
            </w:r>
            <w:r>
              <w:rPr>
                <w:rFonts w:hint="eastAsia" w:ascii="宋体" w:hAnsi="宋体" w:eastAsia="宋体" w:cs="宋体"/>
                <w:color w:val="FF0000"/>
                <w:sz w:val="28"/>
                <w:szCs w:val="28"/>
                <w:highlight w:val="none"/>
                <w:lang w:val="en-US" w:eastAsia="zh-CN"/>
              </w:rPr>
              <w:t xml:space="preserve">    </w:t>
            </w:r>
          </w:p>
        </w:tc>
      </w:tr>
    </w:tbl>
    <w:p w14:paraId="3200954D">
      <w:pPr>
        <w:pageBreakBefore w:val="0"/>
        <w:bidi w:val="0"/>
        <w:adjustRightInd w:val="0"/>
        <w:snapToGrid w:val="0"/>
        <w:spacing w:line="360" w:lineRule="auto"/>
        <w:rPr>
          <w:rFonts w:hint="eastAsia" w:ascii="宋体" w:hAnsi="宋体" w:eastAsia="宋体" w:cs="宋体"/>
          <w:b/>
          <w:bCs/>
          <w:color w:val="FF0000"/>
          <w:kern w:val="0"/>
          <w:sz w:val="28"/>
          <w:szCs w:val="28"/>
          <w:highlight w:val="none"/>
          <w:lang w:val="en-US" w:eastAsia="zh-CN"/>
        </w:rPr>
      </w:pPr>
    </w:p>
    <w:p w14:paraId="645B12CE">
      <w:pPr>
        <w:pageBreakBefore w:val="0"/>
        <w:bidi w:val="0"/>
        <w:adjustRightInd w:val="0"/>
        <w:snapToGrid w:val="0"/>
        <w:spacing w:line="360" w:lineRule="auto"/>
        <w:rPr>
          <w:rFonts w:hint="eastAsia" w:ascii="宋体" w:hAnsi="宋体" w:eastAsia="宋体" w:cs="宋体"/>
          <w:b/>
          <w:bCs/>
          <w:color w:val="FF0000"/>
          <w:kern w:val="0"/>
          <w:sz w:val="28"/>
          <w:szCs w:val="28"/>
          <w:highlight w:val="none"/>
          <w:lang w:val="en-US" w:eastAsia="zh-CN"/>
        </w:rPr>
      </w:pPr>
      <w:r>
        <w:rPr>
          <w:rFonts w:hint="eastAsia" w:ascii="宋体" w:hAnsi="宋体" w:eastAsia="宋体" w:cs="宋体"/>
          <w:b/>
          <w:bCs/>
          <w:color w:val="FF0000"/>
          <w:kern w:val="0"/>
          <w:sz w:val="28"/>
          <w:szCs w:val="28"/>
          <w:highlight w:val="none"/>
          <w:lang w:val="en-US" w:eastAsia="zh-CN"/>
        </w:rPr>
        <w:t>注：本重点评审表是评标委员会对中标候选人履约能力进行综合性的评审，但应凸显与评分因素的差异性</w:t>
      </w:r>
      <w:r>
        <w:rPr>
          <w:rFonts w:hint="eastAsia" w:ascii="宋体" w:hAnsi="宋体" w:eastAsia="宋体" w:cs="宋体"/>
          <w:b/>
          <w:bCs/>
          <w:color w:val="FF0000"/>
          <w:kern w:val="0"/>
          <w:sz w:val="28"/>
          <w:szCs w:val="28"/>
          <w:highlight w:val="none"/>
          <w:u w:val="none"/>
          <w:lang w:val="en-US" w:eastAsia="zh-CN"/>
        </w:rPr>
        <w:t>(评分因素与重点评审因素不得完全一致)</w:t>
      </w:r>
      <w:r>
        <w:rPr>
          <w:rFonts w:hint="eastAsia" w:ascii="宋体" w:hAnsi="宋体" w:eastAsia="宋体" w:cs="宋体"/>
          <w:b/>
          <w:bCs/>
          <w:color w:val="FF0000"/>
          <w:kern w:val="0"/>
          <w:sz w:val="28"/>
          <w:szCs w:val="28"/>
          <w:highlight w:val="none"/>
          <w:lang w:val="en-US" w:eastAsia="zh-CN"/>
        </w:rPr>
        <w:t>，具体评审因素</w:t>
      </w:r>
      <w:r>
        <w:rPr>
          <w:rFonts w:hint="eastAsia" w:ascii="宋体" w:hAnsi="宋体" w:eastAsia="宋体" w:cs="宋体"/>
          <w:b/>
          <w:bCs/>
          <w:color w:val="FF0000"/>
          <w:kern w:val="0"/>
          <w:sz w:val="28"/>
          <w:szCs w:val="28"/>
          <w:highlight w:val="none"/>
          <w:u w:val="none"/>
          <w:lang w:val="en-US" w:eastAsia="zh-CN"/>
        </w:rPr>
        <w:t>招标人根据项目特点在如下因素选择：</w:t>
      </w:r>
      <w:r>
        <w:rPr>
          <w:rFonts w:hint="eastAsia" w:ascii="宋体" w:hAnsi="宋体" w:eastAsia="宋体" w:cs="宋体"/>
          <w:b/>
          <w:bCs/>
          <w:color w:val="FF0000"/>
          <w:kern w:val="0"/>
          <w:sz w:val="28"/>
          <w:szCs w:val="28"/>
          <w:highlight w:val="none"/>
          <w:lang w:val="en-US" w:eastAsia="zh-CN"/>
        </w:rPr>
        <w:t>包括拟派团队能力与水平、项目经理和技术负责人历史变更、技术方案、质量安全、企业信誉、价格因素等情况，以及需要考量的其他要素。</w:t>
      </w:r>
    </w:p>
    <w:p w14:paraId="2325C483">
      <w:pPr>
        <w:pStyle w:val="36"/>
        <w:widowControl w:val="0"/>
        <w:wordWrap/>
        <w:snapToGrid/>
        <w:spacing w:line="380" w:lineRule="exact"/>
        <w:ind w:firstLine="482" w:firstLineChars="200"/>
        <w:jc w:val="left"/>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lang w:val="en-US" w:eastAsia="zh-CN"/>
        </w:rPr>
        <w:t>第一节</w:t>
      </w:r>
      <w:r>
        <w:rPr>
          <w:rFonts w:hint="eastAsia" w:ascii="方正仿宋_GBK" w:hAnsi="方正仿宋_GBK" w:eastAsia="方正仿宋_GBK" w:cs="方正仿宋_GBK"/>
          <w:b/>
          <w:color w:val="auto"/>
          <w:sz w:val="24"/>
          <w:szCs w:val="24"/>
        </w:rPr>
        <w:t>评标方法</w:t>
      </w:r>
    </w:p>
    <w:p w14:paraId="77641095">
      <w:pPr>
        <w:pStyle w:val="36"/>
        <w:widowControl w:val="0"/>
        <w:wordWrap/>
        <w:snapToGrid/>
        <w:spacing w:line="380" w:lineRule="exact"/>
        <w:ind w:firstLine="482" w:firstLineChars="200"/>
        <w:jc w:val="left"/>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1. 评标方法</w:t>
      </w:r>
    </w:p>
    <w:p w14:paraId="6AB44C57">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1.1 本次评标采用</w:t>
      </w:r>
      <w:r>
        <w:rPr>
          <w:rFonts w:hint="eastAsia" w:ascii="方正仿宋_GBK" w:hAnsi="方正仿宋_GBK" w:eastAsia="方正仿宋_GBK" w:cs="方正仿宋_GBK"/>
          <w:b w:val="0"/>
          <w:bCs/>
          <w:color w:val="auto"/>
          <w:sz w:val="24"/>
          <w:szCs w:val="24"/>
          <w:lang w:eastAsia="zh-CN"/>
        </w:rPr>
        <w:t>定量</w:t>
      </w:r>
      <w:r>
        <w:rPr>
          <w:rFonts w:hint="eastAsia" w:ascii="方正仿宋_GBK" w:hAnsi="方正仿宋_GBK" w:eastAsia="方正仿宋_GBK" w:cs="方正仿宋_GBK"/>
          <w:b w:val="0"/>
          <w:bCs/>
          <w:color w:val="auto"/>
          <w:sz w:val="24"/>
          <w:szCs w:val="24"/>
          <w:lang w:val="en-US" w:eastAsia="zh-CN"/>
        </w:rPr>
        <w:t>定性</w:t>
      </w:r>
      <w:r>
        <w:rPr>
          <w:rFonts w:hint="eastAsia" w:ascii="方正仿宋_GBK" w:hAnsi="方正仿宋_GBK" w:eastAsia="方正仿宋_GBK" w:cs="方正仿宋_GBK"/>
          <w:b w:val="0"/>
          <w:bCs/>
          <w:color w:val="auto"/>
          <w:sz w:val="24"/>
          <w:szCs w:val="24"/>
          <w:lang w:eastAsia="zh-CN"/>
        </w:rPr>
        <w:t>评审</w:t>
      </w:r>
      <w:r>
        <w:rPr>
          <w:rFonts w:hint="eastAsia" w:ascii="方正仿宋_GBK" w:hAnsi="方正仿宋_GBK" w:eastAsia="方正仿宋_GBK" w:cs="方正仿宋_GBK"/>
          <w:b w:val="0"/>
          <w:bCs/>
          <w:color w:val="auto"/>
          <w:sz w:val="24"/>
          <w:szCs w:val="24"/>
        </w:rPr>
        <w:t>法。</w:t>
      </w:r>
    </w:p>
    <w:p w14:paraId="2F29296F">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1.2 评标委员会对满足招标文件实质性要求的投标文件，按照本章规定的评审标准进行评</w:t>
      </w:r>
      <w:r>
        <w:rPr>
          <w:rFonts w:hint="eastAsia" w:ascii="方正仿宋_GBK" w:hAnsi="方正仿宋_GBK" w:eastAsia="方正仿宋_GBK" w:cs="方正仿宋_GBK"/>
          <w:b w:val="0"/>
          <w:bCs/>
          <w:color w:val="auto"/>
          <w:sz w:val="24"/>
          <w:szCs w:val="24"/>
          <w:lang w:val="en-US" w:eastAsia="zh-CN"/>
        </w:rPr>
        <w:t>审</w:t>
      </w:r>
      <w:r>
        <w:rPr>
          <w:rFonts w:hint="eastAsia" w:ascii="方正仿宋_GBK" w:hAnsi="方正仿宋_GBK" w:eastAsia="方正仿宋_GBK" w:cs="方正仿宋_GBK"/>
          <w:b w:val="0"/>
          <w:bCs/>
          <w:color w:val="auto"/>
          <w:sz w:val="24"/>
          <w:szCs w:val="24"/>
        </w:rPr>
        <w:t>，并按得分由高到低顺序推荐</w:t>
      </w:r>
      <w:r>
        <w:rPr>
          <w:rFonts w:hint="eastAsia" w:ascii="方正仿宋_GBK" w:hAnsi="方正仿宋_GBK" w:eastAsia="方正仿宋_GBK" w:cs="方正仿宋_GBK"/>
          <w:b w:val="0"/>
          <w:bCs/>
          <w:color w:val="auto"/>
          <w:sz w:val="24"/>
          <w:szCs w:val="24"/>
          <w:lang w:eastAsia="zh-CN"/>
        </w:rPr>
        <w:t>中标候选人</w:t>
      </w:r>
      <w:r>
        <w:rPr>
          <w:rFonts w:hint="eastAsia" w:ascii="方正仿宋_GBK" w:hAnsi="方正仿宋_GBK" w:eastAsia="方正仿宋_GBK" w:cs="方正仿宋_GBK"/>
          <w:b w:val="0"/>
          <w:bCs/>
          <w:color w:val="auto"/>
          <w:sz w:val="24"/>
          <w:szCs w:val="24"/>
        </w:rPr>
        <w:t>。综合评分相等时，以投标报价低的优先；投标报价也相等的，由招标人自行确定。</w:t>
      </w:r>
    </w:p>
    <w:p w14:paraId="0B79BF7B">
      <w:pPr>
        <w:pStyle w:val="36"/>
        <w:keepNext/>
        <w:keepLines/>
        <w:widowControl w:val="0"/>
        <w:numPr>
          <w:ilvl w:val="0"/>
          <w:numId w:val="0"/>
        </w:numPr>
        <w:wordWrap/>
        <w:adjustRightInd/>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拟推荐中标候选人（如投标人为联合体，联合体各方均需提供）的注册建造师必须满足相应建筑业企业资质标准要求，评标委员会在推荐中标候选人前，将按照《宿州市住建局关于进一步完善工程建设项目评标内容的通知》有关要求进行评审，具体要求如下：</w:t>
      </w:r>
    </w:p>
    <w:p w14:paraId="46CD09CA">
      <w:pPr>
        <w:pStyle w:val="36"/>
        <w:keepNext/>
        <w:keepLines/>
        <w:widowControl w:val="0"/>
        <w:numPr>
          <w:ilvl w:val="0"/>
          <w:numId w:val="0"/>
        </w:numPr>
        <w:wordWrap/>
        <w:adjustRightInd/>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投标单位提供安徽省住建厅（投标截止前3日内截图并加盖公章）或全国建筑市场监管公共服务平台(四库一平台)企业注册人员网页截图，未提供相关截图，按无效标处理。评标委员会登录安徽省住建厅网址http://dohurdah.gov.cn/site/pl/9311或全国建筑市场监管公共服务平台 (四库 - 平台)https://jzsc.mohurd.gov.cn/home 进行实时查询，并结合《住房和城乡建设部办公厅关于建设工程企业资质有关事项的通知》（建办市函〔2022〕361 号）和安徽省住建厅《关于建设工程企业资质有关事宜的通知》（建市函〔2022〕748 号），对关系企业履约能力的建造师数量进行评审，即：</w:t>
      </w:r>
    </w:p>
    <w:p w14:paraId="1162C985">
      <w:pPr>
        <w:pStyle w:val="36"/>
        <w:keepNext/>
        <w:keepLines/>
        <w:widowControl w:val="0"/>
        <w:numPr>
          <w:ilvl w:val="0"/>
          <w:numId w:val="0"/>
        </w:numPr>
        <w:wordWrap/>
        <w:adjustRightInd/>
        <w:snapToGrid/>
        <w:spacing w:line="380" w:lineRule="exact"/>
        <w:ind w:firstLine="480" w:firstLineChars="200"/>
        <w:jc w:val="left"/>
        <w:textAlignment w:val="auto"/>
        <w:rPr>
          <w:rFonts w:hint="default"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（1）建筑工程施工总承包壹级资质企业：建筑工程、机电工程专业一级注册建造师合计不少于</w:t>
      </w:r>
      <w:r>
        <w:rPr>
          <w:rFonts w:hint="eastAsia" w:ascii="方正仿宋_GBK" w:hAnsi="方正仿宋_GBK" w:eastAsia="方正仿宋_GBK" w:cs="方正仿宋_GBK"/>
          <w:b w:val="0"/>
          <w:bCs/>
          <w:color w:val="auto"/>
          <w:sz w:val="24"/>
          <w:szCs w:val="24"/>
          <w:u w:val="single"/>
          <w:lang w:val="en-US" w:eastAsia="zh-CN"/>
        </w:rPr>
        <w:t xml:space="preserve"> 12 </w:t>
      </w:r>
      <w:r>
        <w:rPr>
          <w:rFonts w:hint="eastAsia" w:ascii="方正仿宋_GBK" w:hAnsi="方正仿宋_GBK" w:eastAsia="方正仿宋_GBK" w:cs="方正仿宋_GBK"/>
          <w:b w:val="0"/>
          <w:bCs/>
          <w:color w:val="auto"/>
          <w:sz w:val="24"/>
          <w:szCs w:val="24"/>
          <w:lang w:val="en-US" w:eastAsia="zh-CN"/>
        </w:rPr>
        <w:t>人，其中建筑工程专业一级注册建造师不少于</w:t>
      </w:r>
      <w:r>
        <w:rPr>
          <w:rFonts w:hint="eastAsia" w:ascii="方正仿宋_GBK" w:hAnsi="方正仿宋_GBK" w:eastAsia="方正仿宋_GBK" w:cs="方正仿宋_GBK"/>
          <w:b w:val="0"/>
          <w:bCs/>
          <w:color w:val="auto"/>
          <w:sz w:val="24"/>
          <w:szCs w:val="24"/>
          <w:u w:val="single"/>
          <w:lang w:val="en-US" w:eastAsia="zh-CN"/>
        </w:rPr>
        <w:t xml:space="preserve"> 9 </w:t>
      </w:r>
      <w:r>
        <w:rPr>
          <w:rFonts w:hint="eastAsia" w:ascii="方正仿宋_GBK" w:hAnsi="方正仿宋_GBK" w:eastAsia="方正仿宋_GBK" w:cs="方正仿宋_GBK"/>
          <w:b w:val="0"/>
          <w:bCs/>
          <w:color w:val="auto"/>
          <w:sz w:val="24"/>
          <w:szCs w:val="24"/>
          <w:lang w:val="en-US" w:eastAsia="zh-CN"/>
        </w:rPr>
        <w:t>人。</w:t>
      </w:r>
    </w:p>
    <w:p w14:paraId="3F860B49">
      <w:pPr>
        <w:pStyle w:val="36"/>
        <w:keepNext/>
        <w:keepLines/>
        <w:widowControl w:val="0"/>
        <w:numPr>
          <w:ilvl w:val="0"/>
          <w:numId w:val="0"/>
        </w:numPr>
        <w:wordWrap/>
        <w:adjustRightInd/>
        <w:snapToGrid/>
        <w:spacing w:line="380" w:lineRule="exact"/>
        <w:ind w:firstLine="480" w:firstLineChars="200"/>
        <w:jc w:val="left"/>
        <w:textAlignment w:val="auto"/>
        <w:rPr>
          <w:rFonts w:hint="default"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建筑工程施工总承包贰级、叁级资质企业：建筑工程、机电工程专业注册建造师合计不少于</w:t>
      </w:r>
      <w:r>
        <w:rPr>
          <w:rFonts w:hint="eastAsia" w:ascii="方正仿宋_GBK" w:hAnsi="方正仿宋_GBK" w:eastAsia="方正仿宋_GBK" w:cs="方正仿宋_GBK"/>
          <w:b w:val="0"/>
          <w:bCs/>
          <w:color w:val="auto"/>
          <w:sz w:val="24"/>
          <w:szCs w:val="24"/>
          <w:u w:val="single"/>
          <w:lang w:val="en-US" w:eastAsia="zh-CN"/>
        </w:rPr>
        <w:t>5</w:t>
      </w:r>
      <w:r>
        <w:rPr>
          <w:rFonts w:hint="eastAsia" w:ascii="方正仿宋_GBK" w:hAnsi="方正仿宋_GBK" w:eastAsia="方正仿宋_GBK" w:cs="方正仿宋_GBK"/>
          <w:b w:val="0"/>
          <w:bCs/>
          <w:color w:val="auto"/>
          <w:sz w:val="24"/>
          <w:szCs w:val="24"/>
          <w:lang w:val="en-US" w:eastAsia="zh-CN"/>
        </w:rPr>
        <w:t>人，其中建筑工程专业注册建造师不少于</w:t>
      </w:r>
      <w:r>
        <w:rPr>
          <w:rFonts w:hint="eastAsia" w:ascii="方正仿宋_GBK" w:hAnsi="方正仿宋_GBK" w:eastAsia="方正仿宋_GBK" w:cs="方正仿宋_GBK"/>
          <w:b w:val="0"/>
          <w:bCs/>
          <w:color w:val="auto"/>
          <w:sz w:val="24"/>
          <w:szCs w:val="24"/>
          <w:u w:val="single"/>
          <w:lang w:val="en-US" w:eastAsia="zh-CN"/>
        </w:rPr>
        <w:t xml:space="preserve"> 4 </w:t>
      </w:r>
      <w:r>
        <w:rPr>
          <w:rFonts w:hint="eastAsia" w:ascii="方正仿宋_GBK" w:hAnsi="方正仿宋_GBK" w:eastAsia="方正仿宋_GBK" w:cs="方正仿宋_GBK"/>
          <w:b w:val="0"/>
          <w:bCs/>
          <w:color w:val="auto"/>
          <w:sz w:val="24"/>
          <w:szCs w:val="24"/>
          <w:lang w:val="en-US" w:eastAsia="zh-CN"/>
        </w:rPr>
        <w:t>人。</w:t>
      </w:r>
    </w:p>
    <w:p w14:paraId="685E24DE">
      <w:pPr>
        <w:pStyle w:val="36"/>
        <w:keepNext/>
        <w:keepLines/>
        <w:widowControl w:val="0"/>
        <w:numPr>
          <w:ilvl w:val="0"/>
          <w:numId w:val="0"/>
        </w:numPr>
        <w:wordWrap/>
        <w:adjustRightInd/>
        <w:snapToGrid/>
        <w:spacing w:line="380" w:lineRule="exact"/>
        <w:ind w:firstLine="480" w:firstLineChars="200"/>
        <w:jc w:val="left"/>
        <w:textAlignment w:val="auto"/>
        <w:rPr>
          <w:rFonts w:hint="default"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（2）市政公用工程施工总承包壹级资质企业：市政公用工程专业一级注册建造师不少于</w:t>
      </w:r>
      <w:r>
        <w:rPr>
          <w:rFonts w:hint="eastAsia" w:ascii="方正仿宋_GBK" w:hAnsi="方正仿宋_GBK" w:eastAsia="方正仿宋_GBK" w:cs="方正仿宋_GBK"/>
          <w:b w:val="0"/>
          <w:bCs/>
          <w:color w:val="auto"/>
          <w:sz w:val="24"/>
          <w:szCs w:val="24"/>
          <w:u w:val="single"/>
          <w:lang w:val="en-US" w:eastAsia="zh-CN"/>
        </w:rPr>
        <w:t xml:space="preserve"> 12</w:t>
      </w:r>
      <w:r>
        <w:rPr>
          <w:rFonts w:hint="eastAsia" w:ascii="方正仿宋_GBK" w:hAnsi="方正仿宋_GBK" w:eastAsia="方正仿宋_GBK" w:cs="方正仿宋_GBK"/>
          <w:b w:val="0"/>
          <w:bCs/>
          <w:color w:val="auto"/>
          <w:sz w:val="24"/>
          <w:szCs w:val="24"/>
          <w:lang w:val="en-US" w:eastAsia="zh-CN"/>
        </w:rPr>
        <w:t>人。</w:t>
      </w:r>
    </w:p>
    <w:p w14:paraId="4FE4B066">
      <w:pPr>
        <w:pStyle w:val="36"/>
        <w:keepNext/>
        <w:keepLines/>
        <w:widowControl w:val="0"/>
        <w:numPr>
          <w:ilvl w:val="0"/>
          <w:numId w:val="0"/>
        </w:numPr>
        <w:wordWrap/>
        <w:adjustRightInd/>
        <w:snapToGrid/>
        <w:spacing w:line="380" w:lineRule="exact"/>
        <w:ind w:firstLine="480" w:firstLineChars="200"/>
        <w:jc w:val="left"/>
        <w:textAlignment w:val="auto"/>
        <w:rPr>
          <w:rFonts w:hint="default"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市政公用工程施工总承包贰级、叁级资质企业：市政公用工程专业注册建造师不少于</w:t>
      </w:r>
      <w:r>
        <w:rPr>
          <w:rFonts w:hint="eastAsia" w:ascii="方正仿宋_GBK" w:hAnsi="方正仿宋_GBK" w:eastAsia="方正仿宋_GBK" w:cs="方正仿宋_GBK"/>
          <w:b w:val="0"/>
          <w:bCs/>
          <w:color w:val="auto"/>
          <w:sz w:val="24"/>
          <w:szCs w:val="24"/>
          <w:u w:val="single"/>
          <w:lang w:val="en-US" w:eastAsia="zh-CN"/>
        </w:rPr>
        <w:t xml:space="preserve">  5</w:t>
      </w:r>
      <w:r>
        <w:rPr>
          <w:rFonts w:hint="eastAsia" w:ascii="方正仿宋_GBK" w:hAnsi="方正仿宋_GBK" w:eastAsia="方正仿宋_GBK" w:cs="方正仿宋_GBK"/>
          <w:b w:val="0"/>
          <w:bCs/>
          <w:color w:val="auto"/>
          <w:sz w:val="24"/>
          <w:szCs w:val="24"/>
          <w:lang w:val="en-US" w:eastAsia="zh-CN"/>
        </w:rPr>
        <w:t>人。</w:t>
      </w:r>
    </w:p>
    <w:p w14:paraId="3B486270">
      <w:pPr>
        <w:pStyle w:val="36"/>
        <w:keepNext/>
        <w:keepLines/>
        <w:widowControl w:val="0"/>
        <w:numPr>
          <w:ilvl w:val="0"/>
          <w:numId w:val="0"/>
        </w:numPr>
        <w:wordWrap/>
        <w:adjustRightInd/>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b w:val="0"/>
          <w:bCs/>
          <w:color w:val="auto"/>
          <w:sz w:val="24"/>
          <w:szCs w:val="24"/>
          <w:lang w:val="en-US" w:eastAsia="zh-CN"/>
        </w:rPr>
        <w:t>投标单位注册建造师不满足招标文件要求的，不得推荐为中标候选人。</w:t>
      </w:r>
    </w:p>
    <w:p w14:paraId="46133CD4">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1.3 本次推荐</w:t>
      </w:r>
      <w:r>
        <w:rPr>
          <w:rFonts w:hint="eastAsia" w:ascii="方正仿宋_GBK" w:hAnsi="方正仿宋_GBK" w:eastAsia="方正仿宋_GBK" w:cs="方正仿宋_GBK"/>
          <w:b w:val="0"/>
          <w:bCs/>
          <w:color w:val="auto"/>
          <w:sz w:val="24"/>
          <w:szCs w:val="24"/>
          <w:highlight w:val="none"/>
          <w:lang w:eastAsia="zh-CN"/>
        </w:rPr>
        <w:t>中标候选人</w:t>
      </w:r>
      <w:r>
        <w:rPr>
          <w:rFonts w:hint="eastAsia" w:ascii="方正仿宋_GBK" w:hAnsi="方正仿宋_GBK" w:eastAsia="方正仿宋_GBK" w:cs="方正仿宋_GBK"/>
          <w:b w:val="0"/>
          <w:bCs/>
          <w:color w:val="auto"/>
          <w:sz w:val="24"/>
          <w:szCs w:val="24"/>
        </w:rPr>
        <w:t>的先后顺序及最多可中标段数量详见评标办法前附表。若为多标段的，</w:t>
      </w:r>
      <w:r>
        <w:rPr>
          <w:rFonts w:hint="eastAsia" w:ascii="方正仿宋_GBK" w:hAnsi="方正仿宋_GBK" w:eastAsia="方正仿宋_GBK" w:cs="方正仿宋_GBK"/>
          <w:b w:val="0"/>
          <w:bCs/>
          <w:color w:val="auto"/>
          <w:sz w:val="24"/>
          <w:szCs w:val="24"/>
          <w:lang w:eastAsia="zh-CN"/>
        </w:rPr>
        <w:t>中标候选人</w:t>
      </w:r>
      <w:r>
        <w:rPr>
          <w:rFonts w:hint="eastAsia" w:ascii="方正仿宋_GBK" w:hAnsi="方正仿宋_GBK" w:eastAsia="方正仿宋_GBK" w:cs="方正仿宋_GBK"/>
          <w:b w:val="0"/>
          <w:bCs/>
          <w:color w:val="auto"/>
          <w:sz w:val="24"/>
          <w:szCs w:val="24"/>
        </w:rPr>
        <w:t>可重复被推荐。</w:t>
      </w:r>
    </w:p>
    <w:p w14:paraId="668F0A43">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 评审标准</w:t>
      </w:r>
    </w:p>
    <w:p w14:paraId="351665B3">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2.1 初步评审标准</w:t>
      </w:r>
    </w:p>
    <w:p w14:paraId="15EEF580">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2.1.1 形式评审标准：见评标办法前附表。</w:t>
      </w:r>
    </w:p>
    <w:p w14:paraId="2001953B">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2.1.2 资格评审标准：见评标办法前附表。</w:t>
      </w:r>
    </w:p>
    <w:p w14:paraId="1FD0AB06">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2.1.3 响应性评审标准：见评标办法前附表。</w:t>
      </w:r>
    </w:p>
    <w:p w14:paraId="781E48AB">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2.2 详细评审标准</w:t>
      </w:r>
    </w:p>
    <w:p w14:paraId="0B30FE23">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2.2.1 评审标准</w:t>
      </w:r>
    </w:p>
    <w:p w14:paraId="24D7D65C">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商务文件评审标准：</w:t>
      </w:r>
    </w:p>
    <w:p w14:paraId="6C904F40">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（1）业绩、奖项、荣誉：见评标办法前附表；</w:t>
      </w:r>
    </w:p>
    <w:p w14:paraId="73D736CF">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（2）主要人员：见评标办法前附表；</w:t>
      </w:r>
    </w:p>
    <w:p w14:paraId="2BCE846C">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（3）诚信履约：见评标办法前附表；</w:t>
      </w:r>
    </w:p>
    <w:p w14:paraId="33EAD868">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（4）其他商务因素：见评标办法前附表；</w:t>
      </w:r>
    </w:p>
    <w:p w14:paraId="2326A9FF">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技术文件评审标准：</w:t>
      </w:r>
    </w:p>
    <w:p w14:paraId="3B8989E8">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（5）施工组织设计：见评标办法前附表；</w:t>
      </w:r>
    </w:p>
    <w:p w14:paraId="65897804">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（6）技术能力：见评标办法前附表；</w:t>
      </w:r>
    </w:p>
    <w:p w14:paraId="1D70E138">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（7）其他技术因素：见评标办法前附表。</w:t>
      </w:r>
    </w:p>
    <w:p w14:paraId="2B6143DB">
      <w:pPr>
        <w:pStyle w:val="36"/>
        <w:widowControl w:val="0"/>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报价文件详细评审标准：</w:t>
      </w:r>
    </w:p>
    <w:p w14:paraId="0C242EF0">
      <w:pPr>
        <w:pStyle w:val="36"/>
        <w:widowControl w:val="0"/>
        <w:numPr>
          <w:ilvl w:val="0"/>
          <w:numId w:val="0"/>
        </w:numPr>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lang w:eastAsia="zh-CN"/>
        </w:rPr>
        <w:t>（</w:t>
      </w:r>
      <w:r>
        <w:rPr>
          <w:rFonts w:hint="eastAsia" w:ascii="方正仿宋_GBK" w:hAnsi="方正仿宋_GBK" w:eastAsia="方正仿宋_GBK" w:cs="方正仿宋_GBK"/>
          <w:b w:val="0"/>
          <w:bCs/>
          <w:color w:val="auto"/>
          <w:sz w:val="24"/>
          <w:szCs w:val="24"/>
          <w:lang w:val="en-US" w:eastAsia="zh-CN"/>
        </w:rPr>
        <w:t>8</w:t>
      </w:r>
      <w:r>
        <w:rPr>
          <w:rFonts w:hint="eastAsia" w:ascii="方正仿宋_GBK" w:hAnsi="方正仿宋_GBK" w:eastAsia="方正仿宋_GBK" w:cs="方正仿宋_GBK"/>
          <w:b w:val="0"/>
          <w:bCs/>
          <w:color w:val="auto"/>
          <w:sz w:val="24"/>
          <w:szCs w:val="24"/>
          <w:lang w:eastAsia="zh-CN"/>
        </w:rPr>
        <w:t>）</w:t>
      </w:r>
      <w:r>
        <w:rPr>
          <w:rFonts w:hint="eastAsia" w:ascii="方正仿宋_GBK" w:hAnsi="方正仿宋_GBK" w:eastAsia="方正仿宋_GBK" w:cs="方正仿宋_GBK"/>
          <w:b w:val="0"/>
          <w:bCs/>
          <w:color w:val="auto"/>
          <w:sz w:val="24"/>
          <w:szCs w:val="24"/>
        </w:rPr>
        <w:t>投标报价评审标准：见评标办法前附表。</w:t>
      </w:r>
    </w:p>
    <w:p w14:paraId="1D8E37A8">
      <w:pPr>
        <w:pStyle w:val="36"/>
        <w:widowControl w:val="0"/>
        <w:numPr>
          <w:ilvl w:val="0"/>
          <w:numId w:val="0"/>
        </w:numPr>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3. 评标程序</w:t>
      </w:r>
    </w:p>
    <w:p w14:paraId="7344ADAC">
      <w:pPr>
        <w:pStyle w:val="36"/>
        <w:widowControl w:val="0"/>
        <w:numPr>
          <w:ilvl w:val="0"/>
          <w:numId w:val="0"/>
        </w:numPr>
        <w:wordWrap/>
        <w:snapToGrid/>
        <w:spacing w:line="380" w:lineRule="exact"/>
        <w:ind w:firstLine="480" w:firstLineChars="200"/>
        <w:jc w:val="lef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rPr>
        <w:t>3.1 商务文件初步评审</w:t>
      </w:r>
    </w:p>
    <w:p w14:paraId="407C4173">
      <w:pPr>
        <w:pStyle w:val="36"/>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3.2评标委员会的职责</w:t>
      </w:r>
    </w:p>
    <w:p w14:paraId="25D25275">
      <w:pPr>
        <w:widowControl w:val="0"/>
        <w:wordWrap/>
        <w:autoSpaceDE w:val="0"/>
        <w:autoSpaceDN w:val="0"/>
        <w:adjustRightInd w:val="0"/>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评标委员会应当根据本评标方法，对投标文件</w:t>
      </w:r>
      <w:r>
        <w:rPr>
          <w:rFonts w:hint="eastAsia" w:ascii="方正仿宋_GBK" w:hAnsi="方正仿宋_GBK" w:eastAsia="方正仿宋_GBK" w:cs="方正仿宋_GBK"/>
          <w:color w:val="auto"/>
          <w:sz w:val="24"/>
          <w:szCs w:val="24"/>
          <w:lang w:eastAsia="zh-CN"/>
        </w:rPr>
        <w:t>进行系统的</w:t>
      </w:r>
      <w:r>
        <w:rPr>
          <w:rFonts w:hint="eastAsia" w:ascii="方正仿宋_GBK" w:hAnsi="方正仿宋_GBK" w:eastAsia="方正仿宋_GBK" w:cs="方正仿宋_GBK"/>
          <w:color w:val="auto"/>
          <w:sz w:val="24"/>
          <w:szCs w:val="24"/>
        </w:rPr>
        <w:t>评审和比较，向招标人推荐</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rPr>
        <w:t>或根据招标人的授权直接确定中标人。各评委独立评审，提出评审意见，不受任何单位或者个人的干预。各评委对其各自评审结果负责，并在评标报告上签字确认。对评标结论持有异议的评标委员会成员可以书面方式阐述其不同意见和理由。评标委员会成员拒绝在评标报告上签字且不陈述其不同意见和理由的，视为同意评标结论。评标委员会应当对此作出书面说明并记录在案。</w:t>
      </w:r>
    </w:p>
    <w:p w14:paraId="1C01D4BD">
      <w:pPr>
        <w:pStyle w:val="36"/>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4.评标程序</w:t>
      </w:r>
    </w:p>
    <w:p w14:paraId="3374695A">
      <w:pPr>
        <w:pStyle w:val="36"/>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highlight w:val="none"/>
        </w:rPr>
        <w:t xml:space="preserve"> </w:t>
      </w:r>
      <w:r>
        <w:rPr>
          <w:rFonts w:hint="eastAsia" w:ascii="方正仿宋_GBK" w:hAnsi="方正仿宋_GBK" w:eastAsia="方正仿宋_GBK" w:cs="方正仿宋_GBK"/>
          <w:b w:val="0"/>
          <w:bCs w:val="0"/>
          <w:color w:val="auto"/>
          <w:kern w:val="2"/>
          <w:sz w:val="24"/>
          <w:szCs w:val="24"/>
          <w:lang w:val="en-US" w:eastAsia="zh-CN" w:bidi="ar-SA"/>
        </w:rPr>
        <w:t>评标先做准备工作，确定评审对象，再进行初步评审（形式评审、资格评审、响应性评审），然后进行详细评审（技术评审、商务评审），</w:t>
      </w:r>
      <w:r>
        <w:rPr>
          <w:rFonts w:hint="eastAsia" w:ascii="方正仿宋_GBK" w:hAnsi="方正仿宋_GBK" w:eastAsia="方正仿宋_GBK" w:cs="方正仿宋_GBK"/>
          <w:b w:val="0"/>
          <w:bCs w:val="0"/>
          <w:color w:val="FF0000"/>
          <w:kern w:val="2"/>
          <w:sz w:val="24"/>
          <w:szCs w:val="24"/>
          <w:lang w:val="en-US" w:eastAsia="zh-CN" w:bidi="ar-SA"/>
        </w:rPr>
        <w:t>对中标候选人逐个进行重点评审，深入比对各候选人在重点评审因素上的具体表现并出具重点评审意见书，重点评审意见书须明确载明各中标候选人在各项重点评审因素上的优势、不足及差异化特征，突出各中标候选人的比较优势和差异程度</w:t>
      </w:r>
      <w:r>
        <w:rPr>
          <w:rFonts w:hint="eastAsia" w:ascii="方正仿宋_GBK" w:hAnsi="方正仿宋_GBK" w:eastAsia="方正仿宋_GBK" w:cs="方正仿宋_GBK"/>
          <w:b w:val="0"/>
          <w:bCs w:val="0"/>
          <w:color w:val="auto"/>
          <w:kern w:val="2"/>
          <w:sz w:val="24"/>
          <w:szCs w:val="24"/>
          <w:lang w:val="en-US" w:eastAsia="zh-CN" w:bidi="ar-SA"/>
        </w:rPr>
        <w:t>。</w:t>
      </w:r>
    </w:p>
    <w:p w14:paraId="6908EB42">
      <w:pPr>
        <w:pStyle w:val="36"/>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4.1 评标工作准备</w:t>
      </w:r>
    </w:p>
    <w:p w14:paraId="564B7112">
      <w:pPr>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color w:val="auto"/>
          <w:sz w:val="24"/>
          <w:szCs w:val="24"/>
        </w:rPr>
        <w:t xml:space="preserve">    </w:t>
      </w:r>
      <w:r>
        <w:rPr>
          <w:rFonts w:hint="eastAsia" w:ascii="方正仿宋_GBK" w:hAnsi="方正仿宋_GBK" w:eastAsia="方正仿宋_GBK" w:cs="方正仿宋_GBK"/>
          <w:color w:val="auto"/>
          <w:sz w:val="24"/>
          <w:szCs w:val="24"/>
        </w:rPr>
        <w:t>评标委员会熟悉评标工程情况：</w:t>
      </w:r>
    </w:p>
    <w:p w14:paraId="5827A906">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听取招标人或者其委托的工程招标代理机构对招标项目情况的介绍。</w:t>
      </w:r>
    </w:p>
    <w:p w14:paraId="69189BF5">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阅读、研究招标文件和相关评标资料，获取评标所需要的重要信息和数据</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至少应了解和熟悉以下内容：招标的目标，招标项目的范围和性质，招标文件规定的主要技术要求、标准和商务条款。</w:t>
      </w:r>
    </w:p>
    <w:p w14:paraId="7A353687">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熟悉招标文件规定的评标标准和评标方法及在评标过程中需要考虑的相关因素。</w:t>
      </w:r>
    </w:p>
    <w:p w14:paraId="76EE6360">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核对评标工作用表。</w:t>
      </w:r>
    </w:p>
    <w:p w14:paraId="5EAEE009">
      <w:pPr>
        <w:pStyle w:val="36"/>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highlight w:val="none"/>
        </w:rPr>
      </w:pPr>
      <w:r>
        <w:rPr>
          <w:rFonts w:hint="eastAsia" w:ascii="方正仿宋_GBK" w:hAnsi="方正仿宋_GBK" w:eastAsia="方正仿宋_GBK" w:cs="方正仿宋_GBK"/>
          <w:b/>
          <w:color w:val="auto"/>
          <w:sz w:val="24"/>
          <w:szCs w:val="24"/>
          <w:highlight w:val="none"/>
        </w:rPr>
        <w:t>4.2初步评审</w:t>
      </w:r>
    </w:p>
    <w:p w14:paraId="2337C4A7">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初步评审分为形式评审、资格评审、响应性评审。</w:t>
      </w:r>
    </w:p>
    <w:p w14:paraId="2B540AD7">
      <w:pPr>
        <w:widowControl w:val="0"/>
        <w:wordWrap/>
        <w:snapToGrid/>
        <w:spacing w:line="380" w:lineRule="exact"/>
        <w:ind w:firstLine="470" w:firstLineChars="196"/>
        <w:textAlignment w:val="auto"/>
        <w:rPr>
          <w:rFonts w:hint="eastAsia" w:ascii="方正仿宋_GBK" w:hAnsi="方正仿宋_GBK" w:eastAsia="方正仿宋_GBK" w:cs="方正仿宋_GBK"/>
          <w:b w:val="0"/>
          <w:bCs w:val="0"/>
          <w:color w:val="auto"/>
          <w:sz w:val="24"/>
          <w:szCs w:val="24"/>
          <w:highlight w:val="none"/>
          <w:u w:val="none"/>
          <w:lang w:val="en-US" w:eastAsia="zh-CN"/>
        </w:rPr>
      </w:pPr>
      <w:r>
        <w:rPr>
          <w:rFonts w:hint="eastAsia" w:ascii="方正仿宋_GBK" w:hAnsi="方正仿宋_GBK" w:eastAsia="方正仿宋_GBK" w:cs="方正仿宋_GBK"/>
          <w:b w:val="0"/>
          <w:bCs w:val="0"/>
          <w:color w:val="auto"/>
          <w:sz w:val="24"/>
          <w:szCs w:val="24"/>
          <w:highlight w:val="none"/>
          <w:u w:val="none"/>
        </w:rPr>
        <w:t>以上评审内容应全部符合招标文件要求方为合格，否则不进入下一步评审。相应资料不全、不清楚、超出有效期等情况，将由评标委员会按照对投标人不利的解释去理解，由此产生的一切后果由投标人自行承担。</w:t>
      </w:r>
      <w:r>
        <w:rPr>
          <w:rFonts w:hint="eastAsia" w:ascii="方正仿宋_GBK" w:hAnsi="方正仿宋_GBK" w:eastAsia="方正仿宋_GBK" w:cs="方正仿宋_GBK"/>
          <w:b w:val="0"/>
          <w:bCs w:val="0"/>
          <w:color w:val="auto"/>
          <w:sz w:val="24"/>
          <w:szCs w:val="24"/>
          <w:highlight w:val="none"/>
          <w:u w:val="none"/>
          <w:lang w:val="en-US" w:eastAsia="zh-CN"/>
        </w:rPr>
        <w:t xml:space="preserve">                                                                </w:t>
      </w:r>
    </w:p>
    <w:p w14:paraId="67570E7E">
      <w:pPr>
        <w:pStyle w:val="36"/>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highlight w:val="none"/>
        </w:rPr>
      </w:pPr>
      <w:r>
        <w:rPr>
          <w:rFonts w:hint="eastAsia" w:ascii="方正仿宋_GBK" w:hAnsi="方正仿宋_GBK" w:eastAsia="方正仿宋_GBK" w:cs="方正仿宋_GBK"/>
          <w:b/>
          <w:color w:val="auto"/>
          <w:sz w:val="24"/>
          <w:szCs w:val="24"/>
          <w:highlight w:val="none"/>
        </w:rPr>
        <w:t>4.3 详细评审</w:t>
      </w:r>
    </w:p>
    <w:p w14:paraId="60666B4D">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yellow"/>
        </w:rPr>
      </w:pPr>
      <w:r>
        <w:rPr>
          <w:rFonts w:hint="eastAsia" w:ascii="方正仿宋_GBK" w:hAnsi="方正仿宋_GBK" w:eastAsia="方正仿宋_GBK" w:cs="方正仿宋_GBK"/>
          <w:color w:val="auto"/>
          <w:sz w:val="24"/>
          <w:szCs w:val="24"/>
          <w:highlight w:val="none"/>
        </w:rPr>
        <w:t>4.3.1技术评审：</w:t>
      </w:r>
      <w:r>
        <w:rPr>
          <w:rFonts w:hint="eastAsia" w:ascii="方正仿宋_GBK" w:hAnsi="方正仿宋_GBK" w:eastAsia="方正仿宋_GBK" w:cs="方正仿宋_GBK"/>
          <w:color w:val="auto"/>
          <w:sz w:val="24"/>
          <w:szCs w:val="24"/>
          <w:highlight w:val="none"/>
          <w:lang w:eastAsia="zh-CN"/>
        </w:rPr>
        <w:t>企业荣誉、</w:t>
      </w:r>
      <w:r>
        <w:rPr>
          <w:rFonts w:hint="eastAsia" w:ascii="方正仿宋_GBK" w:hAnsi="方正仿宋_GBK" w:eastAsia="方正仿宋_GBK" w:cs="方正仿宋_GBK"/>
          <w:color w:val="auto"/>
          <w:sz w:val="24"/>
          <w:szCs w:val="24"/>
          <w:highlight w:val="none"/>
        </w:rPr>
        <w:t>项目管理机构和施工组织设计评审。</w:t>
      </w:r>
    </w:p>
    <w:p w14:paraId="1A8497EE">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4.3.2</w:t>
      </w:r>
      <w:r>
        <w:rPr>
          <w:rFonts w:hint="eastAsia" w:ascii="方正仿宋_GBK" w:hAnsi="方正仿宋_GBK" w:eastAsia="方正仿宋_GBK" w:cs="方正仿宋_GBK"/>
          <w:color w:val="auto"/>
          <w:sz w:val="24"/>
          <w:szCs w:val="24"/>
          <w:highlight w:val="none"/>
          <w:lang w:val="en-US" w:eastAsia="zh-CN"/>
        </w:rPr>
        <w:t>履约信誉</w:t>
      </w:r>
      <w:r>
        <w:rPr>
          <w:rFonts w:hint="eastAsia" w:ascii="方正仿宋_GBK" w:hAnsi="方正仿宋_GBK" w:eastAsia="方正仿宋_GBK" w:cs="方正仿宋_GBK"/>
          <w:color w:val="auto"/>
          <w:sz w:val="24"/>
          <w:szCs w:val="24"/>
          <w:highlight w:val="none"/>
        </w:rPr>
        <w:t>：按照招标文件规定评审后计入评标总分。</w:t>
      </w:r>
    </w:p>
    <w:p w14:paraId="5423DC89">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yellow"/>
        </w:rPr>
      </w:pPr>
      <w:r>
        <w:rPr>
          <w:rFonts w:hint="eastAsia" w:ascii="方正仿宋_GBK" w:hAnsi="方正仿宋_GBK" w:eastAsia="方正仿宋_GBK" w:cs="方正仿宋_GBK"/>
          <w:color w:val="auto"/>
          <w:sz w:val="24"/>
          <w:szCs w:val="24"/>
          <w:highlight w:val="none"/>
        </w:rPr>
        <w:t>4.3.3商务评审：工程量清单投标报价详细评审。</w:t>
      </w:r>
    </w:p>
    <w:p w14:paraId="0AB9C0BE">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4.4 推荐</w:t>
      </w:r>
      <w:r>
        <w:rPr>
          <w:rFonts w:hint="eastAsia" w:ascii="方正仿宋_GBK" w:hAnsi="方正仿宋_GBK" w:eastAsia="方正仿宋_GBK" w:cs="方正仿宋_GBK"/>
          <w:b/>
          <w:color w:val="auto"/>
          <w:sz w:val="24"/>
          <w:szCs w:val="24"/>
          <w:lang w:eastAsia="zh-CN"/>
        </w:rPr>
        <w:t>中标候选人</w:t>
      </w:r>
      <w:r>
        <w:rPr>
          <w:rFonts w:hint="eastAsia" w:ascii="方正仿宋_GBK" w:hAnsi="方正仿宋_GBK" w:eastAsia="方正仿宋_GBK" w:cs="方正仿宋_GBK"/>
          <w:b/>
          <w:color w:val="auto"/>
          <w:sz w:val="24"/>
          <w:szCs w:val="24"/>
        </w:rPr>
        <w:t>：</w:t>
      </w:r>
      <w:r>
        <w:rPr>
          <w:rFonts w:hint="eastAsia" w:ascii="方正仿宋_GBK" w:hAnsi="方正仿宋_GBK" w:eastAsia="方正仿宋_GBK" w:cs="方正仿宋_GBK"/>
          <w:b w:val="0"/>
          <w:bCs/>
          <w:color w:val="auto"/>
          <w:sz w:val="24"/>
          <w:szCs w:val="24"/>
        </w:rPr>
        <w:t>经初步评审、详细评审后，按综合得分由高到低的次序推荐</w:t>
      </w:r>
      <w:r>
        <w:rPr>
          <w:rFonts w:hint="eastAsia" w:ascii="方正仿宋_GBK" w:hAnsi="方正仿宋_GBK" w:eastAsia="方正仿宋_GBK" w:cs="方正仿宋_GBK"/>
          <w:b w:val="0"/>
          <w:bCs/>
          <w:color w:val="auto"/>
          <w:sz w:val="24"/>
          <w:szCs w:val="24"/>
          <w:lang w:val="en-US" w:eastAsia="zh-CN"/>
        </w:rPr>
        <w:t>3名</w:t>
      </w:r>
      <w:r>
        <w:rPr>
          <w:rFonts w:hint="eastAsia" w:ascii="方正仿宋_GBK" w:hAnsi="方正仿宋_GBK" w:eastAsia="方正仿宋_GBK" w:cs="方正仿宋_GBK"/>
          <w:b w:val="0"/>
          <w:bCs/>
          <w:color w:val="auto"/>
          <w:sz w:val="24"/>
          <w:szCs w:val="24"/>
          <w:lang w:eastAsia="zh-CN"/>
        </w:rPr>
        <w:t>中标候选人</w:t>
      </w:r>
      <w:r>
        <w:rPr>
          <w:rFonts w:hint="eastAsia" w:ascii="方正仿宋_GBK" w:hAnsi="方正仿宋_GBK" w:eastAsia="方正仿宋_GBK" w:cs="方正仿宋_GBK"/>
          <w:b w:val="0"/>
          <w:bCs/>
          <w:color w:val="auto"/>
          <w:sz w:val="24"/>
          <w:szCs w:val="24"/>
        </w:rPr>
        <w:t>。</w:t>
      </w:r>
    </w:p>
    <w:p w14:paraId="6CF6D5DD">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5.  评审内容</w:t>
      </w:r>
    </w:p>
    <w:p w14:paraId="67F5745C">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5.1 初步评审</w:t>
      </w:r>
    </w:p>
    <w:p w14:paraId="2B79C82D">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Cs/>
          <w:color w:val="auto"/>
          <w:sz w:val="24"/>
          <w:szCs w:val="24"/>
        </w:rPr>
        <w:t>5.1.1</w:t>
      </w:r>
      <w:r>
        <w:rPr>
          <w:rFonts w:hint="eastAsia" w:ascii="方正仿宋_GBK" w:hAnsi="方正仿宋_GBK" w:eastAsia="方正仿宋_GBK" w:cs="方正仿宋_GBK"/>
          <w:color w:val="auto"/>
          <w:sz w:val="24"/>
          <w:szCs w:val="24"/>
        </w:rPr>
        <w:t>形式评审标准：见形式评审表。</w:t>
      </w:r>
    </w:p>
    <w:p w14:paraId="56AB86C4">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Cs/>
          <w:color w:val="auto"/>
          <w:sz w:val="24"/>
          <w:szCs w:val="24"/>
        </w:rPr>
        <w:t>5.1.2</w:t>
      </w:r>
      <w:r>
        <w:rPr>
          <w:rFonts w:hint="eastAsia" w:ascii="方正仿宋_GBK" w:hAnsi="方正仿宋_GBK" w:eastAsia="方正仿宋_GBK" w:cs="方正仿宋_GBK"/>
          <w:color w:val="auto"/>
          <w:sz w:val="24"/>
          <w:szCs w:val="24"/>
        </w:rPr>
        <w:t xml:space="preserve">资格评审标准：见资格评审表。 </w:t>
      </w:r>
    </w:p>
    <w:p w14:paraId="74AC01BD">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Cs/>
          <w:color w:val="auto"/>
          <w:sz w:val="24"/>
          <w:szCs w:val="24"/>
        </w:rPr>
        <w:t>5.1.3</w:t>
      </w:r>
      <w:r>
        <w:rPr>
          <w:rFonts w:hint="eastAsia" w:ascii="方正仿宋_GBK" w:hAnsi="方正仿宋_GBK" w:eastAsia="方正仿宋_GBK" w:cs="方正仿宋_GBK"/>
          <w:color w:val="auto"/>
          <w:sz w:val="24"/>
          <w:szCs w:val="24"/>
        </w:rPr>
        <w:t>响应性评审标准：见响应性评审表。</w:t>
      </w:r>
    </w:p>
    <w:p w14:paraId="5E3C810D">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评标委员会依据上述标准对投标文件进行初步评审。有一项不符合评审标准的，否决其投标。</w:t>
      </w:r>
    </w:p>
    <w:p w14:paraId="6BC8D787">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5.2 分值构成与评分标准</w:t>
      </w:r>
    </w:p>
    <w:p w14:paraId="66169010">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5.2.1 分值构成</w:t>
      </w:r>
    </w:p>
    <w:p w14:paraId="4221C898">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highlight w:val="none"/>
          <w:lang w:eastAsia="zh-CN"/>
        </w:rPr>
      </w:pPr>
      <w:r>
        <w:rPr>
          <w:rFonts w:hint="eastAsia" w:ascii="方正仿宋_GBK" w:hAnsi="方正仿宋_GBK" w:eastAsia="方正仿宋_GBK" w:cs="方正仿宋_GBK"/>
          <w:color w:val="auto"/>
          <w:sz w:val="24"/>
          <w:szCs w:val="24"/>
          <w:highlight w:val="none"/>
        </w:rPr>
        <w:t>（1）</w:t>
      </w:r>
      <w:r>
        <w:rPr>
          <w:rFonts w:hint="eastAsia" w:ascii="方正仿宋_GBK" w:hAnsi="方正仿宋_GBK" w:eastAsia="方正仿宋_GBK" w:cs="方正仿宋_GBK"/>
          <w:color w:val="auto"/>
          <w:sz w:val="24"/>
          <w:szCs w:val="24"/>
          <w:highlight w:val="none"/>
          <w:lang w:eastAsia="zh-CN"/>
        </w:rPr>
        <w:t>企业荣誉和</w:t>
      </w:r>
      <w:r>
        <w:rPr>
          <w:rFonts w:hint="eastAsia" w:ascii="方正仿宋_GBK" w:hAnsi="方正仿宋_GBK" w:eastAsia="方正仿宋_GBK" w:cs="方正仿宋_GBK"/>
          <w:color w:val="auto"/>
          <w:sz w:val="24"/>
          <w:szCs w:val="24"/>
          <w:highlight w:val="none"/>
        </w:rPr>
        <w:t>项目管理机构</w:t>
      </w:r>
      <w:r>
        <w:rPr>
          <w:rFonts w:hint="eastAsia" w:ascii="方正仿宋_GBK" w:hAnsi="方正仿宋_GBK" w:eastAsia="方正仿宋_GBK" w:cs="方正仿宋_GBK"/>
          <w:color w:val="auto"/>
          <w:sz w:val="24"/>
          <w:szCs w:val="24"/>
          <w:highlight w:val="none"/>
          <w:lang w:eastAsia="zh-CN"/>
        </w:rPr>
        <w:t>：</w:t>
      </w:r>
      <w:r>
        <w:rPr>
          <w:rFonts w:hint="eastAsia" w:ascii="方正仿宋_GBK" w:hAnsi="方正仿宋_GBK" w:eastAsia="方正仿宋_GBK" w:cs="方正仿宋_GBK"/>
          <w:color w:val="auto"/>
          <w:sz w:val="24"/>
          <w:szCs w:val="24"/>
          <w:highlight w:val="none"/>
        </w:rPr>
        <w:t>见评标办法前附表。</w:t>
      </w:r>
    </w:p>
    <w:p w14:paraId="3A43697F">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（2）施工组织设计：见评标办法前附表。</w:t>
      </w:r>
    </w:p>
    <w:p w14:paraId="66ABF9FE">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w:t>
      </w:r>
      <w:r>
        <w:rPr>
          <w:rFonts w:hint="eastAsia" w:ascii="方正仿宋_GBK" w:hAnsi="方正仿宋_GBK" w:eastAsia="方正仿宋_GBK" w:cs="方正仿宋_GBK"/>
          <w:color w:val="auto"/>
          <w:sz w:val="24"/>
          <w:szCs w:val="24"/>
          <w:highlight w:val="none"/>
          <w:lang w:val="en-US" w:eastAsia="zh-CN"/>
        </w:rPr>
        <w:t>3</w:t>
      </w:r>
      <w:r>
        <w:rPr>
          <w:rFonts w:hint="eastAsia" w:ascii="方正仿宋_GBK" w:hAnsi="方正仿宋_GBK" w:eastAsia="方正仿宋_GBK" w:cs="方正仿宋_GBK"/>
          <w:color w:val="auto"/>
          <w:sz w:val="24"/>
          <w:szCs w:val="24"/>
          <w:highlight w:val="none"/>
        </w:rPr>
        <w:t>）</w:t>
      </w:r>
      <w:r>
        <w:rPr>
          <w:rFonts w:hint="eastAsia" w:ascii="方正仿宋_GBK" w:hAnsi="方正仿宋_GBK" w:eastAsia="方正仿宋_GBK" w:cs="方正仿宋_GBK"/>
          <w:color w:val="auto"/>
          <w:sz w:val="24"/>
          <w:szCs w:val="24"/>
          <w:highlight w:val="none"/>
          <w:lang w:val="en-US" w:eastAsia="zh-CN"/>
        </w:rPr>
        <w:t>履约信誉</w:t>
      </w:r>
      <w:r>
        <w:rPr>
          <w:rFonts w:hint="eastAsia" w:ascii="方正仿宋_GBK" w:hAnsi="方正仿宋_GBK" w:eastAsia="方正仿宋_GBK" w:cs="方正仿宋_GBK"/>
          <w:color w:val="auto"/>
          <w:sz w:val="24"/>
          <w:szCs w:val="24"/>
          <w:highlight w:val="none"/>
        </w:rPr>
        <w:t>：见评标办法前附表。</w:t>
      </w:r>
    </w:p>
    <w:p w14:paraId="10C57786">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w:t>
      </w:r>
      <w:r>
        <w:rPr>
          <w:rFonts w:hint="eastAsia" w:ascii="方正仿宋_GBK" w:hAnsi="方正仿宋_GBK" w:eastAsia="方正仿宋_GBK" w:cs="方正仿宋_GBK"/>
          <w:color w:val="auto"/>
          <w:sz w:val="24"/>
          <w:szCs w:val="24"/>
          <w:highlight w:val="none"/>
          <w:lang w:val="en-US" w:eastAsia="zh-CN"/>
        </w:rPr>
        <w:t>4</w:t>
      </w:r>
      <w:r>
        <w:rPr>
          <w:rFonts w:hint="eastAsia" w:ascii="方正仿宋_GBK" w:hAnsi="方正仿宋_GBK" w:eastAsia="方正仿宋_GBK" w:cs="方正仿宋_GBK"/>
          <w:color w:val="auto"/>
          <w:sz w:val="24"/>
          <w:szCs w:val="24"/>
          <w:highlight w:val="none"/>
        </w:rPr>
        <w:t>）投标报价评分：见评标办法前附表。</w:t>
      </w:r>
    </w:p>
    <w:p w14:paraId="261E67E9">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w:t>
      </w:r>
      <w:r>
        <w:rPr>
          <w:rFonts w:hint="eastAsia" w:ascii="方正仿宋_GBK" w:hAnsi="方正仿宋_GBK" w:eastAsia="方正仿宋_GBK" w:cs="方正仿宋_GBK"/>
          <w:color w:val="auto"/>
          <w:sz w:val="24"/>
          <w:szCs w:val="24"/>
          <w:highlight w:val="none"/>
          <w:lang w:val="en-US" w:eastAsia="zh-CN"/>
        </w:rPr>
        <w:t>5</w:t>
      </w:r>
      <w:r>
        <w:rPr>
          <w:rFonts w:hint="eastAsia" w:ascii="方正仿宋_GBK" w:hAnsi="方正仿宋_GBK" w:eastAsia="方正仿宋_GBK" w:cs="方正仿宋_GBK"/>
          <w:color w:val="auto"/>
          <w:sz w:val="24"/>
          <w:szCs w:val="24"/>
          <w:highlight w:val="none"/>
        </w:rPr>
        <w:t>）其他评分因素：见评标办法前附表。</w:t>
      </w:r>
    </w:p>
    <w:p w14:paraId="3B112E95">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5.2.2 评标基准价计算</w:t>
      </w:r>
    </w:p>
    <w:p w14:paraId="73E50A30">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评标基准价计算方法：见评标办法前附表。</w:t>
      </w:r>
    </w:p>
    <w:p w14:paraId="635440D0">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5.2.3 投标报价的偏差率计算</w:t>
      </w:r>
    </w:p>
    <w:p w14:paraId="37AB607D">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投标报价的偏差率计算公式：见评标办法前附表。</w:t>
      </w:r>
    </w:p>
    <w:p w14:paraId="060DF7EB">
      <w:pPr>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5.2.4 评分标准</w:t>
      </w:r>
    </w:p>
    <w:p w14:paraId="2724137F">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r>
        <w:rPr>
          <w:rFonts w:hint="eastAsia" w:ascii="方正仿宋_GBK" w:hAnsi="方正仿宋_GBK" w:eastAsia="方正仿宋_GBK" w:cs="方正仿宋_GBK"/>
          <w:color w:val="auto"/>
          <w:sz w:val="24"/>
          <w:szCs w:val="24"/>
          <w:highlight w:val="none"/>
          <w:lang w:eastAsia="zh-CN"/>
        </w:rPr>
        <w:t>企业荣誉和</w:t>
      </w:r>
      <w:r>
        <w:rPr>
          <w:rFonts w:hint="eastAsia" w:ascii="方正仿宋_GBK" w:hAnsi="方正仿宋_GBK" w:eastAsia="方正仿宋_GBK" w:cs="方正仿宋_GBK"/>
          <w:color w:val="auto"/>
          <w:sz w:val="24"/>
          <w:szCs w:val="24"/>
        </w:rPr>
        <w:t>施工组织设计评分标准：见评标办法前附表。</w:t>
      </w:r>
    </w:p>
    <w:p w14:paraId="4FCA48BB">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2</w:t>
      </w:r>
      <w:r>
        <w:rPr>
          <w:rFonts w:hint="eastAsia" w:ascii="方正仿宋_GBK" w:hAnsi="方正仿宋_GBK" w:eastAsia="方正仿宋_GBK" w:cs="方正仿宋_GBK"/>
          <w:color w:val="auto"/>
          <w:sz w:val="24"/>
          <w:szCs w:val="24"/>
        </w:rPr>
        <w:t>）项目管理机构评分标准：见评标办法前附表。</w:t>
      </w:r>
    </w:p>
    <w:p w14:paraId="05ADDDAD">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3</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履约信誉</w:t>
      </w:r>
      <w:r>
        <w:rPr>
          <w:rFonts w:hint="eastAsia" w:ascii="方正仿宋_GBK" w:hAnsi="方正仿宋_GBK" w:eastAsia="方正仿宋_GBK" w:cs="方正仿宋_GBK"/>
          <w:color w:val="auto"/>
          <w:sz w:val="24"/>
          <w:szCs w:val="24"/>
        </w:rPr>
        <w:t>：见评标办法前附表。</w:t>
      </w:r>
    </w:p>
    <w:p w14:paraId="77AD8EFC">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4</w:t>
      </w:r>
      <w:r>
        <w:rPr>
          <w:rFonts w:hint="eastAsia" w:ascii="方正仿宋_GBK" w:hAnsi="方正仿宋_GBK" w:eastAsia="方正仿宋_GBK" w:cs="方正仿宋_GBK"/>
          <w:color w:val="auto"/>
          <w:sz w:val="24"/>
          <w:szCs w:val="24"/>
        </w:rPr>
        <w:t>）投标报价评分标准：信用得分类型及评分标准见评标办法前附表。</w:t>
      </w:r>
    </w:p>
    <w:p w14:paraId="466A6B29">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5</w:t>
      </w:r>
      <w:r>
        <w:rPr>
          <w:rFonts w:hint="eastAsia" w:ascii="方正仿宋_GBK" w:hAnsi="方正仿宋_GBK" w:eastAsia="方正仿宋_GBK" w:cs="方正仿宋_GBK"/>
          <w:color w:val="auto"/>
          <w:sz w:val="24"/>
          <w:szCs w:val="24"/>
        </w:rPr>
        <w:t>）其他因素评分标准：见评标办法前附表。</w:t>
      </w:r>
    </w:p>
    <w:p w14:paraId="54A55B45">
      <w:pPr>
        <w:pStyle w:val="5"/>
        <w:widowControl w:val="0"/>
        <w:wordWrap/>
        <w:snapToGrid/>
        <w:spacing w:line="380" w:lineRule="exact"/>
        <w:ind w:firstLine="482" w:firstLineChars="200"/>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5.3 详细评审</w:t>
      </w:r>
    </w:p>
    <w:p w14:paraId="613A08BE">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只有通过初步评审的投标才能够进入本阶段评审。</w:t>
      </w:r>
    </w:p>
    <w:p w14:paraId="7C39C1B8">
      <w:pPr>
        <w:pStyle w:val="5"/>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5.3.1技术评审：</w:t>
      </w:r>
    </w:p>
    <w:p w14:paraId="341E0A41">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评标委员会主要从以下几个方面对投标人的技术标进行评审：</w:t>
      </w:r>
    </w:p>
    <w:p w14:paraId="430BCEAE">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(1</w:t>
      </w:r>
      <w:r>
        <w:rPr>
          <w:rFonts w:hint="eastAsia" w:ascii="方正仿宋_GBK" w:hAnsi="方正仿宋_GBK" w:eastAsia="方正仿宋_GBK" w:cs="方正仿宋_GBK"/>
          <w:color w:val="auto"/>
          <w:sz w:val="24"/>
          <w:szCs w:val="24"/>
          <w:highlight w:val="none"/>
          <w:lang w:eastAsia="zh-CN"/>
        </w:rPr>
        <w:t>）企业荣誉、</w:t>
      </w:r>
      <w:r>
        <w:rPr>
          <w:rFonts w:hint="eastAsia" w:ascii="方正仿宋_GBK" w:hAnsi="方正仿宋_GBK" w:eastAsia="方正仿宋_GBK" w:cs="方正仿宋_GBK"/>
          <w:color w:val="auto"/>
          <w:sz w:val="24"/>
          <w:szCs w:val="24"/>
          <w:highlight w:val="none"/>
        </w:rPr>
        <w:t>项目管理机构：</w:t>
      </w:r>
    </w:p>
    <w:p w14:paraId="52539B08">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lang w:eastAsia="zh-CN"/>
        </w:rPr>
        <w:t>企业、</w:t>
      </w:r>
      <w:r>
        <w:rPr>
          <w:rFonts w:hint="eastAsia" w:ascii="方正仿宋_GBK" w:hAnsi="方正仿宋_GBK" w:eastAsia="方正仿宋_GBK" w:cs="方正仿宋_GBK"/>
          <w:color w:val="auto"/>
          <w:sz w:val="24"/>
          <w:szCs w:val="24"/>
          <w:highlight w:val="none"/>
        </w:rPr>
        <w:t>项目经理（注册建造师）、项目技术负责人</w:t>
      </w:r>
      <w:r>
        <w:rPr>
          <w:rFonts w:hint="eastAsia" w:ascii="方正仿宋_GBK" w:hAnsi="方正仿宋_GBK" w:eastAsia="方正仿宋_GBK" w:cs="方正仿宋_GBK"/>
          <w:color w:val="auto"/>
          <w:sz w:val="24"/>
          <w:szCs w:val="24"/>
          <w:highlight w:val="none"/>
          <w:lang w:eastAsia="zh-CN"/>
        </w:rPr>
        <w:t>获得荣誉情况</w:t>
      </w:r>
      <w:r>
        <w:rPr>
          <w:rFonts w:hint="eastAsia" w:ascii="方正仿宋_GBK" w:hAnsi="方正仿宋_GBK" w:eastAsia="方正仿宋_GBK" w:cs="方正仿宋_GBK"/>
          <w:color w:val="auto"/>
          <w:sz w:val="24"/>
          <w:szCs w:val="24"/>
          <w:highlight w:val="none"/>
        </w:rPr>
        <w:t>及项目管理机构人员构成情况是否符合</w:t>
      </w:r>
      <w:r>
        <w:rPr>
          <w:rFonts w:hint="eastAsia" w:ascii="方正仿宋_GBK" w:hAnsi="方正仿宋_GBK" w:eastAsia="方正仿宋_GBK" w:cs="方正仿宋_GBK"/>
          <w:color w:val="auto"/>
          <w:sz w:val="24"/>
          <w:szCs w:val="24"/>
          <w:highlight w:val="none"/>
          <w:lang w:eastAsia="zh-CN"/>
        </w:rPr>
        <w:t>本项目</w:t>
      </w:r>
      <w:r>
        <w:rPr>
          <w:rFonts w:hint="eastAsia" w:ascii="方正仿宋_GBK" w:hAnsi="方正仿宋_GBK" w:eastAsia="方正仿宋_GBK" w:cs="方正仿宋_GBK"/>
          <w:color w:val="auto"/>
          <w:sz w:val="24"/>
          <w:szCs w:val="24"/>
          <w:highlight w:val="none"/>
        </w:rPr>
        <w:t>要求。</w:t>
      </w:r>
    </w:p>
    <w:p w14:paraId="06F454F3">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w:t>
      </w:r>
      <w:r>
        <w:rPr>
          <w:rFonts w:hint="eastAsia" w:ascii="方正仿宋_GBK" w:hAnsi="方正仿宋_GBK" w:eastAsia="方正仿宋_GBK" w:cs="方正仿宋_GBK"/>
          <w:color w:val="auto"/>
          <w:sz w:val="24"/>
          <w:szCs w:val="24"/>
          <w:highlight w:val="none"/>
          <w:lang w:val="en-US" w:eastAsia="zh-CN"/>
        </w:rPr>
        <w:t>2）</w:t>
      </w:r>
      <w:r>
        <w:rPr>
          <w:rFonts w:hint="eastAsia" w:ascii="方正仿宋_GBK" w:hAnsi="方正仿宋_GBK" w:eastAsia="方正仿宋_GBK" w:cs="方正仿宋_GBK"/>
          <w:color w:val="auto"/>
          <w:sz w:val="24"/>
          <w:szCs w:val="24"/>
          <w:highlight w:val="none"/>
        </w:rPr>
        <w:t>施工组织设计：</w:t>
      </w:r>
    </w:p>
    <w:p w14:paraId="0029862D">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①主要施工方法。</w:t>
      </w:r>
    </w:p>
    <w:p w14:paraId="0A9620F6">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②拟投入的主要物资计划。</w:t>
      </w:r>
    </w:p>
    <w:p w14:paraId="7F544BEC">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③拟投入的主要施工机械、设备计划。</w:t>
      </w:r>
    </w:p>
    <w:p w14:paraId="2BD023AA">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④劳动力安排计划。</w:t>
      </w:r>
    </w:p>
    <w:p w14:paraId="3545E430">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⑤确保工程质量、安全生产、工期的技术组织措施。</w:t>
      </w:r>
    </w:p>
    <w:p w14:paraId="7E5B311C">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⑥工程施工的重点和难点及保证措施。</w:t>
      </w:r>
    </w:p>
    <w:p w14:paraId="1115E0B5">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⑦施工总平面布置图。</w:t>
      </w:r>
    </w:p>
    <w:p w14:paraId="21D6DBCC">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⑧施工组织设计的针对性、完整性。</w:t>
      </w:r>
    </w:p>
    <w:p w14:paraId="19DB092B">
      <w:pPr>
        <w:widowControl w:val="0"/>
        <w:wordWrap/>
        <w:snapToGrid/>
        <w:spacing w:line="380" w:lineRule="exact"/>
        <w:ind w:firstLine="470" w:firstLineChars="196"/>
        <w:textAlignment w:val="auto"/>
        <w:rPr>
          <w:rFonts w:hint="eastAsia" w:ascii="方正仿宋_GBK" w:hAnsi="方正仿宋_GBK" w:eastAsia="方正仿宋_GBK" w:cs="方正仿宋_GBK"/>
          <w:b/>
          <w:bCs/>
          <w:color w:val="auto"/>
          <w:sz w:val="24"/>
          <w:szCs w:val="24"/>
        </w:rPr>
      </w:pPr>
      <w:r>
        <w:rPr>
          <w:rFonts w:hint="eastAsia" w:ascii="方正仿宋_GBK" w:hAnsi="方正仿宋_GBK" w:eastAsia="方正仿宋_GBK" w:cs="方正仿宋_GBK"/>
          <w:color w:val="auto"/>
          <w:sz w:val="24"/>
          <w:szCs w:val="24"/>
          <w:highlight w:val="none"/>
        </w:rPr>
        <w:t>评审施工组织设计时、应结合本工程特点及招标文件的要求对投标人编制的施工组织设计逐项评定、查看是否科学、合理、可行；主要施工机械、劳动力是否满足施工要求；质量要求、安全生产、文明施工、工期保障和各技术组织措施是否完善、工程网络计划是否合理及施工总平面图布置是否与现场相符。</w:t>
      </w:r>
    </w:p>
    <w:p w14:paraId="57E7B03B">
      <w:pPr>
        <w:pStyle w:val="5"/>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kern w:val="2"/>
          <w:sz w:val="24"/>
          <w:szCs w:val="24"/>
          <w:lang w:val="en-US" w:eastAsia="zh-CN" w:bidi="ar-SA"/>
        </w:rPr>
      </w:pPr>
      <w:r>
        <w:rPr>
          <w:rFonts w:hint="eastAsia" w:ascii="方正仿宋_GBK" w:hAnsi="方正仿宋_GBK" w:eastAsia="方正仿宋_GBK" w:cs="方正仿宋_GBK"/>
          <w:b w:val="0"/>
          <w:bCs w:val="0"/>
          <w:color w:val="auto"/>
          <w:kern w:val="2"/>
          <w:sz w:val="24"/>
          <w:szCs w:val="24"/>
          <w:lang w:val="en-US" w:eastAsia="zh-CN" w:bidi="ar-SA"/>
        </w:rPr>
        <w:t>5.3.2</w:t>
      </w:r>
      <w:r>
        <w:rPr>
          <w:rFonts w:hint="eastAsia" w:ascii="方正仿宋_GBK" w:hAnsi="方正仿宋_GBK" w:eastAsia="方正仿宋_GBK" w:cs="方正仿宋_GBK"/>
          <w:b w:val="0"/>
          <w:bCs w:val="0"/>
          <w:color w:val="auto"/>
          <w:sz w:val="24"/>
          <w:szCs w:val="24"/>
          <w:highlight w:val="none"/>
          <w:lang w:val="en-US" w:eastAsia="zh-CN"/>
        </w:rPr>
        <w:t>信用评审：</w:t>
      </w:r>
      <w:r>
        <w:rPr>
          <w:rFonts w:hint="eastAsia" w:ascii="方正仿宋_GBK" w:hAnsi="方正仿宋_GBK" w:eastAsia="方正仿宋_GBK" w:cs="方正仿宋_GBK"/>
          <w:b w:val="0"/>
          <w:bCs w:val="0"/>
          <w:color w:val="auto"/>
          <w:sz w:val="24"/>
          <w:szCs w:val="24"/>
          <w:highlight w:val="none"/>
        </w:rPr>
        <w:t>评分标准见评标办法前附表。</w:t>
      </w:r>
    </w:p>
    <w:p w14:paraId="03971E84">
      <w:pPr>
        <w:pStyle w:val="5"/>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highlight w:val="none"/>
        </w:rPr>
      </w:pPr>
      <w:r>
        <w:rPr>
          <w:rFonts w:hint="eastAsia" w:ascii="方正仿宋_GBK" w:hAnsi="方正仿宋_GBK" w:eastAsia="方正仿宋_GBK" w:cs="方正仿宋_GBK"/>
          <w:b w:val="0"/>
          <w:bCs w:val="0"/>
          <w:color w:val="auto"/>
          <w:sz w:val="24"/>
          <w:szCs w:val="24"/>
          <w:highlight w:val="none"/>
        </w:rPr>
        <w:t>5.3.3商务评审：</w:t>
      </w:r>
    </w:p>
    <w:p w14:paraId="2AAD47DF">
      <w:pPr>
        <w:pStyle w:val="5"/>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highlight w:val="none"/>
          <w:lang w:eastAsia="zh-CN"/>
        </w:rPr>
      </w:pPr>
      <w:r>
        <w:rPr>
          <w:rFonts w:hint="eastAsia" w:ascii="方正仿宋_GBK" w:hAnsi="方正仿宋_GBK" w:eastAsia="方正仿宋_GBK" w:cs="方正仿宋_GBK"/>
          <w:b w:val="0"/>
          <w:bCs w:val="0"/>
          <w:color w:val="auto"/>
          <w:sz w:val="24"/>
          <w:szCs w:val="24"/>
          <w:highlight w:val="none"/>
        </w:rPr>
        <w:t>5.3.3.1投标报价清标：</w:t>
      </w:r>
    </w:p>
    <w:p w14:paraId="238AE103">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⑴清标是指通过对需要评审的工程量清单投标报价采用核对、比较、筛选等方法，对基础性数据进行分析和整理。其目的是找出投标文件中可能存在疑义或者显著异常的数据，为评审中的澄清、说明、补正工作提供基础。</w:t>
      </w:r>
    </w:p>
    <w:p w14:paraId="5E02EF89">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⑵清标工作应当使用计算机辅助评标系统，由计算机完成。</w:t>
      </w:r>
    </w:p>
    <w:p w14:paraId="5F8B7FFC">
      <w:pPr>
        <w:widowControl w:val="0"/>
        <w:wordWrap/>
        <w:snapToGrid/>
        <w:spacing w:line="380" w:lineRule="exact"/>
        <w:ind w:firstLine="470" w:firstLineChars="196"/>
        <w:textAlignment w:val="auto"/>
        <w:outlineLvl w:val="0"/>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⑶清标的内容和步骤：</w:t>
      </w:r>
    </w:p>
    <w:p w14:paraId="206F526D">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① 投标文件工程量清单中在符合性、响应性等方面存在的偏差。</w:t>
      </w:r>
    </w:p>
    <w:p w14:paraId="7A724912">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② 投标文件商务标中是否存在算术计算错误。</w:t>
      </w:r>
    </w:p>
    <w:p w14:paraId="5B289928">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③在列出的所有偏差中，属于重大偏差的情形和相关依据；在列出的所有偏差中，属于细微偏差的情形。</w:t>
      </w:r>
    </w:p>
    <w:p w14:paraId="78A8BD49">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④列出投标价格过高或过低的清单项目的序号、项目编码、项目名称、项目特征、工程内容、与招标文件规定的标准之间存在的偏差幅度和产生原因的摘录。</w:t>
      </w:r>
    </w:p>
    <w:p w14:paraId="7B725011">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5.3.3.2投标报价评审：</w:t>
      </w:r>
    </w:p>
    <w:p w14:paraId="3C078621">
      <w:pPr>
        <w:widowControl w:val="0"/>
        <w:wordWrap/>
        <w:snapToGrid/>
        <w:spacing w:line="380" w:lineRule="exact"/>
        <w:ind w:left="0" w:leftChars="0"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（1）投标报价总价的评审：当投标人的投标总价低于评标基准价时，其总价是否合理。（评标基准价是由招标人根据最高投标限价（招标控制价）或投标报价在招标文件中约定的用于评标使用的工程造价）</w:t>
      </w:r>
    </w:p>
    <w:p w14:paraId="48600867">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（2）综合单价评审：综合单价和单项费用金额的组成、工料机消耗及确定的费用、利润是否合理或低于成本。</w:t>
      </w:r>
    </w:p>
    <w:p w14:paraId="64C16C66">
      <w:pPr>
        <w:widowControl w:val="0"/>
        <w:wordWrap/>
        <w:snapToGrid/>
        <w:spacing w:line="380" w:lineRule="exact"/>
        <w:ind w:firstLine="470" w:firstLineChars="196"/>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（3）主要材料消耗量和价格评审：是否满足招标对主要材料的规格、型号等的特殊要求，材料消耗量是否能够满足工程实体要求，确定材料价格是否合理或低于成本。</w:t>
      </w:r>
    </w:p>
    <w:p w14:paraId="5E219E1E">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（4）措施项目评审：措施费用报价与其技术标投标文件所采用的施工方案是否相符或低于成本。</w:t>
      </w:r>
    </w:p>
    <w:p w14:paraId="0D363DB8">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（5）税金、材料或专业工程暂估价、项目暂列金额等不可竞争费的评审</w:t>
      </w:r>
      <w:r>
        <w:rPr>
          <w:rFonts w:hint="eastAsia" w:ascii="方正仿宋_GBK" w:hAnsi="方正仿宋_GBK" w:eastAsia="方正仿宋_GBK" w:cs="方正仿宋_GBK"/>
          <w:color w:val="auto"/>
          <w:sz w:val="24"/>
          <w:szCs w:val="24"/>
          <w:highlight w:val="none"/>
          <w:lang w:eastAsia="zh-CN"/>
        </w:rPr>
        <w:t>，</w:t>
      </w:r>
      <w:r>
        <w:rPr>
          <w:rFonts w:hint="eastAsia" w:ascii="方正仿宋_GBK" w:hAnsi="方正仿宋_GBK" w:eastAsia="方正仿宋_GBK" w:cs="方正仿宋_GBK"/>
          <w:color w:val="auto"/>
          <w:sz w:val="24"/>
          <w:szCs w:val="24"/>
          <w:highlight w:val="none"/>
        </w:rPr>
        <w:t>是否符合招标文件的要求。</w:t>
      </w:r>
    </w:p>
    <w:p w14:paraId="7FFEFCF4">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具体见商务评审表。</w:t>
      </w:r>
    </w:p>
    <w:p w14:paraId="4D896EA5">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yellow"/>
        </w:rPr>
      </w:pPr>
      <w:r>
        <w:rPr>
          <w:rFonts w:hint="eastAsia" w:ascii="方正仿宋_GBK" w:hAnsi="方正仿宋_GBK" w:eastAsia="方正仿宋_GBK" w:cs="方正仿宋_GBK"/>
          <w:color w:val="auto"/>
          <w:sz w:val="24"/>
          <w:szCs w:val="24"/>
          <w:highlight w:val="none"/>
        </w:rPr>
        <w:t>评标委员会发现投标人的投标报价明显低于其他投标报价，使得其投标报价可能低于其成本的，应当要求该投标人作出书面说明并提供相应的证明材料。投标人不能合理说明或者不能提供相应证明材料的，由评标委员会认定该投标人以低于成本报价竞标，应否决其投标。</w:t>
      </w:r>
    </w:p>
    <w:p w14:paraId="735E6AEA">
      <w:pPr>
        <w:pStyle w:val="5"/>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highlight w:val="none"/>
        </w:rPr>
      </w:pPr>
      <w:r>
        <w:rPr>
          <w:rFonts w:hint="eastAsia" w:ascii="方正仿宋_GBK" w:hAnsi="方正仿宋_GBK" w:eastAsia="方正仿宋_GBK" w:cs="方正仿宋_GBK"/>
          <w:b w:val="0"/>
          <w:bCs w:val="0"/>
          <w:color w:val="auto"/>
          <w:sz w:val="24"/>
          <w:szCs w:val="24"/>
          <w:highlight w:val="none"/>
        </w:rPr>
        <w:t>5.3.4其他评审：评分标准见评标办法前附表。</w:t>
      </w:r>
    </w:p>
    <w:p w14:paraId="5BD894FF">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5.3.5</w:t>
      </w:r>
      <w:r>
        <w:rPr>
          <w:rFonts w:hint="eastAsia" w:ascii="方正仿宋_GBK" w:hAnsi="方正仿宋_GBK" w:eastAsia="方正仿宋_GBK" w:cs="方正仿宋_GBK"/>
          <w:color w:val="auto"/>
          <w:sz w:val="24"/>
          <w:szCs w:val="24"/>
          <w:highlight w:val="none"/>
        </w:rPr>
        <w:t>评标委员会审查投标文件，审核并确认清标结果，包括工程投标报价的校核、审查全部数据计算的正确性、分析各种费用构成的合理性和正确性等内容，看其是否有计算或表达上的错误。</w:t>
      </w:r>
      <w:r>
        <w:rPr>
          <w:rFonts w:hint="eastAsia" w:ascii="方正仿宋_GBK" w:hAnsi="方正仿宋_GBK" w:eastAsia="方正仿宋_GBK" w:cs="方正仿宋_GBK"/>
          <w:color w:val="auto"/>
          <w:sz w:val="24"/>
          <w:szCs w:val="24"/>
        </w:rPr>
        <w:t>投标报价有算术错误的，评标委员会按以下原则对投标报价进行修正，修正的价格经投标人书面确认后具有约束力。投标人不接受修正价格的，应否决其投标。</w:t>
      </w:r>
    </w:p>
    <w:p w14:paraId="7EAA14D0">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1）投标文件中的大写金额与小写金额不一致的，以大写金额为准。</w:t>
      </w:r>
    </w:p>
    <w:p w14:paraId="4D651E58">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2）总价金额与依据单价计算出的结果不一致的，以单价金额为准修正总价，但单价金额小数点有明显错误的除外。</w:t>
      </w:r>
    </w:p>
    <w:p w14:paraId="655E34E3">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3）工程量清单报价表中综合单价与工程量清单项目价格分析表相对应综合单价不一致时，以工程量清单项目价格分析表中标出的综合单价为准。</w:t>
      </w:r>
    </w:p>
    <w:p w14:paraId="43843974">
      <w:pPr>
        <w:widowControl w:val="0"/>
        <w:wordWrap/>
        <w:snapToGrid/>
        <w:spacing w:line="38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5.3.6评标委员会按本章第5.2.1、5.3条规定的量化因素和分值进行打分，并计算出综合评估得分。</w:t>
      </w:r>
    </w:p>
    <w:p w14:paraId="77ED900C">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（1）按规定的评审因素和分值对</w:t>
      </w:r>
      <w:r>
        <w:rPr>
          <w:rFonts w:hint="eastAsia" w:ascii="方正仿宋_GBK" w:hAnsi="方正仿宋_GBK" w:eastAsia="方正仿宋_GBK" w:cs="方正仿宋_GBK"/>
          <w:color w:val="auto"/>
          <w:sz w:val="24"/>
          <w:szCs w:val="24"/>
          <w:lang w:eastAsia="zh-CN"/>
        </w:rPr>
        <w:t>企业荣誉和项目管理机构</w:t>
      </w:r>
      <w:r>
        <w:rPr>
          <w:rFonts w:hint="eastAsia" w:ascii="方正仿宋_GBK" w:hAnsi="方正仿宋_GBK" w:eastAsia="方正仿宋_GBK" w:cs="方正仿宋_GBK"/>
          <w:color w:val="auto"/>
          <w:sz w:val="24"/>
          <w:szCs w:val="24"/>
        </w:rPr>
        <w:t>计算出得分</w:t>
      </w:r>
      <w:r>
        <w:rPr>
          <w:rFonts w:hint="eastAsia" w:ascii="方正仿宋_GBK" w:hAnsi="方正仿宋_GBK" w:eastAsia="方正仿宋_GBK" w:cs="方正仿宋_GBK"/>
          <w:i/>
          <w:color w:val="auto"/>
          <w:sz w:val="24"/>
          <w:szCs w:val="24"/>
        </w:rPr>
        <w:t>A</w:t>
      </w:r>
      <w:r>
        <w:rPr>
          <w:rFonts w:hint="eastAsia" w:ascii="方正仿宋_GBK" w:hAnsi="方正仿宋_GBK" w:eastAsia="方正仿宋_GBK" w:cs="方正仿宋_GBK"/>
          <w:color w:val="auto"/>
          <w:sz w:val="24"/>
          <w:szCs w:val="24"/>
        </w:rPr>
        <w:t xml:space="preserve">。 </w:t>
      </w:r>
    </w:p>
    <w:p w14:paraId="12D083A8">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（2）按规定的评审因素和分值对企业</w:t>
      </w:r>
      <w:r>
        <w:rPr>
          <w:rFonts w:hint="eastAsia" w:ascii="方正仿宋_GBK" w:hAnsi="方正仿宋_GBK" w:eastAsia="方正仿宋_GBK" w:cs="方正仿宋_GBK"/>
          <w:color w:val="auto"/>
          <w:sz w:val="24"/>
          <w:szCs w:val="24"/>
          <w:lang w:val="en-US" w:eastAsia="zh-CN"/>
        </w:rPr>
        <w:t>履约信誉</w:t>
      </w:r>
      <w:r>
        <w:rPr>
          <w:rFonts w:hint="eastAsia" w:ascii="方正仿宋_GBK" w:hAnsi="方正仿宋_GBK" w:eastAsia="方正仿宋_GBK" w:cs="方正仿宋_GBK"/>
          <w:color w:val="auto"/>
          <w:sz w:val="24"/>
          <w:szCs w:val="24"/>
        </w:rPr>
        <w:t>计分</w:t>
      </w:r>
      <w:r>
        <w:rPr>
          <w:rFonts w:hint="eastAsia" w:ascii="方正仿宋_GBK" w:hAnsi="方正仿宋_GBK" w:eastAsia="方正仿宋_GBK" w:cs="方正仿宋_GBK"/>
          <w:i/>
          <w:color w:val="auto"/>
          <w:sz w:val="24"/>
          <w:szCs w:val="24"/>
        </w:rPr>
        <w:t>B</w:t>
      </w:r>
      <w:r>
        <w:rPr>
          <w:rFonts w:hint="eastAsia" w:ascii="方正仿宋_GBK" w:hAnsi="方正仿宋_GBK" w:eastAsia="方正仿宋_GBK" w:cs="方正仿宋_GBK"/>
          <w:color w:val="auto"/>
          <w:sz w:val="24"/>
          <w:szCs w:val="24"/>
        </w:rPr>
        <w:t>。</w:t>
      </w:r>
    </w:p>
    <w:p w14:paraId="733AD6D8">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（3）按规定的评审因素和分值对施工组织设计计算出得分</w:t>
      </w:r>
      <w:r>
        <w:rPr>
          <w:rFonts w:hint="eastAsia" w:ascii="方正仿宋_GBK" w:hAnsi="方正仿宋_GBK" w:eastAsia="方正仿宋_GBK" w:cs="方正仿宋_GBK"/>
          <w:i/>
          <w:color w:val="auto"/>
          <w:sz w:val="24"/>
          <w:szCs w:val="24"/>
        </w:rPr>
        <w:t>C</w:t>
      </w:r>
      <w:r>
        <w:rPr>
          <w:rFonts w:hint="eastAsia" w:ascii="方正仿宋_GBK" w:hAnsi="方正仿宋_GBK" w:eastAsia="方正仿宋_GBK" w:cs="方正仿宋_GBK"/>
          <w:color w:val="auto"/>
          <w:sz w:val="24"/>
          <w:szCs w:val="24"/>
        </w:rPr>
        <w:t>。</w:t>
      </w:r>
    </w:p>
    <w:p w14:paraId="47D0BF1D">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（4）按规定的评审因素和分值对投标报价计算出得分</w:t>
      </w:r>
      <w:r>
        <w:rPr>
          <w:rFonts w:hint="eastAsia" w:ascii="方正仿宋_GBK" w:hAnsi="方正仿宋_GBK" w:eastAsia="方正仿宋_GBK" w:cs="方正仿宋_GBK"/>
          <w:i/>
          <w:color w:val="auto"/>
          <w:sz w:val="24"/>
          <w:szCs w:val="24"/>
        </w:rPr>
        <w:t>D</w:t>
      </w:r>
      <w:r>
        <w:rPr>
          <w:rFonts w:hint="eastAsia" w:ascii="方正仿宋_GBK" w:hAnsi="方正仿宋_GBK" w:eastAsia="方正仿宋_GBK" w:cs="方正仿宋_GBK"/>
          <w:color w:val="auto"/>
          <w:sz w:val="24"/>
          <w:szCs w:val="24"/>
        </w:rPr>
        <w:t>。</w:t>
      </w:r>
    </w:p>
    <w:p w14:paraId="3FDD100A">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（5）按规定的评审因素和分值对其他部分计算出得分</w:t>
      </w:r>
      <w:r>
        <w:rPr>
          <w:rFonts w:hint="eastAsia" w:ascii="方正仿宋_GBK" w:hAnsi="方正仿宋_GBK" w:eastAsia="方正仿宋_GBK" w:cs="方正仿宋_GBK"/>
          <w:i/>
          <w:iCs/>
          <w:color w:val="auto"/>
          <w:sz w:val="24"/>
          <w:szCs w:val="24"/>
        </w:rPr>
        <w:t>E</w:t>
      </w:r>
      <w:r>
        <w:rPr>
          <w:rFonts w:hint="eastAsia" w:ascii="方正仿宋_GBK" w:hAnsi="方正仿宋_GBK" w:eastAsia="方正仿宋_GBK" w:cs="方正仿宋_GBK"/>
          <w:color w:val="auto"/>
          <w:sz w:val="24"/>
          <w:szCs w:val="24"/>
        </w:rPr>
        <w:t>。</w:t>
      </w:r>
    </w:p>
    <w:p w14:paraId="26A0B667">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5.3.7评分分值计算保留小数点后两位，小数点后第三位“四舍五入”。</w:t>
      </w:r>
    </w:p>
    <w:p w14:paraId="5F199F93">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5.3.8 投标人得分=</w:t>
      </w:r>
      <w:r>
        <w:rPr>
          <w:rFonts w:hint="eastAsia" w:ascii="方正仿宋_GBK" w:hAnsi="方正仿宋_GBK" w:eastAsia="方正仿宋_GBK" w:cs="方正仿宋_GBK"/>
          <w:i/>
          <w:color w:val="auto"/>
          <w:sz w:val="24"/>
          <w:szCs w:val="24"/>
        </w:rPr>
        <w:t>A</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i/>
          <w:color w:val="auto"/>
          <w:sz w:val="24"/>
          <w:szCs w:val="24"/>
        </w:rPr>
        <w:t>B</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i/>
          <w:color w:val="auto"/>
          <w:sz w:val="24"/>
          <w:szCs w:val="24"/>
        </w:rPr>
        <w:t>C</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i/>
          <w:color w:val="auto"/>
          <w:sz w:val="24"/>
          <w:szCs w:val="24"/>
        </w:rPr>
        <w:t>D</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i/>
          <w:iCs/>
          <w:color w:val="auto"/>
          <w:sz w:val="24"/>
          <w:szCs w:val="24"/>
        </w:rPr>
        <w:t>E</w:t>
      </w:r>
      <w:r>
        <w:rPr>
          <w:rFonts w:hint="eastAsia" w:ascii="方正仿宋_GBK" w:hAnsi="方正仿宋_GBK" w:eastAsia="方正仿宋_GBK" w:cs="方正仿宋_GBK"/>
          <w:color w:val="auto"/>
          <w:sz w:val="24"/>
          <w:szCs w:val="24"/>
        </w:rPr>
        <w:t>。</w:t>
      </w:r>
    </w:p>
    <w:p w14:paraId="048BB40B">
      <w:pPr>
        <w:pStyle w:val="4"/>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lang w:val="en-US" w:eastAsia="zh-CN"/>
        </w:rPr>
      </w:pPr>
      <w:r>
        <w:rPr>
          <w:rFonts w:hint="eastAsia" w:ascii="方正仿宋_GBK" w:hAnsi="方正仿宋_GBK" w:eastAsia="方正仿宋_GBK" w:cs="方正仿宋_GBK"/>
          <w:b w:val="0"/>
          <w:bCs w:val="0"/>
          <w:color w:val="auto"/>
          <w:sz w:val="24"/>
          <w:szCs w:val="24"/>
          <w:lang w:val="en-US" w:eastAsia="zh-CN"/>
        </w:rPr>
        <w:t>6.重点评审</w:t>
      </w:r>
    </w:p>
    <w:p w14:paraId="09F43DD2">
      <w:pPr>
        <w:pStyle w:val="4"/>
        <w:widowControl w:val="0"/>
        <w:wordWrap/>
        <w:snapToGrid/>
        <w:spacing w:line="380" w:lineRule="exact"/>
        <w:ind w:firstLine="480" w:firstLineChars="200"/>
        <w:textAlignment w:val="auto"/>
        <w:rPr>
          <w:rFonts w:hint="default" w:ascii="方正仿宋_GBK" w:hAnsi="方正仿宋_GBK" w:eastAsia="方正仿宋_GBK" w:cs="方正仿宋_GBK"/>
          <w:b w:val="0"/>
          <w:bCs w:val="0"/>
          <w:color w:val="FF0000"/>
          <w:sz w:val="24"/>
          <w:szCs w:val="24"/>
          <w:lang w:val="en-US" w:eastAsia="zh-CN"/>
        </w:rPr>
      </w:pPr>
      <w:r>
        <w:rPr>
          <w:rFonts w:hint="eastAsia" w:ascii="方正仿宋_GBK" w:hAnsi="方正仿宋_GBK" w:eastAsia="方正仿宋_GBK" w:cs="方正仿宋_GBK"/>
          <w:b w:val="0"/>
          <w:bCs w:val="0"/>
          <w:color w:val="FF0000"/>
          <w:sz w:val="24"/>
          <w:szCs w:val="24"/>
          <w:lang w:val="en-US" w:eastAsia="zh-CN"/>
        </w:rPr>
        <w:t>6</w:t>
      </w:r>
      <w:r>
        <w:rPr>
          <w:rFonts w:hint="default" w:ascii="方正仿宋_GBK" w:hAnsi="方正仿宋_GBK" w:eastAsia="方正仿宋_GBK" w:cs="方正仿宋_GBK"/>
          <w:b w:val="0"/>
          <w:bCs w:val="0"/>
          <w:color w:val="FF0000"/>
          <w:sz w:val="24"/>
          <w:szCs w:val="24"/>
          <w:lang w:val="en-US" w:eastAsia="zh-CN"/>
        </w:rPr>
        <w:t>.1重点评审采用定性评审。评标委员会对</w:t>
      </w:r>
      <w:r>
        <w:rPr>
          <w:rFonts w:hint="eastAsia" w:ascii="方正仿宋_GBK" w:hAnsi="方正仿宋_GBK" w:eastAsia="方正仿宋_GBK" w:cs="方正仿宋_GBK"/>
          <w:b w:val="0"/>
          <w:bCs w:val="0"/>
          <w:color w:val="FF0000"/>
          <w:sz w:val="24"/>
          <w:szCs w:val="24"/>
          <w:lang w:val="en-US" w:eastAsia="zh-CN"/>
        </w:rPr>
        <w:t>中标候选人</w:t>
      </w:r>
      <w:r>
        <w:rPr>
          <w:rFonts w:hint="default" w:ascii="方正仿宋_GBK" w:hAnsi="方正仿宋_GBK" w:eastAsia="方正仿宋_GBK" w:cs="方正仿宋_GBK"/>
          <w:b w:val="0"/>
          <w:bCs w:val="0"/>
          <w:color w:val="FF0000"/>
          <w:sz w:val="24"/>
          <w:szCs w:val="24"/>
          <w:lang w:val="en-US" w:eastAsia="zh-CN"/>
        </w:rPr>
        <w:t>，按照“重点评审表”规定的评审因素进行评价。</w:t>
      </w:r>
    </w:p>
    <w:p w14:paraId="3B683F7A">
      <w:pPr>
        <w:pStyle w:val="4"/>
        <w:widowControl w:val="0"/>
        <w:wordWrap/>
        <w:snapToGrid/>
        <w:spacing w:line="380" w:lineRule="exact"/>
        <w:ind w:firstLine="480" w:firstLineChars="200"/>
        <w:textAlignment w:val="auto"/>
        <w:rPr>
          <w:rFonts w:hint="default" w:ascii="方正仿宋_GBK" w:hAnsi="方正仿宋_GBK" w:eastAsia="方正仿宋_GBK" w:cs="方正仿宋_GBK"/>
          <w:b w:val="0"/>
          <w:bCs w:val="0"/>
          <w:color w:val="FF0000"/>
          <w:sz w:val="24"/>
          <w:szCs w:val="24"/>
          <w:lang w:val="en-US" w:eastAsia="zh-CN"/>
        </w:rPr>
      </w:pPr>
      <w:r>
        <w:rPr>
          <w:rFonts w:hint="eastAsia" w:ascii="方正仿宋_GBK" w:hAnsi="方正仿宋_GBK" w:eastAsia="方正仿宋_GBK" w:cs="方正仿宋_GBK"/>
          <w:b w:val="0"/>
          <w:bCs w:val="0"/>
          <w:color w:val="FF0000"/>
          <w:sz w:val="24"/>
          <w:szCs w:val="24"/>
          <w:lang w:val="en-US" w:eastAsia="zh-CN"/>
        </w:rPr>
        <w:t>6</w:t>
      </w:r>
      <w:r>
        <w:rPr>
          <w:rFonts w:hint="default" w:ascii="方正仿宋_GBK" w:hAnsi="方正仿宋_GBK" w:eastAsia="方正仿宋_GBK" w:cs="方正仿宋_GBK"/>
          <w:b w:val="0"/>
          <w:bCs w:val="0"/>
          <w:color w:val="FF0000"/>
          <w:sz w:val="24"/>
          <w:szCs w:val="24"/>
          <w:lang w:val="en-US" w:eastAsia="zh-CN"/>
        </w:rPr>
        <w:t>.2评标委员会</w:t>
      </w:r>
      <w:r>
        <w:rPr>
          <w:rFonts w:hint="eastAsia" w:ascii="方正仿宋_GBK" w:hAnsi="方正仿宋_GBK" w:eastAsia="方正仿宋_GBK" w:cs="方正仿宋_GBK"/>
          <w:b w:val="0"/>
          <w:bCs w:val="0"/>
          <w:color w:val="FF0000"/>
          <w:sz w:val="24"/>
          <w:szCs w:val="24"/>
          <w:lang w:val="en-US" w:eastAsia="zh-CN"/>
        </w:rPr>
        <w:t>根据重点评审因素出具的重点评审意见书</w:t>
      </w:r>
      <w:r>
        <w:rPr>
          <w:rFonts w:hint="default" w:ascii="方正仿宋_GBK" w:hAnsi="方正仿宋_GBK" w:eastAsia="方正仿宋_GBK" w:cs="方正仿宋_GBK"/>
          <w:b w:val="0"/>
          <w:bCs w:val="0"/>
          <w:color w:val="FF0000"/>
          <w:sz w:val="24"/>
          <w:szCs w:val="24"/>
          <w:lang w:val="en-US" w:eastAsia="zh-CN"/>
        </w:rPr>
        <w:t>，在评标室密封，封口处由</w:t>
      </w:r>
      <w:r>
        <w:rPr>
          <w:rFonts w:hint="eastAsia" w:ascii="方正仿宋_GBK" w:hAnsi="方正仿宋_GBK" w:eastAsia="方正仿宋_GBK" w:cs="方正仿宋_GBK"/>
          <w:b w:val="0"/>
          <w:bCs w:val="0"/>
          <w:color w:val="FF0000"/>
          <w:sz w:val="24"/>
          <w:szCs w:val="24"/>
          <w:lang w:val="en-US" w:eastAsia="zh-CN"/>
        </w:rPr>
        <w:t>招标人代表</w:t>
      </w:r>
      <w:r>
        <w:rPr>
          <w:rFonts w:hint="default" w:ascii="方正仿宋_GBK" w:hAnsi="方正仿宋_GBK" w:eastAsia="方正仿宋_GBK" w:cs="方正仿宋_GBK"/>
          <w:b w:val="0"/>
          <w:bCs w:val="0"/>
          <w:color w:val="FF0000"/>
          <w:sz w:val="24"/>
          <w:szCs w:val="24"/>
          <w:lang w:val="en-US" w:eastAsia="zh-CN"/>
        </w:rPr>
        <w:t>签字，由招标人保存。定标会议上，招标人代表在项目</w:t>
      </w:r>
      <w:r>
        <w:rPr>
          <w:rFonts w:hint="eastAsia" w:ascii="方正仿宋_GBK" w:hAnsi="方正仿宋_GBK" w:eastAsia="方正仿宋_GBK" w:cs="方正仿宋_GBK"/>
          <w:b w:val="0"/>
          <w:bCs w:val="0"/>
          <w:color w:val="FF0000"/>
          <w:sz w:val="24"/>
          <w:szCs w:val="24"/>
          <w:lang w:val="en-US" w:eastAsia="zh-CN"/>
        </w:rPr>
        <w:t>定标会当场</w:t>
      </w:r>
      <w:r>
        <w:rPr>
          <w:rFonts w:hint="default" w:ascii="方正仿宋_GBK" w:hAnsi="方正仿宋_GBK" w:eastAsia="方正仿宋_GBK" w:cs="方正仿宋_GBK"/>
          <w:b w:val="0"/>
          <w:bCs w:val="0"/>
          <w:color w:val="FF0000"/>
          <w:sz w:val="24"/>
          <w:szCs w:val="24"/>
          <w:lang w:val="en-US" w:eastAsia="zh-CN"/>
        </w:rPr>
        <w:t>拆封</w:t>
      </w:r>
      <w:r>
        <w:rPr>
          <w:rFonts w:hint="eastAsia" w:ascii="方正仿宋_GBK" w:hAnsi="方正仿宋_GBK" w:eastAsia="方正仿宋_GBK" w:cs="方正仿宋_GBK"/>
          <w:b w:val="0"/>
          <w:bCs w:val="0"/>
          <w:color w:val="FF0000"/>
          <w:sz w:val="24"/>
          <w:szCs w:val="24"/>
          <w:lang w:val="en-US" w:eastAsia="zh-CN"/>
        </w:rPr>
        <w:t>重点评审意见</w:t>
      </w:r>
      <w:r>
        <w:rPr>
          <w:rFonts w:hint="default" w:ascii="方正仿宋_GBK" w:hAnsi="方正仿宋_GBK" w:eastAsia="方正仿宋_GBK" w:cs="方正仿宋_GBK"/>
          <w:b w:val="0"/>
          <w:bCs w:val="0"/>
          <w:color w:val="FF0000"/>
          <w:sz w:val="24"/>
          <w:szCs w:val="24"/>
          <w:lang w:val="en-US" w:eastAsia="zh-CN"/>
        </w:rPr>
        <w:t>书，作为招标人确定中标人的</w:t>
      </w:r>
      <w:r>
        <w:rPr>
          <w:rFonts w:hint="eastAsia" w:ascii="方正仿宋_GBK" w:hAnsi="方正仿宋_GBK" w:eastAsia="方正仿宋_GBK" w:cs="方正仿宋_GBK"/>
          <w:b w:val="0"/>
          <w:bCs w:val="0"/>
          <w:color w:val="FF0000"/>
          <w:sz w:val="24"/>
          <w:szCs w:val="24"/>
          <w:lang w:val="en-US" w:eastAsia="zh-CN"/>
        </w:rPr>
        <w:t>参考</w:t>
      </w:r>
      <w:r>
        <w:rPr>
          <w:rFonts w:hint="default" w:ascii="方正仿宋_GBK" w:hAnsi="方正仿宋_GBK" w:eastAsia="方正仿宋_GBK" w:cs="方正仿宋_GBK"/>
          <w:b w:val="0"/>
          <w:bCs w:val="0"/>
          <w:color w:val="FF0000"/>
          <w:sz w:val="24"/>
          <w:szCs w:val="24"/>
          <w:lang w:val="en-US" w:eastAsia="zh-CN"/>
        </w:rPr>
        <w:t>依据，</w:t>
      </w:r>
      <w:r>
        <w:rPr>
          <w:rFonts w:hint="eastAsia" w:ascii="方正仿宋_GBK" w:hAnsi="方正仿宋_GBK" w:eastAsia="方正仿宋_GBK" w:cs="方正仿宋_GBK"/>
          <w:b w:val="0"/>
          <w:bCs w:val="0"/>
          <w:color w:val="FF0000"/>
          <w:sz w:val="24"/>
          <w:szCs w:val="24"/>
          <w:lang w:val="en-US" w:eastAsia="zh-CN"/>
        </w:rPr>
        <w:t>重点评审</w:t>
      </w:r>
      <w:r>
        <w:rPr>
          <w:rFonts w:hint="default" w:ascii="方正仿宋_GBK" w:hAnsi="方正仿宋_GBK" w:eastAsia="方正仿宋_GBK" w:cs="方正仿宋_GBK"/>
          <w:b w:val="0"/>
          <w:bCs w:val="0"/>
          <w:color w:val="FF0000"/>
          <w:sz w:val="24"/>
          <w:szCs w:val="24"/>
          <w:lang w:val="en-US" w:eastAsia="zh-CN"/>
        </w:rPr>
        <w:t>建议书应当</w:t>
      </w:r>
      <w:r>
        <w:rPr>
          <w:rFonts w:hint="eastAsia" w:ascii="方正仿宋_GBK" w:hAnsi="方正仿宋_GBK" w:eastAsia="方正仿宋_GBK" w:cs="方正仿宋_GBK"/>
          <w:b w:val="0"/>
          <w:bCs w:val="0"/>
          <w:color w:val="FF0000"/>
          <w:sz w:val="24"/>
          <w:szCs w:val="24"/>
          <w:lang w:val="en-US" w:eastAsia="zh-CN"/>
        </w:rPr>
        <w:t>按重点评审表列明的评审因素对</w:t>
      </w:r>
      <w:r>
        <w:rPr>
          <w:rFonts w:hint="default" w:ascii="方正仿宋_GBK" w:hAnsi="方正仿宋_GBK" w:eastAsia="方正仿宋_GBK" w:cs="方正仿宋_GBK"/>
          <w:b w:val="0"/>
          <w:bCs w:val="0"/>
          <w:color w:val="FF0000"/>
          <w:sz w:val="24"/>
          <w:szCs w:val="24"/>
          <w:lang w:val="en-US" w:eastAsia="zh-CN"/>
        </w:rPr>
        <w:t>中标候选人技术、质量、安全、工期的控制能力分析。</w:t>
      </w:r>
    </w:p>
    <w:p w14:paraId="7B93671D">
      <w:pPr>
        <w:pStyle w:val="4"/>
        <w:widowControl w:val="0"/>
        <w:wordWrap/>
        <w:snapToGrid/>
        <w:spacing w:line="380" w:lineRule="exact"/>
        <w:ind w:firstLine="480" w:firstLineChars="200"/>
        <w:textAlignment w:val="auto"/>
        <w:rPr>
          <w:rFonts w:hint="default" w:ascii="方正仿宋_GBK" w:hAnsi="方正仿宋_GBK" w:eastAsia="方正仿宋_GBK" w:cs="方正仿宋_GBK"/>
          <w:b w:val="0"/>
          <w:bCs w:val="0"/>
          <w:color w:val="FF0000"/>
          <w:sz w:val="24"/>
          <w:szCs w:val="24"/>
          <w:lang w:val="en-US" w:eastAsia="zh-CN"/>
        </w:rPr>
      </w:pPr>
      <w:r>
        <w:rPr>
          <w:rFonts w:hint="default" w:ascii="方正仿宋_GBK" w:hAnsi="方正仿宋_GBK" w:eastAsia="方正仿宋_GBK" w:cs="方正仿宋_GBK"/>
          <w:b w:val="0"/>
          <w:bCs w:val="0"/>
          <w:color w:val="FF0000"/>
          <w:sz w:val="24"/>
          <w:szCs w:val="24"/>
          <w:lang w:val="en-US" w:eastAsia="zh-CN"/>
        </w:rPr>
        <w:t>在任何评标环节中，需评标委员会就某项定性的分析结论</w:t>
      </w:r>
      <w:r>
        <w:rPr>
          <w:rFonts w:hint="eastAsia" w:ascii="方正仿宋_GBK" w:hAnsi="方正仿宋_GBK" w:eastAsia="方正仿宋_GBK" w:cs="方正仿宋_GBK"/>
          <w:b w:val="0"/>
          <w:bCs w:val="0"/>
          <w:color w:val="FF0000"/>
          <w:sz w:val="24"/>
          <w:szCs w:val="24"/>
          <w:lang w:val="en-US" w:eastAsia="zh-CN"/>
        </w:rPr>
        <w:t>作出</w:t>
      </w:r>
      <w:r>
        <w:rPr>
          <w:rFonts w:hint="default" w:ascii="方正仿宋_GBK" w:hAnsi="方正仿宋_GBK" w:eastAsia="方正仿宋_GBK" w:cs="方正仿宋_GBK"/>
          <w:b w:val="0"/>
          <w:bCs w:val="0"/>
          <w:color w:val="FF0000"/>
          <w:sz w:val="24"/>
          <w:szCs w:val="24"/>
          <w:lang w:val="en-US" w:eastAsia="zh-CN"/>
        </w:rPr>
        <w:t>表决的，由评标委员会全体成员按照少数服从多数的原则，以记名投票方式表决（不得弃权）。</w:t>
      </w:r>
    </w:p>
    <w:p w14:paraId="6179E128">
      <w:pPr>
        <w:pStyle w:val="4"/>
        <w:widowControl w:val="0"/>
        <w:wordWrap/>
        <w:snapToGrid/>
        <w:spacing w:line="380" w:lineRule="exact"/>
        <w:ind w:firstLine="480" w:firstLineChars="200"/>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lang w:val="en-US" w:eastAsia="zh-CN"/>
        </w:rPr>
        <w:t>7</w:t>
      </w:r>
      <w:r>
        <w:rPr>
          <w:rFonts w:hint="eastAsia" w:ascii="方正仿宋_GBK" w:hAnsi="方正仿宋_GBK" w:eastAsia="方正仿宋_GBK" w:cs="方正仿宋_GBK"/>
          <w:b w:val="0"/>
          <w:bCs w:val="0"/>
          <w:color w:val="auto"/>
          <w:sz w:val="24"/>
          <w:szCs w:val="24"/>
        </w:rPr>
        <w:t xml:space="preserve">. </w:t>
      </w:r>
      <w:r>
        <w:rPr>
          <w:rFonts w:hint="eastAsia" w:ascii="方正仿宋_GBK" w:hAnsi="方正仿宋_GBK" w:eastAsia="方正仿宋_GBK" w:cs="方正仿宋_GBK"/>
          <w:bCs w:val="0"/>
          <w:color w:val="auto"/>
          <w:sz w:val="24"/>
          <w:szCs w:val="24"/>
        </w:rPr>
        <w:t>否决投标</w:t>
      </w:r>
    </w:p>
    <w:p w14:paraId="7A6FA932">
      <w:pPr>
        <w:widowControl w:val="0"/>
        <w:wordWrap/>
        <w:snapToGrid/>
        <w:spacing w:line="380" w:lineRule="exact"/>
        <w:ind w:firstLine="480"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color w:val="auto"/>
          <w:sz w:val="24"/>
          <w:szCs w:val="24"/>
          <w:lang w:val="en-US" w:eastAsia="zh-CN"/>
        </w:rPr>
        <w:t>7</w:t>
      </w:r>
      <w:r>
        <w:rPr>
          <w:rFonts w:hint="eastAsia" w:ascii="方正仿宋_GBK" w:hAnsi="方正仿宋_GBK" w:eastAsia="方正仿宋_GBK" w:cs="方正仿宋_GBK"/>
          <w:color w:val="auto"/>
          <w:sz w:val="24"/>
          <w:szCs w:val="24"/>
        </w:rPr>
        <w:t xml:space="preserve">.1 </w:t>
      </w:r>
      <w:r>
        <w:rPr>
          <w:rFonts w:hint="eastAsia" w:ascii="方正仿宋_GBK" w:hAnsi="方正仿宋_GBK" w:eastAsia="方正仿宋_GBK" w:cs="方正仿宋_GBK"/>
          <w:b/>
          <w:color w:val="auto"/>
          <w:sz w:val="24"/>
          <w:szCs w:val="24"/>
        </w:rPr>
        <w:t>投标人有以下情形之一的，初步评审后应否决其投标：</w:t>
      </w:r>
    </w:p>
    <w:p w14:paraId="3B7EC489">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（1）第2章“投标人须知”第1.4.3条规定的任何一种情形的。</w:t>
      </w:r>
    </w:p>
    <w:p w14:paraId="7307CC72">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（2）评标委员会按《招标投标法实施条例》认定为串通投标、弄虚作假或有其他违法行为的。</w:t>
      </w:r>
    </w:p>
    <w:p w14:paraId="3C7E0E6E">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（3）不按评标委员会要求澄清、说明或补正的。</w:t>
      </w:r>
    </w:p>
    <w:p w14:paraId="6C09C876">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（4）投标文件中的工程量清单报价书封面相应位置未加盖</w:t>
      </w:r>
      <w:r>
        <w:rPr>
          <w:rFonts w:hint="eastAsia" w:ascii="方正仿宋_GBK" w:hAnsi="方正仿宋_GBK" w:eastAsia="方正仿宋_GBK" w:cs="方正仿宋_GBK"/>
          <w:color w:val="auto"/>
          <w:sz w:val="24"/>
          <w:szCs w:val="24"/>
          <w:lang w:val="en-US" w:eastAsia="zh-CN"/>
        </w:rPr>
        <w:t>有效期内的</w:t>
      </w:r>
      <w:r>
        <w:rPr>
          <w:rFonts w:hint="eastAsia" w:ascii="方正仿宋_GBK" w:hAnsi="方正仿宋_GBK" w:eastAsia="方正仿宋_GBK" w:cs="方正仿宋_GBK"/>
          <w:color w:val="auto"/>
          <w:sz w:val="24"/>
          <w:szCs w:val="24"/>
        </w:rPr>
        <w:t>造价专业人员执业（或从业）专用章。</w:t>
      </w:r>
    </w:p>
    <w:p w14:paraId="1D007017">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（5）初步评审有一项不符合评审标准的，其他实质性要求不能满足招标文件要求，或投标函作出的承诺与招标文件中提供的投标函样本中相关内容相抵触或有遗漏的。</w:t>
      </w:r>
    </w:p>
    <w:p w14:paraId="67A5548D">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（6）未按规定的格式填写，实质性内容不全或关键字迹模糊、无法辨认的。</w:t>
      </w:r>
    </w:p>
    <w:p w14:paraId="040E4AE1">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（7）投标人递交两份或多份内容不同的投标文件</w:t>
      </w:r>
      <w:r>
        <w:rPr>
          <w:rFonts w:hint="eastAsia" w:ascii="方正仿宋_GBK" w:hAnsi="方正仿宋_GBK" w:eastAsia="方正仿宋_GBK" w:cs="方正仿宋_GBK"/>
          <w:color w:val="auto"/>
          <w:sz w:val="24"/>
          <w:szCs w:val="24"/>
          <w:lang w:eastAsia="zh-CN"/>
        </w:rPr>
        <w:t>或</w:t>
      </w:r>
      <w:r>
        <w:rPr>
          <w:rFonts w:hint="eastAsia" w:ascii="方正仿宋_GBK" w:hAnsi="方正仿宋_GBK" w:eastAsia="方正仿宋_GBK" w:cs="方正仿宋_GBK"/>
          <w:color w:val="auto"/>
          <w:sz w:val="24"/>
          <w:szCs w:val="24"/>
        </w:rPr>
        <w:t>在一份投标文件中对同一招标项目报有两个或多个报价，且未声明哪一个有效的，按招标文件规定提交备选投标方案的除外。</w:t>
      </w:r>
    </w:p>
    <w:p w14:paraId="1AB5EA9B">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（8）采用电子辅助评标的，提供的电子清单计价文件与书面投标文件实质性不一致。</w:t>
      </w:r>
    </w:p>
    <w:p w14:paraId="38887B4F">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（9）投标文件中填报的项目经理（注册建造师）与资格预审通过的项目经理（注册建造师）前后不一致的（适用于已进行资格预审的）。</w:t>
      </w:r>
    </w:p>
    <w:p w14:paraId="6CF9F1CB">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（10）采用电子投标的项目，CA解密环节，</w:t>
      </w:r>
      <w:r>
        <w:rPr>
          <w:rFonts w:hint="eastAsia" w:ascii="方正仿宋_GBK" w:hAnsi="方正仿宋_GBK" w:eastAsia="方正仿宋_GBK" w:cs="方正仿宋_GBK"/>
          <w:b/>
          <w:bCs/>
          <w:color w:val="auto"/>
          <w:sz w:val="24"/>
          <w:szCs w:val="24"/>
          <w:lang w:val="en-US" w:eastAsia="zh-CN"/>
        </w:rPr>
        <w:t>未于规定时间内解密，</w:t>
      </w:r>
      <w:r>
        <w:rPr>
          <w:rFonts w:hint="eastAsia" w:ascii="方正仿宋_GBK" w:hAnsi="方正仿宋_GBK" w:eastAsia="方正仿宋_GBK" w:cs="方正仿宋_GBK"/>
          <w:color w:val="auto"/>
          <w:sz w:val="24"/>
          <w:szCs w:val="24"/>
        </w:rPr>
        <w:t>或非电子招投标系统原因造成电子标书不能正常下载或导入评标系统的；</w:t>
      </w:r>
    </w:p>
    <w:p w14:paraId="388FAC18">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rPr>
        <w:t>）与其他投标人的投标文件制作机器码（含MAC地址、硬盘号、主板号等信息）一致的；</w:t>
      </w:r>
    </w:p>
    <w:p w14:paraId="1E2FF102">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（1</w:t>
      </w:r>
      <w:r>
        <w:rPr>
          <w:rFonts w:hint="eastAsia" w:ascii="方正仿宋_GBK" w:hAnsi="方正仿宋_GBK" w:eastAsia="方正仿宋_GBK" w:cs="方正仿宋_GBK"/>
          <w:color w:val="auto"/>
          <w:sz w:val="24"/>
          <w:szCs w:val="24"/>
          <w:lang w:val="en-US" w:eastAsia="zh-CN"/>
        </w:rPr>
        <w:t>2</w:t>
      </w:r>
      <w:r>
        <w:rPr>
          <w:rFonts w:hint="eastAsia" w:ascii="方正仿宋_GBK" w:hAnsi="方正仿宋_GBK" w:eastAsia="方正仿宋_GBK" w:cs="方正仿宋_GBK"/>
          <w:color w:val="auto"/>
          <w:sz w:val="24"/>
          <w:szCs w:val="24"/>
        </w:rPr>
        <w:t>）投标文件中存在招标人不能接受的其他实质性条件</w:t>
      </w:r>
      <w:r>
        <w:rPr>
          <w:rFonts w:hint="eastAsia" w:ascii="方正仿宋_GBK" w:hAnsi="方正仿宋_GBK" w:eastAsia="方正仿宋_GBK" w:cs="方正仿宋_GBK"/>
          <w:color w:val="auto"/>
          <w:sz w:val="24"/>
          <w:szCs w:val="24"/>
          <w:lang w:eastAsia="zh-CN"/>
        </w:rPr>
        <w:t>；</w:t>
      </w:r>
    </w:p>
    <w:p w14:paraId="469E20F6">
      <w:pPr>
        <w:widowControl w:val="0"/>
        <w:wordWrap/>
        <w:snapToGrid/>
        <w:spacing w:line="380" w:lineRule="exact"/>
        <w:ind w:firstLine="360" w:firstLineChars="150"/>
        <w:textAlignment w:val="auto"/>
        <w:rPr>
          <w:rFonts w:hint="eastAsia" w:ascii="方正仿宋_GBK" w:hAnsi="方正仿宋_GBK" w:eastAsia="方正仿宋_GBK" w:cs="方正仿宋_GBK"/>
          <w:b w:val="0"/>
          <w:bCs w:val="0"/>
          <w:color w:val="auto"/>
          <w:sz w:val="24"/>
          <w:szCs w:val="24"/>
          <w:u w:val="none"/>
          <w:lang w:eastAsia="zh-CN"/>
        </w:rPr>
      </w:pPr>
      <w:r>
        <w:rPr>
          <w:rFonts w:hint="eastAsia" w:ascii="方正仿宋_GBK" w:hAnsi="方正仿宋_GBK" w:eastAsia="方正仿宋_GBK" w:cs="方正仿宋_GBK"/>
          <w:b w:val="0"/>
          <w:bCs w:val="0"/>
          <w:color w:val="auto"/>
          <w:sz w:val="24"/>
          <w:szCs w:val="24"/>
          <w:u w:val="none"/>
        </w:rPr>
        <w:t>（1</w:t>
      </w:r>
      <w:r>
        <w:rPr>
          <w:rFonts w:hint="eastAsia" w:ascii="方正仿宋_GBK" w:hAnsi="方正仿宋_GBK" w:eastAsia="方正仿宋_GBK" w:cs="方正仿宋_GBK"/>
          <w:b w:val="0"/>
          <w:bCs w:val="0"/>
          <w:color w:val="auto"/>
          <w:sz w:val="24"/>
          <w:szCs w:val="24"/>
          <w:u w:val="none"/>
          <w:lang w:val="en-US" w:eastAsia="zh-CN"/>
        </w:rPr>
        <w:t>3</w:t>
      </w:r>
      <w:r>
        <w:rPr>
          <w:rFonts w:hint="eastAsia" w:ascii="方正仿宋_GBK" w:hAnsi="方正仿宋_GBK" w:eastAsia="方正仿宋_GBK" w:cs="方正仿宋_GBK"/>
          <w:b w:val="0"/>
          <w:bCs w:val="0"/>
          <w:color w:val="auto"/>
          <w:sz w:val="24"/>
          <w:szCs w:val="24"/>
          <w:u w:val="none"/>
        </w:rPr>
        <w:t>）</w:t>
      </w:r>
      <w:r>
        <w:rPr>
          <w:rFonts w:hint="eastAsia" w:ascii="方正仿宋_GBK" w:hAnsi="方正仿宋_GBK" w:eastAsia="方正仿宋_GBK" w:cs="方正仿宋_GBK"/>
          <w:b w:val="0"/>
          <w:bCs w:val="0"/>
          <w:color w:val="auto"/>
          <w:sz w:val="24"/>
          <w:szCs w:val="24"/>
          <w:u w:val="none"/>
          <w:lang w:eastAsia="zh-CN"/>
        </w:rPr>
        <w:t>其他不响应招标文件要求以及法律、法规规定应作无效标处理的其他情形。</w:t>
      </w:r>
    </w:p>
    <w:p w14:paraId="7BAB925F">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lang w:val="en-US" w:eastAsia="zh-CN"/>
        </w:rPr>
        <w:t>7</w:t>
      </w:r>
      <w:r>
        <w:rPr>
          <w:rFonts w:hint="eastAsia" w:ascii="方正仿宋_GBK" w:hAnsi="方正仿宋_GBK" w:eastAsia="方正仿宋_GBK" w:cs="方正仿宋_GBK"/>
          <w:b/>
          <w:color w:val="auto"/>
          <w:sz w:val="24"/>
          <w:szCs w:val="24"/>
        </w:rPr>
        <w:t>.2投标人有下列情形之一的，详细评审后应否决其投标：</w:t>
      </w:r>
    </w:p>
    <w:p w14:paraId="1232E2E7">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（1）投标报价高于最高投标限价（招标控制价）的。</w:t>
      </w:r>
    </w:p>
    <w:p w14:paraId="50901D84">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（2）环境保护、文明施工、安全生产、临时设施、环境保护税等不可竞争费用清单报价低于项目所在地造价管理部门现行文件规定的。</w:t>
      </w:r>
    </w:p>
    <w:p w14:paraId="78501301">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（3</w:t>
      </w:r>
      <w:r>
        <w:rPr>
          <w:rFonts w:hint="eastAsia" w:ascii="方正仿宋_GBK" w:hAnsi="方正仿宋_GBK" w:eastAsia="方正仿宋_GBK" w:cs="方正仿宋_GBK"/>
          <w:color w:val="auto"/>
          <w:sz w:val="24"/>
          <w:szCs w:val="24"/>
          <w:highlight w:val="none"/>
        </w:rPr>
        <w:t>）</w:t>
      </w:r>
      <w:r>
        <w:rPr>
          <w:rFonts w:hint="eastAsia" w:ascii="方正仿宋_GBK" w:hAnsi="方正仿宋_GBK" w:eastAsia="方正仿宋_GBK" w:cs="方正仿宋_GBK"/>
          <w:b w:val="0"/>
          <w:bCs w:val="0"/>
          <w:color w:val="auto"/>
          <w:sz w:val="24"/>
          <w:szCs w:val="24"/>
          <w:highlight w:val="none"/>
        </w:rPr>
        <w:t>税金</w:t>
      </w:r>
      <w:r>
        <w:rPr>
          <w:rFonts w:hint="eastAsia" w:ascii="方正仿宋_GBK" w:hAnsi="方正仿宋_GBK" w:eastAsia="方正仿宋_GBK" w:cs="方正仿宋_GBK"/>
          <w:b w:val="0"/>
          <w:bCs w:val="0"/>
          <w:color w:val="auto"/>
          <w:sz w:val="24"/>
          <w:szCs w:val="24"/>
          <w:highlight w:val="none"/>
          <w:lang w:eastAsia="zh-CN"/>
        </w:rPr>
        <w:t>和</w:t>
      </w:r>
      <w:r>
        <w:rPr>
          <w:rFonts w:hint="eastAsia" w:ascii="方正仿宋_GBK" w:hAnsi="方正仿宋_GBK" w:eastAsia="方正仿宋_GBK" w:cs="方正仿宋_GBK"/>
          <w:b w:val="0"/>
          <w:bCs w:val="0"/>
          <w:color w:val="auto"/>
          <w:sz w:val="24"/>
          <w:szCs w:val="24"/>
          <w:highlight w:val="none"/>
        </w:rPr>
        <w:t>其他不可竞争费用中有其中一项降低计费标准、基数或擅自减少不可竞争费用</w:t>
      </w:r>
      <w:r>
        <w:rPr>
          <w:rFonts w:hint="eastAsia" w:ascii="方正仿宋_GBK" w:hAnsi="方正仿宋_GBK" w:eastAsia="方正仿宋_GBK" w:cs="方正仿宋_GBK"/>
          <w:b w:val="0"/>
          <w:bCs w:val="0"/>
          <w:color w:val="auto"/>
          <w:sz w:val="24"/>
          <w:szCs w:val="24"/>
          <w:highlight w:val="none"/>
          <w:lang w:eastAsia="zh-CN"/>
        </w:rPr>
        <w:t>等</w:t>
      </w:r>
      <w:r>
        <w:rPr>
          <w:rFonts w:hint="eastAsia" w:ascii="方正仿宋_GBK" w:hAnsi="方正仿宋_GBK" w:eastAsia="方正仿宋_GBK" w:cs="方正仿宋_GBK"/>
          <w:b w:val="0"/>
          <w:bCs w:val="0"/>
          <w:color w:val="auto"/>
          <w:sz w:val="24"/>
          <w:szCs w:val="24"/>
          <w:highlight w:val="none"/>
          <w:lang w:val="en-US" w:eastAsia="zh-CN"/>
        </w:rPr>
        <w:t>未按规定计费标准</w:t>
      </w:r>
      <w:r>
        <w:rPr>
          <w:rFonts w:hint="eastAsia" w:ascii="方正仿宋_GBK" w:hAnsi="方正仿宋_GBK" w:eastAsia="方正仿宋_GBK" w:cs="方正仿宋_GBK"/>
          <w:b w:val="0"/>
          <w:bCs w:val="0"/>
          <w:color w:val="auto"/>
          <w:sz w:val="24"/>
          <w:szCs w:val="24"/>
          <w:highlight w:val="none"/>
        </w:rPr>
        <w:t>进行投标的。</w:t>
      </w:r>
    </w:p>
    <w:p w14:paraId="6042B7DF">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当投标文件中填报的工程量清单报价书中的分项、分部工程项目名称、内容或计量单位及工程量与招标人提供的工程量清单中分项、分部工程项目名称、内容或计量单位及工程量清单实质性不一致，由评标委员会认定为重大偏差的。</w:t>
      </w:r>
    </w:p>
    <w:p w14:paraId="7FA433BA">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（5）投标人拒不按照要求对招标文件进行澄清、说明、补正的，或评标委员会根据招标文件的规定对招标文件的计算错误进行修正后，投标人不接受修正的投标报价的。</w:t>
      </w:r>
    </w:p>
    <w:p w14:paraId="7002CA89">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（6）投标报价中变更招标人提供的暂列金额或暂估价的。</w:t>
      </w:r>
    </w:p>
    <w:p w14:paraId="027AD8BC">
      <w:pPr>
        <w:widowControl w:val="0"/>
        <w:wordWrap/>
        <w:snapToGrid/>
        <w:spacing w:line="380" w:lineRule="exact"/>
        <w:ind w:firstLine="360" w:firstLineChars="150"/>
        <w:textAlignment w:val="auto"/>
        <w:rPr>
          <w:rFonts w:hint="eastAsia"/>
          <w:color w:val="auto"/>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7</w:t>
      </w:r>
      <w:r>
        <w:rPr>
          <w:rFonts w:hint="eastAsia" w:ascii="方正仿宋_GBK" w:hAnsi="方正仿宋_GBK" w:eastAsia="方正仿宋_GBK" w:cs="方正仿宋_GBK"/>
          <w:color w:val="auto"/>
          <w:sz w:val="24"/>
          <w:szCs w:val="24"/>
        </w:rPr>
        <w:t>）施工组织设计部分若采用“暗标”，其任何部位、任何条文出现明示或暗示具体投标人的说明及标记（包括以往的施工业绩等）的；</w:t>
      </w:r>
    </w:p>
    <w:p w14:paraId="4E2EA9DC">
      <w:pPr>
        <w:widowControl w:val="0"/>
        <w:wordWrap/>
        <w:snapToGrid/>
        <w:spacing w:line="380" w:lineRule="exact"/>
        <w:ind w:firstLine="360" w:firstLineChars="1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8</w:t>
      </w:r>
      <w:r>
        <w:rPr>
          <w:rFonts w:hint="eastAsia" w:ascii="方正仿宋_GBK" w:hAnsi="方正仿宋_GBK" w:eastAsia="方正仿宋_GBK" w:cs="方正仿宋_GBK"/>
          <w:color w:val="auto"/>
          <w:sz w:val="24"/>
          <w:szCs w:val="24"/>
        </w:rPr>
        <w:t>）法律、法规规定的其他情形。</w:t>
      </w:r>
    </w:p>
    <w:p w14:paraId="7F9A954B">
      <w:pPr>
        <w:pStyle w:val="10"/>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val="en-US" w:eastAsia="zh-CN"/>
        </w:rPr>
        <w:t>7.3</w:t>
      </w:r>
      <w:r>
        <w:rPr>
          <w:rFonts w:hint="eastAsia" w:ascii="方正仿宋_GBK" w:hAnsi="方正仿宋_GBK" w:eastAsia="方正仿宋_GBK" w:cs="方正仿宋_GBK"/>
          <w:color w:val="auto"/>
          <w:sz w:val="24"/>
          <w:szCs w:val="24"/>
        </w:rPr>
        <w:t>评标委员会在推荐</w:t>
      </w:r>
      <w:r>
        <w:rPr>
          <w:rFonts w:hint="eastAsia" w:ascii="方正仿宋_GBK" w:hAnsi="方正仿宋_GBK" w:eastAsia="方正仿宋_GBK" w:cs="方正仿宋_GBK"/>
          <w:color w:val="auto"/>
          <w:sz w:val="24"/>
          <w:szCs w:val="24"/>
          <w:lang w:val="en-US" w:eastAsia="zh-CN"/>
        </w:rPr>
        <w:t>中标候选人</w:t>
      </w:r>
      <w:r>
        <w:rPr>
          <w:rFonts w:hint="eastAsia" w:ascii="方正仿宋_GBK" w:hAnsi="方正仿宋_GBK" w:eastAsia="方正仿宋_GBK" w:cs="方正仿宋_GBK"/>
          <w:color w:val="auto"/>
          <w:sz w:val="24"/>
          <w:szCs w:val="24"/>
        </w:rPr>
        <w:t>前，对拟推荐</w:t>
      </w:r>
      <w:r>
        <w:rPr>
          <w:rFonts w:hint="eastAsia" w:ascii="方正仿宋_GBK" w:hAnsi="方正仿宋_GBK" w:eastAsia="方正仿宋_GBK" w:cs="方正仿宋_GBK"/>
          <w:color w:val="auto"/>
          <w:sz w:val="24"/>
          <w:szCs w:val="24"/>
          <w:lang w:val="en-US" w:eastAsia="zh-CN"/>
        </w:rPr>
        <w:t>中标候选人</w:t>
      </w:r>
      <w:r>
        <w:rPr>
          <w:rFonts w:hint="eastAsia" w:ascii="方正仿宋_GBK" w:hAnsi="方正仿宋_GBK" w:eastAsia="方正仿宋_GBK" w:cs="方正仿宋_GBK"/>
          <w:color w:val="auto"/>
          <w:sz w:val="24"/>
          <w:szCs w:val="24"/>
        </w:rPr>
        <w:t>的投标报价进行异常低价评审(本项目是否执行异常低价评审详见评标办法前附表)，具体评审要求如下：</w:t>
      </w:r>
    </w:p>
    <w:p w14:paraId="388D97F6">
      <w:pPr>
        <w:pStyle w:val="10"/>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（1）评审要求：投标人投标总报价低于最高投标限价（招标控制价）的异常低价规定指标（详见评标办法前附表）的，评标委员会将进行异常低价评审。</w:t>
      </w:r>
    </w:p>
    <w:p w14:paraId="7AE07D00">
      <w:pPr>
        <w:pStyle w:val="10"/>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证明材料要求：投标人填报的单位工程投标报价金额低于该招标项目最高投标限价（控制价）中对应单位工程最高投标限价金额规定比例（详见评标办法前附表异常低价规定指标）的，对该单位工程投标报价进行异常低价评审；投标人须在投标文件报价文件中作出澄清或者说明，并提供降低工程造价的相关证明资料（不限于在人工、材料、机械消耗量、价格、施工措施、方案及其他方面）；同时提供关于合同履行能力及工程质量安全控制的承诺。</w:t>
      </w:r>
    </w:p>
    <w:p w14:paraId="29888472">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（3）以下情形不得作为异常低价投标说明的依据：</w:t>
      </w:r>
    </w:p>
    <w:p w14:paraId="55BD88B7">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a.机械、材料自有或闲置；</w:t>
      </w:r>
    </w:p>
    <w:p w14:paraId="56A631FB">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b.自有弃土场土源或与临近项目签订的土方倒运协议；</w:t>
      </w:r>
    </w:p>
    <w:p w14:paraId="75082AE9">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c.人员闲置；</w:t>
      </w:r>
    </w:p>
    <w:p w14:paraId="3125C973">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d.亏本让利；</w:t>
      </w:r>
    </w:p>
    <w:p w14:paraId="4462D04E">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e.企业市场拓展或品牌宣传；</w:t>
      </w:r>
    </w:p>
    <w:p w14:paraId="2F044526">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f.降低或改变原设计方案、技术工艺、施工标准的；</w:t>
      </w:r>
    </w:p>
    <w:p w14:paraId="70827C4E">
      <w:pPr>
        <w:pStyle w:val="10"/>
        <w:widowControl w:val="0"/>
        <w:wordWrap/>
        <w:adjustRightInd/>
        <w:snapToGrid/>
        <w:spacing w:line="360" w:lineRule="exact"/>
        <w:ind w:firstLine="42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g.类似项目业绩；</w:t>
      </w:r>
    </w:p>
    <w:p w14:paraId="53DBF0AA">
      <w:pPr>
        <w:pStyle w:val="10"/>
        <w:widowControl w:val="0"/>
        <w:wordWrap/>
        <w:snapToGrid/>
        <w:spacing w:line="38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h.评标委员会认为不得作为降低投标报价依据的情形。（4）评审标准：评标委员会对通过评审的异常低价</w:t>
      </w:r>
      <w:r>
        <w:rPr>
          <w:rFonts w:hint="eastAsia" w:ascii="方正仿宋_GBK" w:hAnsi="方正仿宋_GBK" w:eastAsia="方正仿宋_GBK" w:cs="方正仿宋_GBK"/>
          <w:color w:val="auto"/>
          <w:sz w:val="24"/>
          <w:szCs w:val="24"/>
          <w:lang w:val="en-US" w:eastAsia="zh-CN"/>
        </w:rPr>
        <w:t>中标候选人</w:t>
      </w:r>
      <w:r>
        <w:rPr>
          <w:rFonts w:hint="eastAsia" w:ascii="方正仿宋_GBK" w:hAnsi="方正仿宋_GBK" w:eastAsia="方正仿宋_GBK" w:cs="方正仿宋_GBK"/>
          <w:color w:val="auto"/>
          <w:sz w:val="24"/>
          <w:szCs w:val="24"/>
        </w:rPr>
        <w:t>合同履行能力及工程质量安全等风险进行全面评估，并作为评标结果的附件提交给招标人。投标人在投标文件中不能作出有效澄清、说明或评标委员会认定（按少数服从多数的原则）其存在履约及质量安全风险的，评标委员会应否决其投标。</w:t>
      </w:r>
    </w:p>
    <w:p w14:paraId="03260AAB">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lang w:val="en-US" w:eastAsia="zh-CN"/>
        </w:rPr>
        <w:t>8</w:t>
      </w:r>
      <w:r>
        <w:rPr>
          <w:rFonts w:hint="eastAsia" w:ascii="方正仿宋_GBK" w:hAnsi="方正仿宋_GBK" w:eastAsia="方正仿宋_GBK" w:cs="方正仿宋_GBK"/>
          <w:b/>
          <w:color w:val="auto"/>
          <w:sz w:val="24"/>
          <w:szCs w:val="24"/>
        </w:rPr>
        <w:t>.投标文件的澄清和补正</w:t>
      </w:r>
    </w:p>
    <w:p w14:paraId="0828E96B">
      <w:pPr>
        <w:widowControl w:val="0"/>
        <w:wordWrap/>
        <w:snapToGrid/>
        <w:spacing w:line="380" w:lineRule="exact"/>
        <w:ind w:firstLine="482"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color w:val="auto"/>
          <w:sz w:val="24"/>
          <w:szCs w:val="24"/>
          <w:lang w:val="en-US" w:eastAsia="zh-CN"/>
        </w:rPr>
        <w:t>8</w:t>
      </w:r>
      <w:r>
        <w:rPr>
          <w:rFonts w:hint="eastAsia" w:ascii="方正仿宋_GBK" w:hAnsi="方正仿宋_GBK" w:eastAsia="方正仿宋_GBK" w:cs="方正仿宋_GBK"/>
          <w:b/>
          <w:color w:val="auto"/>
          <w:sz w:val="24"/>
          <w:szCs w:val="24"/>
        </w:rPr>
        <w:t>.1</w:t>
      </w:r>
      <w:r>
        <w:rPr>
          <w:rFonts w:hint="eastAsia" w:ascii="方正仿宋_GBK" w:hAnsi="方正仿宋_GBK" w:eastAsia="方正仿宋_GBK" w:cs="方正仿宋_GBK"/>
          <w:color w:val="auto"/>
          <w:sz w:val="24"/>
          <w:szCs w:val="24"/>
        </w:rPr>
        <w:t>在评标过程中，评标委员会可以书面形式要求投标人对所提交的投标文件中不明确的内容进行书面澄清或说明，或者对细微偏差进行补正。评标委员会不接受投标人主动提出的澄清、说明或补正。</w:t>
      </w:r>
    </w:p>
    <w:p w14:paraId="63831243">
      <w:pPr>
        <w:widowControl w:val="0"/>
        <w:wordWrap/>
        <w:snapToGrid/>
        <w:spacing w:line="380" w:lineRule="exact"/>
        <w:ind w:firstLine="482"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color w:val="auto"/>
          <w:sz w:val="24"/>
          <w:szCs w:val="24"/>
          <w:lang w:val="en-US" w:eastAsia="zh-CN"/>
        </w:rPr>
        <w:t>8</w:t>
      </w:r>
      <w:r>
        <w:rPr>
          <w:rFonts w:hint="eastAsia" w:ascii="方正仿宋_GBK" w:hAnsi="方正仿宋_GBK" w:eastAsia="方正仿宋_GBK" w:cs="方正仿宋_GBK"/>
          <w:b/>
          <w:color w:val="auto"/>
          <w:sz w:val="24"/>
          <w:szCs w:val="24"/>
        </w:rPr>
        <w:t>.2</w:t>
      </w:r>
      <w:r>
        <w:rPr>
          <w:rFonts w:hint="eastAsia" w:ascii="方正仿宋_GBK" w:hAnsi="方正仿宋_GBK" w:eastAsia="方正仿宋_GBK" w:cs="方正仿宋_GBK"/>
          <w:color w:val="auto"/>
          <w:sz w:val="24"/>
          <w:szCs w:val="24"/>
        </w:rPr>
        <w:t>澄清、说明和补正不得改变投标文件的实质性内容（算术性错误修正的除外）。投标人的书面澄清、说明和补正属于投标文件的组成部分。</w:t>
      </w:r>
    </w:p>
    <w:p w14:paraId="1163DA30">
      <w:pPr>
        <w:widowControl w:val="0"/>
        <w:wordWrap/>
        <w:snapToGrid/>
        <w:spacing w:line="380" w:lineRule="exact"/>
        <w:textAlignment w:val="auto"/>
        <w:rPr>
          <w:rFonts w:hint="eastAsia" w:ascii="方正仿宋_GBK" w:hAnsi="方正仿宋_GBK" w:eastAsia="方正仿宋_GBK" w:cs="方正仿宋_GBK"/>
          <w:b w:val="0"/>
          <w:bCs/>
          <w:color w:val="auto"/>
          <w:sz w:val="24"/>
          <w:szCs w:val="24"/>
        </w:rPr>
      </w:pPr>
      <w:r>
        <w:rPr>
          <w:rFonts w:hint="eastAsia" w:ascii="方正仿宋_GBK" w:hAnsi="方正仿宋_GBK" w:eastAsia="方正仿宋_GBK" w:cs="方正仿宋_GBK"/>
          <w:b w:val="0"/>
          <w:bCs/>
          <w:color w:val="auto"/>
          <w:sz w:val="24"/>
          <w:szCs w:val="24"/>
          <w:lang w:val="en-US" w:eastAsia="zh-CN"/>
        </w:rPr>
        <w:t>7</w:t>
      </w:r>
      <w:r>
        <w:rPr>
          <w:rFonts w:hint="eastAsia" w:ascii="方正仿宋_GBK" w:hAnsi="方正仿宋_GBK" w:eastAsia="方正仿宋_GBK" w:cs="方正仿宋_GBK"/>
          <w:b w:val="0"/>
          <w:bCs/>
          <w:color w:val="auto"/>
          <w:sz w:val="24"/>
          <w:szCs w:val="24"/>
        </w:rPr>
        <w:t>.3 评标委员会对投标人提交的澄清、说明或补正有疑问的，可以要求投标人进一步澄清、说明或补正，直至满足评标委员会的要求。</w:t>
      </w:r>
    </w:p>
    <w:p w14:paraId="5679BBF7">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lang w:val="en-US" w:eastAsia="zh-CN"/>
        </w:rPr>
        <w:t>9</w:t>
      </w:r>
      <w:r>
        <w:rPr>
          <w:rFonts w:hint="eastAsia" w:ascii="方正仿宋_GBK" w:hAnsi="方正仿宋_GBK" w:eastAsia="方正仿宋_GBK" w:cs="方正仿宋_GBK"/>
          <w:b/>
          <w:color w:val="auto"/>
          <w:sz w:val="24"/>
          <w:szCs w:val="24"/>
        </w:rPr>
        <w:t>.评标结果</w:t>
      </w:r>
    </w:p>
    <w:p w14:paraId="325BB183">
      <w:pPr>
        <w:widowControl w:val="0"/>
        <w:wordWrap/>
        <w:snapToGrid/>
        <w:spacing w:line="380" w:lineRule="exact"/>
        <w:ind w:firstLine="481"/>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评标委员会完成评标后，应当向招标人提交书面评标报告</w:t>
      </w:r>
      <w:r>
        <w:rPr>
          <w:rFonts w:hint="eastAsia" w:ascii="方正仿宋_GBK" w:hAnsi="方正仿宋_GBK" w:eastAsia="方正仿宋_GBK" w:cs="方正仿宋_GBK"/>
          <w:color w:val="FF0000"/>
          <w:sz w:val="24"/>
          <w:szCs w:val="24"/>
          <w:lang w:val="en-US" w:eastAsia="zh-CN"/>
        </w:rPr>
        <w:t>及重点评审意见书</w:t>
      </w:r>
      <w:r>
        <w:rPr>
          <w:rFonts w:hint="eastAsia" w:ascii="方正仿宋_GBK" w:hAnsi="方正仿宋_GBK" w:eastAsia="方正仿宋_GBK" w:cs="方正仿宋_GBK"/>
          <w:color w:val="auto"/>
          <w:sz w:val="24"/>
          <w:szCs w:val="24"/>
        </w:rPr>
        <w:t>。</w:t>
      </w:r>
    </w:p>
    <w:p w14:paraId="4E7DCD97">
      <w:pPr>
        <w:widowControl w:val="0"/>
        <w:wordWrap/>
        <w:snapToGrid/>
        <w:spacing w:line="380" w:lineRule="exact"/>
        <w:ind w:firstLine="481"/>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评标报告应当如实记载以下内容：</w:t>
      </w:r>
    </w:p>
    <w:p w14:paraId="7536DDC4">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（1）基本情况和数据表</w:t>
      </w:r>
      <w:r>
        <w:rPr>
          <w:rFonts w:hint="eastAsia" w:ascii="方正仿宋_GBK" w:hAnsi="方正仿宋_GBK" w:eastAsia="方正仿宋_GBK" w:cs="方正仿宋_GBK"/>
          <w:color w:val="auto"/>
          <w:sz w:val="24"/>
          <w:szCs w:val="24"/>
          <w:lang w:eastAsia="zh-CN"/>
        </w:rPr>
        <w:t>；</w:t>
      </w:r>
    </w:p>
    <w:p w14:paraId="036D0154">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（2）评标委员会成员名单</w:t>
      </w:r>
      <w:r>
        <w:rPr>
          <w:rFonts w:hint="eastAsia" w:ascii="方正仿宋_GBK" w:hAnsi="方正仿宋_GBK" w:eastAsia="方正仿宋_GBK" w:cs="方正仿宋_GBK"/>
          <w:color w:val="auto"/>
          <w:sz w:val="24"/>
          <w:szCs w:val="24"/>
          <w:lang w:eastAsia="zh-CN"/>
        </w:rPr>
        <w:t>；</w:t>
      </w:r>
    </w:p>
    <w:p w14:paraId="569AB4ED">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（3）开标记录</w:t>
      </w:r>
      <w:r>
        <w:rPr>
          <w:rFonts w:hint="eastAsia" w:ascii="方正仿宋_GBK" w:hAnsi="方正仿宋_GBK" w:eastAsia="方正仿宋_GBK" w:cs="方正仿宋_GBK"/>
          <w:color w:val="auto"/>
          <w:sz w:val="24"/>
          <w:szCs w:val="24"/>
          <w:lang w:eastAsia="zh-CN"/>
        </w:rPr>
        <w:t>；</w:t>
      </w:r>
    </w:p>
    <w:p w14:paraId="6EC70C27">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（4）符合要求的投标人一览表</w:t>
      </w:r>
      <w:r>
        <w:rPr>
          <w:rFonts w:hint="eastAsia" w:ascii="方正仿宋_GBK" w:hAnsi="方正仿宋_GBK" w:eastAsia="方正仿宋_GBK" w:cs="方正仿宋_GBK"/>
          <w:color w:val="auto"/>
          <w:sz w:val="24"/>
          <w:szCs w:val="24"/>
          <w:lang w:eastAsia="zh-CN"/>
        </w:rPr>
        <w:t>；</w:t>
      </w:r>
    </w:p>
    <w:p w14:paraId="43926DEE">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（5）否决投标情况说明</w:t>
      </w:r>
      <w:r>
        <w:rPr>
          <w:rFonts w:hint="eastAsia" w:ascii="方正仿宋_GBK" w:hAnsi="方正仿宋_GBK" w:eastAsia="方正仿宋_GBK" w:cs="方正仿宋_GBK"/>
          <w:color w:val="auto"/>
          <w:sz w:val="24"/>
          <w:szCs w:val="24"/>
          <w:lang w:eastAsia="zh-CN"/>
        </w:rPr>
        <w:t>；</w:t>
      </w:r>
    </w:p>
    <w:p w14:paraId="6EABE2B4">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（6）评标标准、评标方法或者评标因素</w:t>
      </w:r>
      <w:r>
        <w:rPr>
          <w:rFonts w:hint="eastAsia" w:ascii="方正仿宋_GBK" w:hAnsi="方正仿宋_GBK" w:eastAsia="方正仿宋_GBK" w:cs="方正仿宋_GBK"/>
          <w:color w:val="auto"/>
          <w:sz w:val="24"/>
          <w:szCs w:val="24"/>
          <w:lang w:eastAsia="zh-CN"/>
        </w:rPr>
        <w:t>；</w:t>
      </w:r>
    </w:p>
    <w:p w14:paraId="53E81EEE">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（7）经评审的价格一览表</w:t>
      </w:r>
      <w:r>
        <w:rPr>
          <w:rFonts w:hint="eastAsia" w:ascii="方正仿宋_GBK" w:hAnsi="方正仿宋_GBK" w:eastAsia="方正仿宋_GBK" w:cs="方正仿宋_GBK"/>
          <w:color w:val="auto"/>
          <w:sz w:val="24"/>
          <w:szCs w:val="24"/>
          <w:lang w:eastAsia="zh-CN"/>
        </w:rPr>
        <w:t>；</w:t>
      </w:r>
    </w:p>
    <w:p w14:paraId="637FD8F9">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（8）推荐的</w:t>
      </w:r>
      <w:r>
        <w:rPr>
          <w:rFonts w:hint="eastAsia" w:ascii="方正仿宋_GBK" w:hAnsi="方正仿宋_GBK" w:eastAsia="方正仿宋_GBK" w:cs="方正仿宋_GBK"/>
          <w:color w:val="auto"/>
          <w:sz w:val="24"/>
          <w:szCs w:val="24"/>
          <w:lang w:eastAsia="zh-CN"/>
        </w:rPr>
        <w:t>中标候选人</w:t>
      </w:r>
      <w:r>
        <w:rPr>
          <w:rFonts w:hint="eastAsia" w:ascii="方正仿宋_GBK" w:hAnsi="方正仿宋_GBK" w:eastAsia="方正仿宋_GBK" w:cs="方正仿宋_GBK"/>
          <w:color w:val="auto"/>
          <w:sz w:val="24"/>
          <w:szCs w:val="24"/>
        </w:rPr>
        <w:t>名单</w:t>
      </w:r>
      <w:r>
        <w:rPr>
          <w:rFonts w:hint="eastAsia" w:ascii="方正仿宋_GBK" w:hAnsi="方正仿宋_GBK" w:eastAsia="方正仿宋_GBK" w:cs="方正仿宋_GBK"/>
          <w:color w:val="auto"/>
          <w:sz w:val="24"/>
          <w:szCs w:val="24"/>
          <w:lang w:eastAsia="zh-CN"/>
        </w:rPr>
        <w:t>；</w:t>
      </w:r>
    </w:p>
    <w:p w14:paraId="30918112">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rPr>
        <w:t>（9）签订合同前要处理的事宜</w:t>
      </w:r>
      <w:r>
        <w:rPr>
          <w:rFonts w:hint="eastAsia" w:ascii="方正仿宋_GBK" w:hAnsi="方正仿宋_GBK" w:eastAsia="方正仿宋_GBK" w:cs="方正仿宋_GBK"/>
          <w:color w:val="auto"/>
          <w:sz w:val="24"/>
          <w:szCs w:val="24"/>
          <w:lang w:eastAsia="zh-CN"/>
        </w:rPr>
        <w:t>；</w:t>
      </w:r>
    </w:p>
    <w:p w14:paraId="24E626D3">
      <w:pPr>
        <w:widowControl w:val="0"/>
        <w:wordWrap/>
        <w:snapToGrid/>
        <w:spacing w:line="380" w:lineRule="exact"/>
        <w:ind w:left="420" w:leftChars="200" w:firstLine="120" w:firstLineChars="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（10）澄清、说明、补正事项纪要。</w:t>
      </w:r>
    </w:p>
    <w:p w14:paraId="76CA04CB">
      <w:pPr>
        <w:widowControl w:val="0"/>
        <w:wordWrap/>
        <w:snapToGrid/>
        <w:spacing w:line="380" w:lineRule="exact"/>
        <w:ind w:firstLine="482" w:firstLineChars="200"/>
        <w:textAlignment w:val="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lang w:val="en-US" w:eastAsia="zh-CN"/>
        </w:rPr>
        <w:t>10</w:t>
      </w:r>
      <w:r>
        <w:rPr>
          <w:rFonts w:hint="eastAsia" w:ascii="方正仿宋_GBK" w:hAnsi="方正仿宋_GBK" w:eastAsia="方正仿宋_GBK" w:cs="方正仿宋_GBK"/>
          <w:b/>
          <w:color w:val="auto"/>
          <w:sz w:val="24"/>
          <w:szCs w:val="24"/>
        </w:rPr>
        <w:t>.其他</w:t>
      </w:r>
    </w:p>
    <w:p w14:paraId="439C3CBA">
      <w:pPr>
        <w:widowControl w:val="0"/>
        <w:wordWrap/>
        <w:snapToGrid/>
        <w:spacing w:line="380" w:lineRule="exact"/>
        <w:ind w:firstLine="482"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b/>
          <w:bCs/>
          <w:color w:val="auto"/>
          <w:sz w:val="24"/>
          <w:szCs w:val="24"/>
          <w:lang w:val="en-US" w:eastAsia="zh-CN"/>
        </w:rPr>
        <w:t>10.1</w:t>
      </w:r>
      <w:r>
        <w:rPr>
          <w:rFonts w:hint="eastAsia" w:ascii="方正仿宋_GBK" w:hAnsi="方正仿宋_GBK" w:eastAsia="方正仿宋_GBK" w:cs="方正仿宋_GBK"/>
          <w:color w:val="auto"/>
          <w:sz w:val="24"/>
          <w:szCs w:val="24"/>
        </w:rPr>
        <w:t>投标人提供的与投标有关的各类证书、证明、文件、资料等的真实性，合法性由投标人负全责。</w:t>
      </w:r>
    </w:p>
    <w:p w14:paraId="1069D8EE">
      <w:pPr>
        <w:widowControl w:val="0"/>
        <w:wordWrap/>
        <w:snapToGrid/>
        <w:spacing w:line="380" w:lineRule="exact"/>
        <w:ind w:firstLine="482"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b/>
          <w:bCs/>
          <w:color w:val="auto"/>
          <w:sz w:val="24"/>
          <w:szCs w:val="24"/>
          <w:highlight w:val="none"/>
          <w:lang w:val="en-US" w:eastAsia="zh-CN"/>
        </w:rPr>
        <w:t>10.2</w:t>
      </w:r>
      <w:r>
        <w:rPr>
          <w:rFonts w:hint="eastAsia" w:ascii="方正仿宋_GBK" w:hAnsi="方正仿宋_GBK" w:eastAsia="方正仿宋_GBK" w:cs="方正仿宋_GBK"/>
          <w:color w:val="auto"/>
          <w:sz w:val="24"/>
          <w:szCs w:val="24"/>
          <w:highlight w:val="none"/>
        </w:rPr>
        <w:t>电子招标投标某些环节需要同时使用纸质文件的，应当在招标文件中明确约定；当纸质文件与数据电文不一致时，除招标文件特别约定外，以数据电文为准。</w:t>
      </w:r>
    </w:p>
    <w:p w14:paraId="172FAE8A">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第二节 定标办法</w:t>
      </w:r>
    </w:p>
    <w:p w14:paraId="10598179">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1.定标方法</w:t>
      </w:r>
    </w:p>
    <w:p w14:paraId="4AEA4EF1">
      <w:pPr>
        <w:widowControl w:val="0"/>
        <w:wordWrap/>
        <w:snapToGrid/>
        <w:spacing w:line="380" w:lineRule="exact"/>
        <w:ind w:firstLine="480" w:firstLineChars="200"/>
        <w:textAlignment w:val="auto"/>
        <w:rPr>
          <w:rFonts w:hint="eastAsia" w:ascii="方正仿宋_GBK" w:hAnsi="方正仿宋_GBK" w:eastAsia="方正仿宋_GBK" w:cs="方正仿宋_GBK"/>
          <w:b w:val="0"/>
          <w:bCs/>
          <w:color w:val="auto"/>
          <w:sz w:val="24"/>
          <w:szCs w:val="24"/>
          <w:lang w:val="en-US" w:eastAsia="zh-CN"/>
        </w:rPr>
      </w:pPr>
      <w:r>
        <w:rPr>
          <w:rFonts w:hint="eastAsia" w:ascii="方正仿宋_GBK" w:hAnsi="方正仿宋_GBK" w:eastAsia="方正仿宋_GBK" w:cs="方正仿宋_GBK"/>
          <w:color w:val="auto"/>
          <w:sz w:val="24"/>
          <w:szCs w:val="24"/>
          <w:highlight w:val="none"/>
        </w:rPr>
        <w:t>本项目采用的定标方法为：集体议事法或票决定标法</w:t>
      </w:r>
      <w:r>
        <w:rPr>
          <w:rFonts w:hint="eastAsia" w:ascii="方正仿宋_GBK" w:hAnsi="方正仿宋_GBK" w:eastAsia="方正仿宋_GBK" w:cs="方正仿宋_GBK"/>
          <w:color w:val="auto"/>
          <w:sz w:val="24"/>
          <w:szCs w:val="24"/>
          <w:highlight w:val="none"/>
          <w:lang w:eastAsia="zh-CN"/>
        </w:rPr>
        <w:t>。</w:t>
      </w:r>
      <w:r>
        <w:rPr>
          <w:rFonts w:hint="eastAsia" w:ascii="方正仿宋_GBK" w:hAnsi="方正仿宋_GBK" w:eastAsia="方正仿宋_GBK" w:cs="方正仿宋_GBK"/>
          <w:b w:val="0"/>
          <w:bCs/>
          <w:color w:val="auto"/>
          <w:sz w:val="24"/>
          <w:szCs w:val="24"/>
          <w:lang w:val="en-US" w:eastAsia="zh-CN"/>
        </w:rPr>
        <w:t>应在招标文件中明确。</w:t>
      </w:r>
    </w:p>
    <w:p w14:paraId="4A2DC80D">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2.定标原则</w:t>
      </w:r>
    </w:p>
    <w:p w14:paraId="69F5A836">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定标遵循充分竞争、公平公正、择优选优的原则。</w:t>
      </w:r>
    </w:p>
    <w:p w14:paraId="2A9C1D64">
      <w:pPr>
        <w:widowControl w:val="0"/>
        <w:numPr>
          <w:ilvl w:val="0"/>
          <w:numId w:val="9"/>
        </w:numPr>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定标程序</w:t>
      </w:r>
    </w:p>
    <w:p w14:paraId="13ECE3D3">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b w:val="0"/>
          <w:bCs/>
          <w:color w:val="auto"/>
          <w:sz w:val="24"/>
          <w:szCs w:val="24"/>
          <w:lang w:val="en-US" w:eastAsia="zh-CN"/>
        </w:rPr>
        <w:t xml:space="preserve"> </w:t>
      </w:r>
      <w:r>
        <w:rPr>
          <w:rFonts w:hint="eastAsia" w:ascii="方正仿宋_GBK" w:hAnsi="方正仿宋_GBK" w:eastAsia="方正仿宋_GBK" w:cs="方正仿宋_GBK"/>
          <w:color w:val="auto"/>
          <w:sz w:val="24"/>
          <w:szCs w:val="24"/>
          <w:highlight w:val="none"/>
          <w:lang w:val="en-US" w:eastAsia="zh-CN"/>
        </w:rPr>
        <w:t xml:space="preserve">  </w:t>
      </w:r>
      <w:r>
        <w:rPr>
          <w:rFonts w:hint="eastAsia" w:ascii="方正仿宋_GBK" w:hAnsi="方正仿宋_GBK" w:eastAsia="方正仿宋_GBK" w:cs="方正仿宋_GBK"/>
          <w:color w:val="auto"/>
          <w:sz w:val="24"/>
          <w:szCs w:val="24"/>
          <w:highlight w:val="none"/>
        </w:rPr>
        <w:t>定标会议由定标委员会主任主持，定标委员会可参照以下程序进行定标：</w:t>
      </w:r>
    </w:p>
    <w:p w14:paraId="02D9582E">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（一）定标委员会主任介绍与会人员情况；</w:t>
      </w:r>
    </w:p>
    <w:p w14:paraId="2D50E726">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（二）定标委员会主任介绍定标规则及须知，定标成员签署承诺书；</w:t>
      </w:r>
    </w:p>
    <w:p w14:paraId="49018C1B">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（三）招标人介绍项目基本情况、招标情况；</w:t>
      </w:r>
    </w:p>
    <w:p w14:paraId="025D4998">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lang w:val="en-US" w:eastAsia="zh-CN"/>
        </w:rPr>
      </w:pPr>
      <w:r>
        <w:rPr>
          <w:rFonts w:hint="eastAsia" w:ascii="方正仿宋_GBK" w:hAnsi="方正仿宋_GBK" w:eastAsia="方正仿宋_GBK" w:cs="方正仿宋_GBK"/>
          <w:color w:val="FF0000"/>
          <w:sz w:val="24"/>
          <w:szCs w:val="24"/>
          <w:highlight w:val="none"/>
          <w:lang w:val="en-US" w:eastAsia="zh-CN"/>
        </w:rPr>
        <w:t>（四）招标人介绍中标候选人的考察、函询情况及评标委员会出具的重点评审意见书；</w:t>
      </w:r>
    </w:p>
    <w:p w14:paraId="36C8AD4A">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（五）定标委员会成员提问，相关人员解答；</w:t>
      </w:r>
    </w:p>
    <w:p w14:paraId="6D563CB3">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（六）非定标相关人员离场；</w:t>
      </w:r>
    </w:p>
    <w:p w14:paraId="465A311C">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七）采用票决定标法的，定标委员会成员对各中标候选人进行评审并比较后，进行票决确定中标人；采用集体议事法的，定标委员会成员各自发表意见，定标委员会主任定标；采用其他定标法的，按照招标文件规定的方式确定中标人；</w:t>
      </w:r>
    </w:p>
    <w:p w14:paraId="103302DA">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lang w:val="en-US" w:eastAsia="zh-CN"/>
        </w:rPr>
        <w:t>（八）形成定标报告。</w:t>
      </w:r>
    </w:p>
    <w:p w14:paraId="4A80E40D">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rPr>
      </w:pPr>
      <w:r>
        <w:rPr>
          <w:rFonts w:hint="eastAsia" w:ascii="方正仿宋_GBK" w:hAnsi="方正仿宋_GBK" w:eastAsia="方正仿宋_GBK" w:cs="方正仿宋_GBK"/>
          <w:color w:val="FF0000"/>
          <w:sz w:val="24"/>
          <w:szCs w:val="24"/>
          <w:highlight w:val="none"/>
        </w:rPr>
        <w:t>4.定标因素</w:t>
      </w:r>
    </w:p>
    <w:p w14:paraId="6CA94185">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lang w:val="en-US" w:eastAsia="zh-CN"/>
        </w:rPr>
      </w:pPr>
      <w:r>
        <w:rPr>
          <w:rFonts w:hint="eastAsia" w:ascii="方正仿宋_GBK" w:hAnsi="方正仿宋_GBK" w:eastAsia="方正仿宋_GBK" w:cs="方正仿宋_GBK"/>
          <w:color w:val="FF0000"/>
          <w:sz w:val="24"/>
          <w:szCs w:val="24"/>
          <w:highlight w:val="none"/>
          <w:lang w:val="en-US" w:eastAsia="zh-CN"/>
        </w:rPr>
        <w:t>（招标人根据项目特点选择定标要素并标明优先顺序，定标要素要凸显与评标因素的差异性）</w:t>
      </w:r>
    </w:p>
    <w:p w14:paraId="220D095A">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u w:val="single"/>
          <w:lang w:val="en-US" w:eastAsia="zh-CN"/>
        </w:rPr>
      </w:pPr>
      <w:r>
        <w:rPr>
          <w:rFonts w:hint="eastAsia" w:ascii="方正仿宋_GBK" w:hAnsi="方正仿宋_GBK" w:eastAsia="方正仿宋_GBK" w:cs="方正仿宋_GBK"/>
          <w:color w:val="FF0000"/>
          <w:sz w:val="24"/>
          <w:szCs w:val="24"/>
          <w:highlight w:val="none"/>
          <w:u w:val="single"/>
          <w:lang w:val="en-US" w:eastAsia="zh-CN"/>
        </w:rPr>
        <w:t xml:space="preserve">                   </w:t>
      </w:r>
    </w:p>
    <w:p w14:paraId="36B869A0">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lang w:val="en-US" w:eastAsia="zh-CN"/>
        </w:rPr>
      </w:pPr>
      <w:r>
        <w:rPr>
          <w:rFonts w:hint="eastAsia" w:ascii="方正仿宋_GBK" w:hAnsi="方正仿宋_GBK" w:eastAsia="方正仿宋_GBK" w:cs="方正仿宋_GBK"/>
          <w:color w:val="FF0000"/>
          <w:sz w:val="24"/>
          <w:szCs w:val="24"/>
          <w:highlight w:val="none"/>
          <w:lang w:val="en-US" w:eastAsia="zh-CN"/>
        </w:rPr>
        <w:t>备注：定标要素内容包括中标候选人的综合实力、价格因素、项目投入使用后的维护和服务、施工经验、考察或函询等情况，以及需要考量的其他要素。</w:t>
      </w:r>
    </w:p>
    <w:p w14:paraId="5BC2953C">
      <w:pPr>
        <w:widowControl w:val="0"/>
        <w:wordWrap/>
        <w:snapToGrid/>
        <w:spacing w:line="380" w:lineRule="exact"/>
        <w:ind w:firstLine="480" w:firstLineChars="200"/>
        <w:textAlignment w:val="auto"/>
        <w:rPr>
          <w:rFonts w:hint="eastAsia" w:ascii="方正仿宋_GBK" w:hAnsi="方正仿宋_GBK" w:eastAsia="方正仿宋_GBK" w:cs="方正仿宋_GBK"/>
          <w:color w:val="FF0000"/>
          <w:sz w:val="24"/>
          <w:szCs w:val="24"/>
          <w:highlight w:val="none"/>
        </w:rPr>
      </w:pPr>
    </w:p>
    <w:p w14:paraId="2ED06495">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5.定标规则</w:t>
      </w:r>
    </w:p>
    <w:p w14:paraId="5651C156">
      <w:pPr>
        <w:pStyle w:val="2"/>
        <w:widowControl w:val="0"/>
        <w:wordWrap/>
        <w:adjustRightInd/>
        <w:snapToGrid/>
        <w:spacing w:before="120" w:after="120" w:line="440" w:lineRule="exact"/>
        <w:ind w:firstLine="480" w:firstLineChars="200"/>
        <w:jc w:val="both"/>
        <w:textAlignment w:val="auto"/>
        <w:rPr>
          <w:rFonts w:hint="eastAsia" w:ascii="方正仿宋_GBK" w:hAnsi="方正仿宋_GBK" w:eastAsia="方正仿宋_GBK" w:cs="方正仿宋_GBK"/>
          <w:b w:val="0"/>
          <w:bCs/>
          <w:color w:val="auto"/>
          <w:sz w:val="24"/>
          <w:szCs w:val="24"/>
          <w:lang w:eastAsia="zh-CN"/>
        </w:rPr>
      </w:pPr>
      <w:r>
        <w:rPr>
          <w:rFonts w:hint="eastAsia" w:ascii="方正仿宋_GBK" w:hAnsi="方正仿宋_GBK" w:eastAsia="方正仿宋_GBK" w:cs="方正仿宋_GBK"/>
          <w:b w:val="0"/>
          <w:bCs/>
          <w:color w:val="auto"/>
          <w:sz w:val="24"/>
          <w:szCs w:val="24"/>
          <w:lang w:val="en-US" w:eastAsia="zh-CN"/>
        </w:rPr>
        <w:t>采用票决定标法的，</w:t>
      </w:r>
      <w:r>
        <w:rPr>
          <w:rFonts w:hint="eastAsia" w:ascii="方正仿宋_GBK" w:hAnsi="方正仿宋_GBK" w:eastAsia="方正仿宋_GBK" w:cs="方正仿宋_GBK"/>
          <w:b w:val="0"/>
          <w:bCs/>
          <w:color w:val="auto"/>
          <w:sz w:val="24"/>
          <w:szCs w:val="24"/>
        </w:rPr>
        <w:t>定标委员会成员对各</w:t>
      </w:r>
      <w:r>
        <w:rPr>
          <w:rFonts w:hint="eastAsia" w:ascii="方正仿宋_GBK" w:hAnsi="方正仿宋_GBK" w:eastAsia="方正仿宋_GBK" w:cs="方正仿宋_GBK"/>
          <w:b w:val="0"/>
          <w:bCs/>
          <w:color w:val="auto"/>
          <w:sz w:val="24"/>
          <w:szCs w:val="24"/>
          <w:lang w:eastAsia="zh-CN"/>
        </w:rPr>
        <w:t>中标候选人</w:t>
      </w:r>
      <w:r>
        <w:rPr>
          <w:rFonts w:hint="eastAsia" w:ascii="方正仿宋_GBK" w:hAnsi="方正仿宋_GBK" w:eastAsia="方正仿宋_GBK" w:cs="方正仿宋_GBK"/>
          <w:b w:val="0"/>
          <w:bCs/>
          <w:color w:val="auto"/>
          <w:sz w:val="24"/>
          <w:szCs w:val="24"/>
        </w:rPr>
        <w:t>进行评审并比较后，进行票决</w:t>
      </w:r>
      <w:r>
        <w:rPr>
          <w:rFonts w:hint="eastAsia" w:ascii="方正仿宋_GBK" w:hAnsi="方正仿宋_GBK" w:eastAsia="方正仿宋_GBK" w:cs="方正仿宋_GBK"/>
          <w:b w:val="0"/>
          <w:bCs/>
          <w:color w:val="auto"/>
          <w:sz w:val="24"/>
          <w:szCs w:val="24"/>
          <w:lang w:val="en-US" w:eastAsia="zh-CN"/>
        </w:rPr>
        <w:t>确定中标人</w:t>
      </w:r>
      <w:r>
        <w:rPr>
          <w:rFonts w:hint="eastAsia" w:ascii="方正仿宋_GBK" w:hAnsi="方正仿宋_GBK" w:eastAsia="方正仿宋_GBK" w:cs="方正仿宋_GBK"/>
          <w:b w:val="0"/>
          <w:bCs/>
          <w:color w:val="auto"/>
          <w:sz w:val="24"/>
          <w:szCs w:val="24"/>
          <w:lang w:eastAsia="zh-CN"/>
        </w:rPr>
        <w:t>；</w:t>
      </w:r>
      <w:r>
        <w:rPr>
          <w:rFonts w:hint="eastAsia" w:ascii="方正仿宋_GBK" w:hAnsi="方正仿宋_GBK" w:eastAsia="方正仿宋_GBK" w:cs="方正仿宋_GBK"/>
          <w:b w:val="0"/>
          <w:bCs/>
          <w:color w:val="auto"/>
          <w:sz w:val="24"/>
          <w:szCs w:val="24"/>
        </w:rPr>
        <w:t>采用集体议事法的，定标委员会成员各自发表意见，定标委员会</w:t>
      </w:r>
      <w:r>
        <w:rPr>
          <w:rFonts w:hint="eastAsia" w:ascii="方正仿宋_GBK" w:hAnsi="方正仿宋_GBK" w:eastAsia="方正仿宋_GBK" w:cs="方正仿宋_GBK"/>
          <w:b w:val="0"/>
          <w:bCs/>
          <w:color w:val="auto"/>
          <w:sz w:val="24"/>
          <w:szCs w:val="24"/>
          <w:lang w:val="en-US" w:eastAsia="zh-CN"/>
        </w:rPr>
        <w:t>主任</w:t>
      </w:r>
      <w:r>
        <w:rPr>
          <w:rFonts w:hint="eastAsia" w:ascii="方正仿宋_GBK" w:hAnsi="方正仿宋_GBK" w:eastAsia="方正仿宋_GBK" w:cs="方正仿宋_GBK"/>
          <w:b w:val="0"/>
          <w:bCs/>
          <w:color w:val="auto"/>
          <w:sz w:val="24"/>
          <w:szCs w:val="24"/>
        </w:rPr>
        <w:t>定标；采用其他定标法的，按照招标文件规定的方式确定中标人</w:t>
      </w:r>
      <w:r>
        <w:rPr>
          <w:rFonts w:hint="eastAsia" w:ascii="方正仿宋_GBK" w:hAnsi="方正仿宋_GBK" w:eastAsia="方正仿宋_GBK" w:cs="方正仿宋_GBK"/>
          <w:b w:val="0"/>
          <w:bCs/>
          <w:color w:val="auto"/>
          <w:sz w:val="24"/>
          <w:szCs w:val="24"/>
          <w:lang w:eastAsia="zh-CN"/>
        </w:rPr>
        <w:t>。</w:t>
      </w:r>
    </w:p>
    <w:p w14:paraId="017B5AB1">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6.定标报告</w:t>
      </w:r>
    </w:p>
    <w:p w14:paraId="1C2073FF">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定标报告由定标委员会全体成员签字。对定标结果有不同意见的定标委员会成员应当在定标报告说明其不同意见和理由。定标委员会成员拒绝在定标报告上签字又不说明其不同意见和理由的，视为同意定标结果。</w:t>
      </w:r>
    </w:p>
    <w:p w14:paraId="678053D7">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定标报告应包括以下内容：</w:t>
      </w:r>
    </w:p>
    <w:p w14:paraId="01874CA4">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6.1项目名称、招标人及代理机构名称；</w:t>
      </w:r>
    </w:p>
    <w:p w14:paraId="4EE32291">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6.2定标程序；</w:t>
      </w:r>
    </w:p>
    <w:p w14:paraId="326E0508">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6.3定标委员会成员名单；</w:t>
      </w:r>
    </w:p>
    <w:p w14:paraId="5FBFC0A0">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6.4定标方法；</w:t>
      </w:r>
    </w:p>
    <w:p w14:paraId="3E90F12C">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6.5定标结果；</w:t>
      </w:r>
    </w:p>
    <w:p w14:paraId="6ADE0889">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6.6质询报告（如有质询）等相关会议记录等内容。</w:t>
      </w:r>
    </w:p>
    <w:p w14:paraId="125621C7">
      <w:pPr>
        <w:widowControl w:val="0"/>
        <w:wordWrap/>
        <w:snapToGrid/>
        <w:spacing w:line="380" w:lineRule="exact"/>
        <w:ind w:firstLine="480" w:firstLineChars="200"/>
        <w:textAlignment w:val="auto"/>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7.定标的其他情形、中标人公示等方面按第二章相关要求执行。</w:t>
      </w:r>
    </w:p>
    <w:p w14:paraId="59143056">
      <w:pPr>
        <w:jc w:val="center"/>
        <w:rPr>
          <w:rFonts w:hint="eastAsia" w:ascii="方正黑体_GBK" w:hAnsi="方正黑体_GBK" w:eastAsia="方正黑体_GBK" w:cs="方正黑体_GBK"/>
          <w:b/>
          <w:color w:val="auto"/>
          <w:kern w:val="44"/>
          <w:sz w:val="32"/>
        </w:rPr>
      </w:pPr>
    </w:p>
    <w:p w14:paraId="6C08052C">
      <w:pPr>
        <w:jc w:val="center"/>
        <w:rPr>
          <w:rFonts w:hint="eastAsia" w:ascii="方正黑体_GBK" w:hAnsi="方正黑体_GBK" w:eastAsia="方正黑体_GBK" w:cs="方正黑体_GBK"/>
          <w:b/>
          <w:color w:val="auto"/>
          <w:kern w:val="44"/>
          <w:sz w:val="32"/>
        </w:rPr>
      </w:pPr>
    </w:p>
    <w:p w14:paraId="3F40638F">
      <w:pPr>
        <w:jc w:val="center"/>
        <w:rPr>
          <w:rFonts w:hint="eastAsia" w:ascii="方正黑体_GBK" w:hAnsi="方正黑体_GBK" w:eastAsia="方正黑体_GBK" w:cs="方正黑体_GBK"/>
          <w:b/>
          <w:color w:val="auto"/>
          <w:kern w:val="44"/>
          <w:sz w:val="32"/>
        </w:rPr>
      </w:pPr>
    </w:p>
    <w:p w14:paraId="6815DB5E">
      <w:pPr>
        <w:jc w:val="center"/>
        <w:rPr>
          <w:rFonts w:hint="eastAsia" w:ascii="方正黑体_GBK" w:hAnsi="方正黑体_GBK" w:eastAsia="方正黑体_GBK" w:cs="方正黑体_GBK"/>
          <w:b/>
          <w:color w:val="auto"/>
          <w:kern w:val="44"/>
          <w:sz w:val="32"/>
        </w:rPr>
      </w:pPr>
    </w:p>
    <w:p w14:paraId="7EF13065">
      <w:pPr>
        <w:jc w:val="center"/>
        <w:rPr>
          <w:rFonts w:hint="eastAsia" w:ascii="方正黑体_GBK" w:hAnsi="方正黑体_GBK" w:eastAsia="方正黑体_GBK" w:cs="方正黑体_GBK"/>
          <w:b/>
          <w:color w:val="auto"/>
          <w:kern w:val="44"/>
          <w:sz w:val="32"/>
        </w:rPr>
      </w:pPr>
    </w:p>
    <w:p w14:paraId="36B45F63">
      <w:pPr>
        <w:jc w:val="center"/>
        <w:rPr>
          <w:rFonts w:hint="eastAsia" w:ascii="方正黑体_GBK" w:hAnsi="方正黑体_GBK" w:eastAsia="方正黑体_GBK" w:cs="方正黑体_GBK"/>
          <w:b/>
          <w:color w:val="auto"/>
          <w:kern w:val="44"/>
          <w:sz w:val="32"/>
        </w:rPr>
      </w:pPr>
    </w:p>
    <w:p w14:paraId="252068E0">
      <w:pPr>
        <w:jc w:val="center"/>
        <w:rPr>
          <w:rFonts w:hint="eastAsia" w:ascii="方正黑体_GBK" w:hAnsi="方正黑体_GBK" w:eastAsia="方正黑体_GBK" w:cs="方正黑体_GBK"/>
          <w:b/>
          <w:color w:val="auto"/>
          <w:kern w:val="44"/>
          <w:sz w:val="32"/>
        </w:rPr>
      </w:pPr>
    </w:p>
    <w:p w14:paraId="1FAA1A4A">
      <w:pPr>
        <w:jc w:val="center"/>
        <w:rPr>
          <w:rFonts w:hint="eastAsia" w:ascii="方正黑体_GBK" w:hAnsi="方正黑体_GBK" w:eastAsia="方正黑体_GBK" w:cs="方正黑体_GBK"/>
          <w:b/>
          <w:color w:val="auto"/>
          <w:kern w:val="44"/>
          <w:sz w:val="32"/>
        </w:rPr>
      </w:pPr>
    </w:p>
    <w:p w14:paraId="3A53460A">
      <w:pPr>
        <w:jc w:val="center"/>
        <w:rPr>
          <w:rFonts w:hint="eastAsia" w:ascii="方正黑体_GBK" w:hAnsi="方正黑体_GBK" w:eastAsia="方正黑体_GBK" w:cs="方正黑体_GBK"/>
          <w:b/>
          <w:color w:val="auto"/>
          <w:kern w:val="44"/>
          <w:sz w:val="32"/>
        </w:rPr>
      </w:pPr>
    </w:p>
    <w:p w14:paraId="69066CB2">
      <w:pPr>
        <w:jc w:val="center"/>
        <w:rPr>
          <w:rFonts w:hint="eastAsia" w:ascii="方正黑体_GBK" w:hAnsi="方正黑体_GBK" w:eastAsia="方正黑体_GBK" w:cs="方正黑体_GBK"/>
          <w:b/>
          <w:color w:val="auto"/>
          <w:kern w:val="44"/>
          <w:sz w:val="32"/>
        </w:rPr>
      </w:pPr>
    </w:p>
    <w:p w14:paraId="2F54A253">
      <w:pPr>
        <w:pStyle w:val="10"/>
        <w:rPr>
          <w:rFonts w:hint="eastAsia" w:ascii="方正黑体_GBK" w:hAnsi="方正黑体_GBK" w:eastAsia="方正黑体_GBK" w:cs="方正黑体_GBK"/>
          <w:b/>
          <w:color w:val="auto"/>
          <w:kern w:val="44"/>
          <w:sz w:val="32"/>
        </w:rPr>
      </w:pPr>
    </w:p>
    <w:p w14:paraId="104B7901">
      <w:pPr>
        <w:rPr>
          <w:rFonts w:hint="eastAsia" w:ascii="方正黑体_GBK" w:hAnsi="方正黑体_GBK" w:eastAsia="方正黑体_GBK" w:cs="方正黑体_GBK"/>
          <w:b/>
          <w:color w:val="auto"/>
          <w:kern w:val="44"/>
          <w:sz w:val="32"/>
        </w:rPr>
      </w:pPr>
    </w:p>
    <w:p w14:paraId="04AA6A02">
      <w:pPr>
        <w:pStyle w:val="10"/>
        <w:rPr>
          <w:rFonts w:hint="eastAsia" w:ascii="方正黑体_GBK" w:hAnsi="方正黑体_GBK" w:eastAsia="方正黑体_GBK" w:cs="方正黑体_GBK"/>
          <w:b/>
          <w:color w:val="auto"/>
          <w:kern w:val="44"/>
          <w:sz w:val="32"/>
        </w:rPr>
      </w:pPr>
    </w:p>
    <w:p w14:paraId="202F7E24">
      <w:pPr>
        <w:rPr>
          <w:rFonts w:hint="eastAsia" w:ascii="方正黑体_GBK" w:hAnsi="方正黑体_GBK" w:eastAsia="方正黑体_GBK" w:cs="方正黑体_GBK"/>
          <w:b/>
          <w:color w:val="auto"/>
          <w:kern w:val="44"/>
          <w:sz w:val="32"/>
        </w:rPr>
      </w:pPr>
    </w:p>
    <w:p w14:paraId="352C16CC">
      <w:pPr>
        <w:pStyle w:val="10"/>
        <w:rPr>
          <w:rFonts w:hint="eastAsia" w:ascii="方正黑体_GBK" w:hAnsi="方正黑体_GBK" w:eastAsia="方正黑体_GBK" w:cs="方正黑体_GBK"/>
          <w:b/>
          <w:color w:val="auto"/>
          <w:kern w:val="44"/>
          <w:sz w:val="32"/>
        </w:rPr>
      </w:pPr>
    </w:p>
    <w:p w14:paraId="01F6F655">
      <w:pPr>
        <w:rPr>
          <w:rFonts w:hint="eastAsia" w:ascii="方正黑体_GBK" w:hAnsi="方正黑体_GBK" w:eastAsia="方正黑体_GBK" w:cs="方正黑体_GBK"/>
          <w:b/>
          <w:color w:val="auto"/>
          <w:kern w:val="44"/>
          <w:sz w:val="32"/>
        </w:rPr>
      </w:pPr>
    </w:p>
    <w:p w14:paraId="7E6C2AC2">
      <w:pPr>
        <w:pStyle w:val="10"/>
        <w:rPr>
          <w:rFonts w:hint="eastAsia" w:ascii="方正黑体_GBK" w:hAnsi="方正黑体_GBK" w:eastAsia="方正黑体_GBK" w:cs="方正黑体_GBK"/>
          <w:b/>
          <w:color w:val="auto"/>
          <w:kern w:val="44"/>
          <w:sz w:val="32"/>
        </w:rPr>
      </w:pPr>
    </w:p>
    <w:p w14:paraId="68405B97">
      <w:pPr>
        <w:rPr>
          <w:rFonts w:hint="eastAsia" w:ascii="方正黑体_GBK" w:hAnsi="方正黑体_GBK" w:eastAsia="方正黑体_GBK" w:cs="方正黑体_GBK"/>
          <w:b/>
          <w:color w:val="auto"/>
          <w:kern w:val="44"/>
          <w:sz w:val="32"/>
        </w:rPr>
      </w:pPr>
    </w:p>
    <w:p w14:paraId="6CAB60BB">
      <w:pPr>
        <w:pStyle w:val="10"/>
        <w:rPr>
          <w:rFonts w:hint="eastAsia"/>
        </w:rPr>
      </w:pPr>
    </w:p>
    <w:p w14:paraId="4A9B428B">
      <w:pPr>
        <w:jc w:val="center"/>
        <w:rPr>
          <w:rFonts w:hint="eastAsia" w:ascii="方正黑体_GBK" w:hAnsi="方正黑体_GBK" w:eastAsia="方正黑体_GBK" w:cs="方正黑体_GBK"/>
          <w:b/>
          <w:color w:val="auto"/>
          <w:kern w:val="44"/>
          <w:sz w:val="32"/>
        </w:rPr>
      </w:pPr>
    </w:p>
    <w:p w14:paraId="4D70248F">
      <w:pPr>
        <w:jc w:val="center"/>
        <w:rPr>
          <w:rFonts w:hint="eastAsia" w:ascii="方正黑体_GBK" w:hAnsi="方正黑体_GBK" w:eastAsia="方正黑体_GBK" w:cs="方正黑体_GBK"/>
          <w:b/>
          <w:color w:val="auto"/>
          <w:kern w:val="44"/>
          <w:sz w:val="32"/>
        </w:rPr>
      </w:pPr>
      <w:r>
        <w:rPr>
          <w:rFonts w:hint="eastAsia" w:ascii="方正黑体_GBK" w:hAnsi="方正黑体_GBK" w:eastAsia="方正黑体_GBK" w:cs="方正黑体_GBK"/>
          <w:b/>
          <w:color w:val="auto"/>
          <w:kern w:val="44"/>
          <w:sz w:val="32"/>
        </w:rPr>
        <w:t>第4章   合同主要条款</w:t>
      </w:r>
    </w:p>
    <w:p w14:paraId="1172112C">
      <w:pPr>
        <w:autoSpaceDE w:val="0"/>
        <w:autoSpaceDN w:val="0"/>
        <w:adjustRightInd w:val="0"/>
        <w:spacing w:line="360" w:lineRule="auto"/>
        <w:ind w:firstLine="422" w:firstLineChars="200"/>
        <w:jc w:val="center"/>
        <w:rPr>
          <w:rFonts w:hint="eastAsia" w:ascii="方正黑体_GBK" w:hAnsi="方正黑体_GBK" w:eastAsia="方正黑体_GBK" w:cs="方正黑体_GBK"/>
          <w:b/>
          <w:color w:val="auto"/>
          <w:szCs w:val="21"/>
          <w:lang w:eastAsia="zh-CN"/>
        </w:rPr>
      </w:pPr>
    </w:p>
    <w:p w14:paraId="419A822A">
      <w:pPr>
        <w:autoSpaceDE w:val="0"/>
        <w:autoSpaceDN w:val="0"/>
        <w:adjustRightInd w:val="0"/>
        <w:spacing w:line="360" w:lineRule="auto"/>
        <w:ind w:firstLine="422" w:firstLineChars="200"/>
        <w:jc w:val="center"/>
        <w:rPr>
          <w:rFonts w:hint="eastAsia" w:ascii="方正仿宋_GBK" w:hAnsi="方正仿宋_GBK" w:eastAsia="方正仿宋_GBK" w:cs="方正仿宋_GBK"/>
          <w:b/>
          <w:color w:val="auto"/>
          <w:szCs w:val="21"/>
          <w:lang w:eastAsia="zh-CN"/>
        </w:rPr>
      </w:pPr>
      <w:r>
        <w:rPr>
          <w:rFonts w:hint="eastAsia" w:ascii="方正仿宋_GBK" w:hAnsi="方正仿宋_GBK" w:eastAsia="方正仿宋_GBK" w:cs="方正仿宋_GBK"/>
          <w:b/>
          <w:color w:val="auto"/>
          <w:szCs w:val="21"/>
          <w:lang w:eastAsia="zh-CN"/>
        </w:rPr>
        <w:t>合同协议书</w:t>
      </w:r>
    </w:p>
    <w:p w14:paraId="1FA284D2">
      <w:pPr>
        <w:widowControl w:val="0"/>
        <w:wordWrap/>
        <w:snapToGrid/>
        <w:spacing w:line="420" w:lineRule="exact"/>
        <w:textAlignment w:val="auto"/>
        <w:rPr>
          <w:rFonts w:hint="eastAsia" w:ascii="方正仿宋_GBK" w:hAnsi="方正仿宋_GBK" w:eastAsia="方正仿宋_GBK" w:cs="方正仿宋_GBK"/>
          <w:b w:val="0"/>
          <w:color w:val="auto"/>
          <w:sz w:val="24"/>
          <w:szCs w:val="24"/>
          <w:u w:val="single"/>
        </w:rPr>
      </w:pPr>
      <w:r>
        <w:rPr>
          <w:rFonts w:hint="eastAsia" w:ascii="方正仿宋_GBK" w:hAnsi="方正仿宋_GBK" w:eastAsia="方正仿宋_GBK" w:cs="方正仿宋_GBK"/>
          <w:b/>
          <w:color w:val="auto"/>
          <w:sz w:val="24"/>
          <w:szCs w:val="24"/>
        </w:rPr>
        <w:t>发包人（全称）：</w:t>
      </w:r>
      <w:r>
        <w:rPr>
          <w:rFonts w:hint="eastAsia" w:ascii="方正仿宋_GBK" w:hAnsi="方正仿宋_GBK" w:eastAsia="方正仿宋_GBK" w:cs="方正仿宋_GBK"/>
          <w:b w:val="0"/>
          <w:color w:val="auto"/>
          <w:sz w:val="24"/>
          <w:szCs w:val="24"/>
          <w:u w:val="single"/>
        </w:rPr>
        <w:t>                       </w:t>
      </w:r>
    </w:p>
    <w:p w14:paraId="4D237B9C">
      <w:pPr>
        <w:widowControl w:val="0"/>
        <w:wordWrap/>
        <w:snapToGrid/>
        <w:spacing w:line="420" w:lineRule="exact"/>
        <w:textAlignment w:val="auto"/>
        <w:rPr>
          <w:rFonts w:hint="eastAsia" w:ascii="方正仿宋_GBK" w:hAnsi="方正仿宋_GBK" w:eastAsia="方正仿宋_GBK" w:cs="方正仿宋_GBK"/>
          <w:b/>
          <w:color w:val="auto"/>
          <w:sz w:val="24"/>
          <w:szCs w:val="24"/>
          <w:u w:val="single"/>
        </w:rPr>
      </w:pPr>
      <w:r>
        <w:rPr>
          <w:rFonts w:hint="eastAsia" w:ascii="方正仿宋_GBK" w:hAnsi="方正仿宋_GBK" w:eastAsia="方正仿宋_GBK" w:cs="方正仿宋_GBK"/>
          <w:b/>
          <w:color w:val="auto"/>
          <w:sz w:val="24"/>
          <w:szCs w:val="24"/>
        </w:rPr>
        <w:t>承包人（全称）：</w:t>
      </w:r>
      <w:r>
        <w:rPr>
          <w:rFonts w:hint="eastAsia" w:ascii="方正仿宋_GBK" w:hAnsi="方正仿宋_GBK" w:eastAsia="方正仿宋_GBK" w:cs="方正仿宋_GBK"/>
          <w:b/>
          <w:color w:val="auto"/>
          <w:sz w:val="24"/>
          <w:szCs w:val="24"/>
          <w:u w:val="single"/>
        </w:rPr>
        <w:t>                      </w:t>
      </w:r>
    </w:p>
    <w:p w14:paraId="271D0395">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根据《中华人民共和国合同法》、《中华人民共和国建筑法》及有关法律规定，遵循平等、自愿、公平和诚实信用的原则，双方就</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工程施工及有关事项协商一致，共同达成如下协议：</w:t>
      </w:r>
    </w:p>
    <w:p w14:paraId="625641ED">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r>
        <w:rPr>
          <w:rFonts w:hint="eastAsia" w:ascii="方正仿宋_GBK" w:hAnsi="方正仿宋_GBK" w:eastAsia="方正仿宋_GBK" w:cs="方正仿宋_GBK"/>
          <w:b w:val="0"/>
          <w:color w:val="auto"/>
          <w:sz w:val="24"/>
          <w:szCs w:val="24"/>
        </w:rPr>
        <w:t xml:space="preserve"> </w:t>
      </w:r>
      <w:bookmarkStart w:id="42" w:name="_Toc351203481"/>
      <w:r>
        <w:rPr>
          <w:rFonts w:hint="eastAsia" w:ascii="方正仿宋_GBK" w:hAnsi="方正仿宋_GBK" w:eastAsia="方正仿宋_GBK" w:cs="方正仿宋_GBK"/>
          <w:b w:val="0"/>
          <w:color w:val="auto"/>
          <w:sz w:val="24"/>
          <w:szCs w:val="24"/>
        </w:rPr>
        <w:t>一、工程概况</w:t>
      </w:r>
      <w:bookmarkEnd w:id="42"/>
    </w:p>
    <w:p w14:paraId="43175A60">
      <w:pPr>
        <w:widowControl w:val="0"/>
        <w:wordWrap/>
        <w:snapToGrid/>
        <w:spacing w:line="420" w:lineRule="exact"/>
        <w:ind w:firstLine="470" w:firstLineChars="196"/>
        <w:textAlignment w:val="auto"/>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bCs/>
          <w:color w:val="auto"/>
          <w:sz w:val="24"/>
          <w:szCs w:val="24"/>
        </w:rPr>
        <w:t>1.工程名称</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w:t>
      </w:r>
    </w:p>
    <w:p w14:paraId="0042168D">
      <w:pPr>
        <w:widowControl w:val="0"/>
        <w:wordWrap/>
        <w:snapToGrid/>
        <w:spacing w:line="420" w:lineRule="exact"/>
        <w:ind w:firstLine="470" w:firstLineChars="196"/>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2.工程地点：</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w:t>
      </w:r>
    </w:p>
    <w:p w14:paraId="6F70CB25">
      <w:pPr>
        <w:widowControl w:val="0"/>
        <w:wordWrap/>
        <w:snapToGrid/>
        <w:spacing w:line="420" w:lineRule="exact"/>
        <w:ind w:firstLine="470" w:firstLineChars="196"/>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3.工程立项批准文号：</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bCs/>
          <w:color w:val="auto"/>
          <w:sz w:val="24"/>
          <w:szCs w:val="24"/>
        </w:rPr>
        <w:t>。</w:t>
      </w:r>
    </w:p>
    <w:p w14:paraId="3A8EE77E">
      <w:pPr>
        <w:widowControl w:val="0"/>
        <w:wordWrap/>
        <w:snapToGrid/>
        <w:spacing w:line="420" w:lineRule="exact"/>
        <w:ind w:firstLine="470" w:firstLineChars="196"/>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4.资金来源：</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bCs/>
          <w:color w:val="auto"/>
          <w:sz w:val="24"/>
          <w:szCs w:val="24"/>
        </w:rPr>
        <w:t>。</w:t>
      </w:r>
    </w:p>
    <w:p w14:paraId="1CDBA436">
      <w:pPr>
        <w:widowControl w:val="0"/>
        <w:wordWrap/>
        <w:snapToGrid/>
        <w:spacing w:line="420" w:lineRule="exact"/>
        <w:ind w:firstLine="470" w:firstLineChars="196"/>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5.工程内容：</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bCs/>
          <w:color w:val="auto"/>
          <w:sz w:val="24"/>
          <w:szCs w:val="24"/>
        </w:rPr>
        <w:t>。</w:t>
      </w:r>
    </w:p>
    <w:p w14:paraId="20A10EA7">
      <w:pPr>
        <w:widowControl w:val="0"/>
        <w:wordWrap/>
        <w:snapToGrid/>
        <w:spacing w:line="420" w:lineRule="exact"/>
        <w:ind w:firstLine="470" w:firstLineChars="196"/>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color w:val="auto"/>
          <w:sz w:val="24"/>
          <w:szCs w:val="24"/>
        </w:rPr>
        <w:t>群体工程应附《承包人承揽工程项目一览表》（附件1）。</w:t>
      </w:r>
    </w:p>
    <w:p w14:paraId="084AA404">
      <w:pPr>
        <w:widowControl w:val="0"/>
        <w:wordWrap/>
        <w:snapToGrid/>
        <w:spacing w:line="420" w:lineRule="exact"/>
        <w:ind w:firstLine="470" w:firstLineChars="196"/>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6.工程承包范围：</w:t>
      </w:r>
    </w:p>
    <w:p w14:paraId="6E425413">
      <w:pPr>
        <w:widowControl w:val="0"/>
        <w:wordWrap/>
        <w:snapToGrid/>
        <w:spacing w:line="420" w:lineRule="exact"/>
        <w:ind w:firstLine="463" w:firstLineChars="193"/>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w:t>
      </w:r>
      <w:r>
        <w:rPr>
          <w:rFonts w:hint="eastAsia" w:ascii="方正仿宋_GBK" w:hAnsi="方正仿宋_GBK" w:eastAsia="方正仿宋_GBK" w:cs="方正仿宋_GBK"/>
          <w:color w:val="auto"/>
          <w:sz w:val="24"/>
          <w:szCs w:val="24"/>
        </w:rPr>
        <w:t>。</w:t>
      </w:r>
    </w:p>
    <w:p w14:paraId="5842EB4D">
      <w:pPr>
        <w:pStyle w:val="5"/>
        <w:widowControl w:val="0"/>
        <w:wordWrap/>
        <w:snapToGrid/>
        <w:spacing w:before="120" w:after="120" w:line="420" w:lineRule="exact"/>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 xml:space="preserve">   </w:t>
      </w:r>
      <w:bookmarkStart w:id="43" w:name="_Toc351203482"/>
      <w:r>
        <w:rPr>
          <w:rFonts w:hint="eastAsia" w:ascii="方正仿宋_GBK" w:hAnsi="方正仿宋_GBK" w:eastAsia="方正仿宋_GBK" w:cs="方正仿宋_GBK"/>
          <w:b w:val="0"/>
          <w:color w:val="auto"/>
          <w:sz w:val="24"/>
          <w:szCs w:val="24"/>
        </w:rPr>
        <w:t>二、合同工期</w:t>
      </w:r>
      <w:bookmarkEnd w:id="43"/>
    </w:p>
    <w:p w14:paraId="78182430">
      <w:pPr>
        <w:widowControl w:val="0"/>
        <w:wordWrap/>
        <w:snapToGrid/>
        <w:spacing w:line="420" w:lineRule="exact"/>
        <w:ind w:firstLine="459"/>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计划开工日期：</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年</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月</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日。</w:t>
      </w:r>
    </w:p>
    <w:p w14:paraId="2D2033EC">
      <w:pPr>
        <w:widowControl w:val="0"/>
        <w:wordWrap/>
        <w:snapToGrid/>
        <w:spacing w:line="420" w:lineRule="exact"/>
        <w:ind w:firstLine="459"/>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计划竣工日期：</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年</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月</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日。</w:t>
      </w:r>
    </w:p>
    <w:p w14:paraId="717A91FA">
      <w:pPr>
        <w:widowControl w:val="0"/>
        <w:wordWrap/>
        <w:snapToGrid/>
        <w:spacing w:line="420" w:lineRule="exact"/>
        <w:ind w:firstLine="459"/>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工期总日历天数：</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天。工期总日历天数与根据前述计划开竣工日期计算的工期天数不一致的，以工期总日历天数为准。</w:t>
      </w:r>
    </w:p>
    <w:p w14:paraId="4940660F">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bookmarkStart w:id="44" w:name="_Toc351203483"/>
      <w:r>
        <w:rPr>
          <w:rFonts w:hint="eastAsia" w:ascii="方正仿宋_GBK" w:hAnsi="方正仿宋_GBK" w:eastAsia="方正仿宋_GBK" w:cs="方正仿宋_GBK"/>
          <w:b w:val="0"/>
          <w:color w:val="auto"/>
          <w:sz w:val="24"/>
          <w:szCs w:val="24"/>
        </w:rPr>
        <w:t>三、质量标准</w:t>
      </w:r>
      <w:bookmarkEnd w:id="44"/>
    </w:p>
    <w:p w14:paraId="48A985DE">
      <w:pPr>
        <w:widowControl w:val="0"/>
        <w:wordWrap/>
        <w:snapToGrid/>
        <w:spacing w:line="420" w:lineRule="exact"/>
        <w:ind w:firstLine="459"/>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工程质量符合</w:t>
      </w:r>
      <w:r>
        <w:rPr>
          <w:rFonts w:hint="eastAsia" w:ascii="方正仿宋_GBK" w:hAnsi="方正仿宋_GBK" w:eastAsia="方正仿宋_GBK" w:cs="方正仿宋_GBK"/>
          <w:color w:val="auto"/>
          <w:sz w:val="24"/>
          <w:szCs w:val="24"/>
          <w:u w:val="single"/>
        </w:rPr>
        <w:t></w:t>
      </w:r>
      <w:r>
        <w:rPr>
          <w:rFonts w:hint="eastAsia" w:ascii="方正仿宋_GBK" w:hAnsi="方正仿宋_GBK" w:eastAsia="方正仿宋_GBK" w:cs="方正仿宋_GBK"/>
          <w:color w:val="auto"/>
          <w:sz w:val="24"/>
          <w:szCs w:val="24"/>
        </w:rPr>
        <w:t>标准。</w:t>
      </w:r>
    </w:p>
    <w:p w14:paraId="28AD2837">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r>
        <w:rPr>
          <w:rFonts w:hint="eastAsia" w:ascii="方正仿宋_GBK" w:hAnsi="方正仿宋_GBK" w:eastAsia="方正仿宋_GBK" w:cs="方正仿宋_GBK"/>
          <w:b w:val="0"/>
          <w:color w:val="auto"/>
          <w:sz w:val="24"/>
          <w:szCs w:val="24"/>
        </w:rPr>
        <w:t xml:space="preserve"> </w:t>
      </w:r>
      <w:bookmarkStart w:id="45" w:name="_Toc351203484"/>
      <w:r>
        <w:rPr>
          <w:rFonts w:hint="eastAsia" w:ascii="方正仿宋_GBK" w:hAnsi="方正仿宋_GBK" w:eastAsia="方正仿宋_GBK" w:cs="方正仿宋_GBK"/>
          <w:b w:val="0"/>
          <w:color w:val="auto"/>
          <w:sz w:val="24"/>
          <w:szCs w:val="24"/>
        </w:rPr>
        <w:t>四、签约合同价与合同价格形式</w:t>
      </w:r>
      <w:bookmarkEnd w:id="45"/>
      <w:r>
        <w:rPr>
          <w:rFonts w:hint="eastAsia" w:ascii="方正仿宋_GBK" w:hAnsi="方正仿宋_GBK" w:eastAsia="方正仿宋_GBK" w:cs="方正仿宋_GBK"/>
          <w:b w:val="0"/>
          <w:color w:val="auto"/>
          <w:sz w:val="24"/>
          <w:szCs w:val="24"/>
        </w:rPr>
        <w:tab/>
      </w:r>
    </w:p>
    <w:p w14:paraId="1DB328CC">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1.签约合同价为：</w:t>
      </w:r>
    </w:p>
    <w:p w14:paraId="62E0F581">
      <w:pPr>
        <w:widowControl w:val="0"/>
        <w:wordWrap/>
        <w:snapToGrid/>
        <w:spacing w:line="420" w:lineRule="exact"/>
        <w:ind w:firstLine="600" w:firstLineChars="2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人民币（大写）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元)；</w:t>
      </w:r>
    </w:p>
    <w:p w14:paraId="40DDF3B7">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其中：</w:t>
      </w:r>
    </w:p>
    <w:p w14:paraId="441AA55E">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（1）安全文明施工费：</w:t>
      </w:r>
    </w:p>
    <w:p w14:paraId="438CACBE">
      <w:pPr>
        <w:widowControl w:val="0"/>
        <w:wordWrap/>
        <w:snapToGrid/>
        <w:spacing w:line="420" w:lineRule="exact"/>
        <w:ind w:firstLine="1080" w:firstLineChars="4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人民币（大写）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元)；</w:t>
      </w:r>
    </w:p>
    <w:p w14:paraId="17CEA6B4">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（2）材料和工程设备暂估价金额：</w:t>
      </w:r>
    </w:p>
    <w:p w14:paraId="6D5E966A">
      <w:pPr>
        <w:widowControl w:val="0"/>
        <w:wordWrap/>
        <w:snapToGrid/>
        <w:spacing w:line="420" w:lineRule="exact"/>
        <w:ind w:firstLine="1080" w:firstLineChars="4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人民币（大写）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元)；</w:t>
      </w:r>
    </w:p>
    <w:p w14:paraId="7355A59F">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（3）专业工程暂估价金额：</w:t>
      </w:r>
    </w:p>
    <w:p w14:paraId="1349D464">
      <w:pPr>
        <w:widowControl w:val="0"/>
        <w:wordWrap/>
        <w:snapToGrid/>
        <w:spacing w:line="420" w:lineRule="exact"/>
        <w:ind w:firstLine="1080" w:firstLineChars="4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人民币（大写）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元)；</w:t>
      </w:r>
    </w:p>
    <w:p w14:paraId="3BA197C0">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（4）暂列金额：</w:t>
      </w:r>
    </w:p>
    <w:p w14:paraId="6CED9740">
      <w:pPr>
        <w:widowControl w:val="0"/>
        <w:wordWrap/>
        <w:snapToGrid/>
        <w:spacing w:line="420" w:lineRule="exact"/>
        <w:ind w:firstLine="1080" w:firstLineChars="4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人民币（大写）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元)。</w:t>
      </w:r>
    </w:p>
    <w:p w14:paraId="6E6D82DE">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5</w:t>
      </w:r>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BIM技术应用费用</w:t>
      </w:r>
      <w:r>
        <w:rPr>
          <w:rFonts w:hint="eastAsia" w:ascii="方正仿宋_GBK" w:hAnsi="方正仿宋_GBK" w:eastAsia="方正仿宋_GBK" w:cs="方正仿宋_GBK"/>
          <w:color w:val="auto"/>
          <w:sz w:val="24"/>
          <w:szCs w:val="24"/>
        </w:rPr>
        <w:t>：</w:t>
      </w:r>
    </w:p>
    <w:p w14:paraId="1A4B66F2">
      <w:pPr>
        <w:widowControl w:val="0"/>
        <w:wordWrap/>
        <w:snapToGrid/>
        <w:spacing w:line="420" w:lineRule="exact"/>
        <w:ind w:firstLine="1080" w:firstLineChars="45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人民币（大写）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元)。</w:t>
      </w:r>
    </w:p>
    <w:p w14:paraId="2680E88E">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2.合同价格形式：</w:t>
      </w:r>
      <w:r>
        <w:rPr>
          <w:rFonts w:hint="eastAsia" w:ascii="方正仿宋_GBK" w:hAnsi="方正仿宋_GBK" w:eastAsia="方正仿宋_GBK" w:cs="方正仿宋_GBK"/>
          <w:color w:val="auto"/>
          <w:sz w:val="24"/>
          <w:szCs w:val="24"/>
          <w:u w:val="single"/>
        </w:rPr>
        <w:t>                      </w:t>
      </w:r>
      <w:r>
        <w:rPr>
          <w:rFonts w:hint="eastAsia" w:ascii="方正仿宋_GBK" w:hAnsi="方正仿宋_GBK" w:eastAsia="方正仿宋_GBK" w:cs="方正仿宋_GBK"/>
          <w:color w:val="auto"/>
          <w:sz w:val="24"/>
          <w:szCs w:val="24"/>
        </w:rPr>
        <w:t>。</w:t>
      </w:r>
    </w:p>
    <w:p w14:paraId="4B0991B8">
      <w:pPr>
        <w:pStyle w:val="5"/>
        <w:widowControl w:val="0"/>
        <w:wordWrap/>
        <w:snapToGrid/>
        <w:spacing w:before="120" w:after="120" w:line="420" w:lineRule="exact"/>
        <w:textAlignment w:val="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Cs w:val="0"/>
          <w:color w:val="auto"/>
          <w:sz w:val="24"/>
          <w:szCs w:val="24"/>
        </w:rPr>
        <w:t xml:space="preserve">   </w:t>
      </w:r>
      <w:r>
        <w:rPr>
          <w:rFonts w:hint="eastAsia" w:ascii="方正仿宋_GBK" w:hAnsi="方正仿宋_GBK" w:eastAsia="方正仿宋_GBK" w:cs="方正仿宋_GBK"/>
          <w:b w:val="0"/>
          <w:color w:val="auto"/>
          <w:sz w:val="24"/>
          <w:szCs w:val="24"/>
        </w:rPr>
        <w:t xml:space="preserve"> </w:t>
      </w:r>
      <w:bookmarkStart w:id="46" w:name="_Toc351203485"/>
      <w:r>
        <w:rPr>
          <w:rFonts w:hint="eastAsia" w:ascii="方正仿宋_GBK" w:hAnsi="方正仿宋_GBK" w:eastAsia="方正仿宋_GBK" w:cs="方正仿宋_GBK"/>
          <w:b w:val="0"/>
          <w:color w:val="auto"/>
          <w:sz w:val="24"/>
          <w:szCs w:val="24"/>
        </w:rPr>
        <w:t>五、</w:t>
      </w:r>
      <w:bookmarkEnd w:id="46"/>
      <w:r>
        <w:rPr>
          <w:rFonts w:hint="eastAsia" w:ascii="方正仿宋_GBK" w:hAnsi="方正仿宋_GBK" w:eastAsia="方正仿宋_GBK" w:cs="方正仿宋_GBK"/>
          <w:b w:val="0"/>
          <w:color w:val="auto"/>
          <w:sz w:val="24"/>
          <w:szCs w:val="24"/>
        </w:rPr>
        <w:t>项目经理</w:t>
      </w:r>
    </w:p>
    <w:p w14:paraId="3E9AD248">
      <w:pPr>
        <w:widowControl w:val="0"/>
        <w:wordWrap/>
        <w:snapToGrid/>
        <w:spacing w:line="420" w:lineRule="exact"/>
        <w:ind w:firstLine="480" w:firstLineChars="200"/>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承包人项目经理：</w:t>
      </w:r>
      <w:r>
        <w:rPr>
          <w:rFonts w:hint="eastAsia" w:ascii="方正仿宋_GBK" w:hAnsi="方正仿宋_GBK" w:eastAsia="方正仿宋_GBK" w:cs="方正仿宋_GBK"/>
          <w:color w:val="auto"/>
          <w:sz w:val="24"/>
          <w:szCs w:val="24"/>
          <w:u w:val="single"/>
        </w:rPr>
        <w:t>                     </w:t>
      </w:r>
      <w:r>
        <w:rPr>
          <w:rFonts w:hint="eastAsia" w:ascii="方正仿宋_GBK" w:hAnsi="方正仿宋_GBK" w:eastAsia="方正仿宋_GBK" w:cs="方正仿宋_GBK"/>
          <w:color w:val="auto"/>
          <w:sz w:val="24"/>
          <w:szCs w:val="24"/>
        </w:rPr>
        <w:t>。</w:t>
      </w:r>
    </w:p>
    <w:p w14:paraId="71A4F9AF">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r>
        <w:rPr>
          <w:rFonts w:hint="eastAsia" w:ascii="方正仿宋_GBK" w:hAnsi="方正仿宋_GBK" w:eastAsia="方正仿宋_GBK" w:cs="方正仿宋_GBK"/>
          <w:b w:val="0"/>
          <w:color w:val="auto"/>
          <w:sz w:val="24"/>
          <w:szCs w:val="24"/>
        </w:rPr>
        <w:t xml:space="preserve"> </w:t>
      </w:r>
      <w:bookmarkStart w:id="47" w:name="_Toc351203486"/>
      <w:r>
        <w:rPr>
          <w:rFonts w:hint="eastAsia" w:ascii="方正仿宋_GBK" w:hAnsi="方正仿宋_GBK" w:eastAsia="方正仿宋_GBK" w:cs="方正仿宋_GBK"/>
          <w:b w:val="0"/>
          <w:color w:val="auto"/>
          <w:sz w:val="24"/>
          <w:szCs w:val="24"/>
        </w:rPr>
        <w:t>六、合同文件构成</w:t>
      </w:r>
      <w:bookmarkEnd w:id="47"/>
    </w:p>
    <w:p w14:paraId="08C3D563">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本协议书与下列文件一起构成合同文件：</w:t>
      </w:r>
    </w:p>
    <w:p w14:paraId="485424ED">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（1）中标通知书（如果有）；</w:t>
      </w:r>
    </w:p>
    <w:p w14:paraId="2608BA2D">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（2）投标函及其附录（如果有）； </w:t>
      </w:r>
    </w:p>
    <w:p w14:paraId="693F564A">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（3）专用合同条款及其附件；</w:t>
      </w:r>
    </w:p>
    <w:p w14:paraId="5656E41F">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（4）通用合同条款；</w:t>
      </w:r>
    </w:p>
    <w:p w14:paraId="22525346">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（5）技术标准和要求；</w:t>
      </w:r>
    </w:p>
    <w:p w14:paraId="2CEFF035">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（6）图纸；</w:t>
      </w:r>
    </w:p>
    <w:p w14:paraId="2DFB8C6D">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（7）已标价工程量清单或预算书；</w:t>
      </w:r>
    </w:p>
    <w:p w14:paraId="6C123E5C">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（8）其他合同文件。</w:t>
      </w:r>
    </w:p>
    <w:p w14:paraId="25DEA848">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在合同订立及履行过程中形成的与合同有关的文件均构成合同文件组成部分。</w:t>
      </w:r>
    </w:p>
    <w:p w14:paraId="62CC328C">
      <w:pPr>
        <w:widowControl w:val="0"/>
        <w:wordWrap/>
        <w:autoSpaceDE w:val="0"/>
        <w:autoSpaceDN w:val="0"/>
        <w:adjustRightInd w:val="0"/>
        <w:snapToGrid/>
        <w:spacing w:line="420" w:lineRule="exact"/>
        <w:ind w:firstLine="480" w:firstLineChars="200"/>
        <w:jc w:val="lef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上述各项合同文件包括合同当事人就该项合同文件所作出的补充和修改，属于同一类内容的文件，应以最新签署的为准。专用合同条款及其附件须经合同当事人签字或盖章。</w:t>
      </w:r>
    </w:p>
    <w:p w14:paraId="0EAFE0D2">
      <w:pPr>
        <w:pStyle w:val="5"/>
        <w:widowControl w:val="0"/>
        <w:wordWrap/>
        <w:snapToGrid/>
        <w:spacing w:before="120" w:after="120" w:line="420" w:lineRule="exact"/>
        <w:textAlignment w:val="auto"/>
        <w:rPr>
          <w:rFonts w:hint="eastAsia" w:ascii="方正仿宋_GBK" w:hAnsi="方正仿宋_GBK" w:eastAsia="方正仿宋_GBK" w:cs="方正仿宋_GBK"/>
          <w:b w:val="0"/>
          <w:bCs w:val="0"/>
          <w:color w:val="auto"/>
          <w:sz w:val="24"/>
          <w:szCs w:val="24"/>
        </w:rPr>
      </w:pPr>
      <w:r>
        <w:rPr>
          <w:rFonts w:hint="eastAsia" w:ascii="方正仿宋_GBK" w:hAnsi="方正仿宋_GBK" w:eastAsia="方正仿宋_GBK" w:cs="方正仿宋_GBK"/>
          <w:b w:val="0"/>
          <w:bCs w:val="0"/>
          <w:color w:val="auto"/>
          <w:sz w:val="24"/>
          <w:szCs w:val="24"/>
        </w:rPr>
        <w:t xml:space="preserve">   </w:t>
      </w:r>
      <w:r>
        <w:rPr>
          <w:rFonts w:hint="eastAsia" w:ascii="方正仿宋_GBK" w:hAnsi="方正仿宋_GBK" w:eastAsia="方正仿宋_GBK" w:cs="方正仿宋_GBK"/>
          <w:b w:val="0"/>
          <w:color w:val="auto"/>
          <w:sz w:val="24"/>
          <w:szCs w:val="24"/>
        </w:rPr>
        <w:t xml:space="preserve"> </w:t>
      </w:r>
      <w:bookmarkStart w:id="48" w:name="_Toc351203487"/>
      <w:r>
        <w:rPr>
          <w:rFonts w:hint="eastAsia" w:ascii="方正仿宋_GBK" w:hAnsi="方正仿宋_GBK" w:eastAsia="方正仿宋_GBK" w:cs="方正仿宋_GBK"/>
          <w:b w:val="0"/>
          <w:color w:val="auto"/>
          <w:sz w:val="24"/>
          <w:szCs w:val="24"/>
        </w:rPr>
        <w:t>七、承诺</w:t>
      </w:r>
      <w:bookmarkEnd w:id="48"/>
    </w:p>
    <w:p w14:paraId="46983B33">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1.发包人承诺按照法律规定履行项目审批手续、筹集工程建设资金并按照合同约定的期限和方式支付合同价款。</w:t>
      </w:r>
    </w:p>
    <w:p w14:paraId="7180B4DE">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2.承包人承诺按照法律规定及合同约定组织完成工程施工，确保工程质量和安全，不进行转包及违法分包，并在缺陷责任期及保修期内承担相应的工程维修责任。</w:t>
      </w:r>
    </w:p>
    <w:p w14:paraId="75A1EF1E">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3.发包人和承包人通过招投标形式签订合同的，双方理解并承诺不再就同一工程另行签订与合同实质性内容相背离的协议。</w:t>
      </w:r>
    </w:p>
    <w:p w14:paraId="149A030A">
      <w:pPr>
        <w:widowControl w:val="0"/>
        <w:wordWrap/>
        <w:snapToGrid/>
        <w:spacing w:line="420" w:lineRule="exact"/>
        <w:textAlignment w:val="auto"/>
        <w:rPr>
          <w:rFonts w:hint="eastAsia" w:ascii="方正仿宋_GBK" w:hAnsi="方正仿宋_GBK" w:eastAsia="方正仿宋_GBK" w:cs="方正仿宋_GBK"/>
          <w:bCs/>
          <w:color w:val="auto"/>
          <w:sz w:val="24"/>
          <w:szCs w:val="24"/>
        </w:rPr>
      </w:pPr>
      <w:bookmarkStart w:id="49" w:name="_Toc351203488"/>
      <w:r>
        <w:rPr>
          <w:rFonts w:hint="eastAsia" w:ascii="方正仿宋_GBK" w:hAnsi="方正仿宋_GBK" w:eastAsia="方正仿宋_GBK" w:cs="方正仿宋_GBK"/>
          <w:b/>
          <w:color w:val="auto"/>
          <w:sz w:val="24"/>
          <w:szCs w:val="24"/>
        </w:rPr>
        <w:t xml:space="preserve">    八、词语含义</w:t>
      </w:r>
      <w:bookmarkEnd w:id="49"/>
    </w:p>
    <w:p w14:paraId="35EB95FF">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本协议书中词语含义与第二部分通用合同条款中赋予的含义相同。</w:t>
      </w:r>
    </w:p>
    <w:p w14:paraId="011936B5">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r>
        <w:rPr>
          <w:rFonts w:hint="eastAsia" w:ascii="方正仿宋_GBK" w:hAnsi="方正仿宋_GBK" w:eastAsia="方正仿宋_GBK" w:cs="方正仿宋_GBK"/>
          <w:b w:val="0"/>
          <w:color w:val="auto"/>
          <w:sz w:val="24"/>
          <w:szCs w:val="24"/>
        </w:rPr>
        <w:t xml:space="preserve">  </w:t>
      </w:r>
      <w:bookmarkStart w:id="50" w:name="_Toc351203489"/>
      <w:r>
        <w:rPr>
          <w:rFonts w:hint="eastAsia" w:ascii="方正仿宋_GBK" w:hAnsi="方正仿宋_GBK" w:eastAsia="方正仿宋_GBK" w:cs="方正仿宋_GBK"/>
          <w:b w:val="0"/>
          <w:color w:val="auto"/>
          <w:sz w:val="24"/>
          <w:szCs w:val="24"/>
        </w:rPr>
        <w:t>九、签订时间</w:t>
      </w:r>
      <w:bookmarkEnd w:id="50"/>
    </w:p>
    <w:p w14:paraId="743EC6AB">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本合同于</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年</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月</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日签订。</w:t>
      </w:r>
    </w:p>
    <w:p w14:paraId="5217DFD0">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bookmarkStart w:id="51" w:name="_Toc351203490"/>
      <w:r>
        <w:rPr>
          <w:rFonts w:hint="eastAsia" w:ascii="方正仿宋_GBK" w:hAnsi="方正仿宋_GBK" w:eastAsia="方正仿宋_GBK" w:cs="方正仿宋_GBK"/>
          <w:b w:val="0"/>
          <w:color w:val="auto"/>
          <w:sz w:val="24"/>
          <w:szCs w:val="24"/>
        </w:rPr>
        <w:t>十、签订地点</w:t>
      </w:r>
      <w:bookmarkEnd w:id="51"/>
    </w:p>
    <w:p w14:paraId="7DB18422">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本合同在</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签订。</w:t>
      </w:r>
    </w:p>
    <w:p w14:paraId="3A2FE367">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bookmarkStart w:id="52" w:name="_Toc351203491"/>
      <w:r>
        <w:rPr>
          <w:rFonts w:hint="eastAsia" w:ascii="方正仿宋_GBK" w:hAnsi="方正仿宋_GBK" w:eastAsia="方正仿宋_GBK" w:cs="方正仿宋_GBK"/>
          <w:b w:val="0"/>
          <w:color w:val="auto"/>
          <w:sz w:val="24"/>
          <w:szCs w:val="24"/>
        </w:rPr>
        <w:t>十一、补充协议</w:t>
      </w:r>
      <w:bookmarkEnd w:id="52"/>
    </w:p>
    <w:p w14:paraId="139214FE">
      <w:pPr>
        <w:widowControl w:val="0"/>
        <w:wordWrap/>
        <w:snapToGrid/>
        <w:spacing w:line="420" w:lineRule="exact"/>
        <w:ind w:firstLine="480" w:firstLineChars="200"/>
        <w:textAlignment w:val="auto"/>
        <w:rPr>
          <w:rFonts w:hint="eastAsia" w:ascii="方正仿宋_GBK" w:hAnsi="方正仿宋_GBK" w:eastAsia="方正仿宋_GBK" w:cs="方正仿宋_GBK"/>
          <w:b/>
          <w:bCs/>
          <w:color w:val="auto"/>
          <w:sz w:val="24"/>
          <w:szCs w:val="24"/>
        </w:rPr>
      </w:pPr>
      <w:r>
        <w:rPr>
          <w:rFonts w:hint="eastAsia" w:ascii="方正仿宋_GBK" w:hAnsi="方正仿宋_GBK" w:eastAsia="方正仿宋_GBK" w:cs="方正仿宋_GBK"/>
          <w:bCs/>
          <w:color w:val="auto"/>
          <w:sz w:val="24"/>
          <w:szCs w:val="24"/>
        </w:rPr>
        <w:t>合同未尽事宜，合同当事人另行签订补充协议，补充协议是合同的组成部分。</w:t>
      </w:r>
    </w:p>
    <w:p w14:paraId="685F7A4C">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bookmarkStart w:id="53" w:name="_Toc351203492"/>
      <w:r>
        <w:rPr>
          <w:rFonts w:hint="eastAsia" w:ascii="方正仿宋_GBK" w:hAnsi="方正仿宋_GBK" w:eastAsia="方正仿宋_GBK" w:cs="方正仿宋_GBK"/>
          <w:b w:val="0"/>
          <w:color w:val="auto"/>
          <w:sz w:val="24"/>
          <w:szCs w:val="24"/>
        </w:rPr>
        <w:t>十二、合同生效</w:t>
      </w:r>
      <w:bookmarkEnd w:id="53"/>
    </w:p>
    <w:p w14:paraId="71CFFD9A">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本合同自</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生效。</w:t>
      </w:r>
    </w:p>
    <w:p w14:paraId="34DCF0BE">
      <w:pPr>
        <w:pStyle w:val="5"/>
        <w:widowControl w:val="0"/>
        <w:wordWrap/>
        <w:snapToGrid/>
        <w:spacing w:before="120" w:after="120" w:line="420" w:lineRule="exact"/>
        <w:textAlignment w:val="auto"/>
        <w:rPr>
          <w:rFonts w:hint="eastAsia" w:ascii="方正仿宋_GBK" w:hAnsi="方正仿宋_GBK" w:eastAsia="方正仿宋_GBK" w:cs="方正仿宋_GBK"/>
          <w:bCs w:val="0"/>
          <w:color w:val="auto"/>
          <w:sz w:val="24"/>
          <w:szCs w:val="24"/>
        </w:rPr>
      </w:pPr>
      <w:r>
        <w:rPr>
          <w:rFonts w:hint="eastAsia" w:ascii="方正仿宋_GBK" w:hAnsi="方正仿宋_GBK" w:eastAsia="方正仿宋_GBK" w:cs="方正仿宋_GBK"/>
          <w:bCs w:val="0"/>
          <w:color w:val="auto"/>
          <w:sz w:val="24"/>
          <w:szCs w:val="24"/>
        </w:rPr>
        <w:t xml:space="preserve">    </w:t>
      </w:r>
      <w:bookmarkStart w:id="54" w:name="_Toc351203493"/>
      <w:r>
        <w:rPr>
          <w:rFonts w:hint="eastAsia" w:ascii="方正仿宋_GBK" w:hAnsi="方正仿宋_GBK" w:eastAsia="方正仿宋_GBK" w:cs="方正仿宋_GBK"/>
          <w:b w:val="0"/>
          <w:color w:val="auto"/>
          <w:sz w:val="24"/>
          <w:szCs w:val="24"/>
        </w:rPr>
        <w:t>十三、合同份数</w:t>
      </w:r>
      <w:bookmarkEnd w:id="54"/>
    </w:p>
    <w:p w14:paraId="27B75B3A">
      <w:pPr>
        <w:widowControl w:val="0"/>
        <w:wordWrap/>
        <w:snapToGrid/>
        <w:spacing w:line="420" w:lineRule="exact"/>
        <w:ind w:firstLine="480" w:firstLineChars="200"/>
        <w:textAlignment w:val="auto"/>
        <w:rPr>
          <w:rFonts w:hint="eastAsia" w:ascii="方正仿宋_GBK" w:hAnsi="方正仿宋_GBK" w:eastAsia="方正仿宋_GBK" w:cs="方正仿宋_GBK"/>
          <w:bCs/>
          <w:color w:val="auto"/>
          <w:sz w:val="24"/>
          <w:szCs w:val="24"/>
        </w:rPr>
      </w:pPr>
      <w:r>
        <w:rPr>
          <w:rFonts w:hint="eastAsia" w:ascii="方正仿宋_GBK" w:hAnsi="方正仿宋_GBK" w:eastAsia="方正仿宋_GBK" w:cs="方正仿宋_GBK"/>
          <w:bCs/>
          <w:color w:val="auto"/>
          <w:sz w:val="24"/>
          <w:szCs w:val="24"/>
        </w:rPr>
        <w:t>本合同一式</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份，均具有同等法律效力，发包人执</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份，承包人执</w:t>
      </w:r>
      <w:r>
        <w:rPr>
          <w:rFonts w:hint="eastAsia" w:ascii="方正仿宋_GBK" w:hAnsi="方正仿宋_GBK" w:eastAsia="方正仿宋_GBK" w:cs="方正仿宋_GBK"/>
          <w:bCs/>
          <w:color w:val="auto"/>
          <w:sz w:val="24"/>
          <w:szCs w:val="24"/>
          <w:u w:val="single"/>
        </w:rPr>
        <w:t xml:space="preserve">    </w:t>
      </w:r>
      <w:r>
        <w:rPr>
          <w:rFonts w:hint="eastAsia" w:ascii="方正仿宋_GBK" w:hAnsi="方正仿宋_GBK" w:eastAsia="方正仿宋_GBK" w:cs="方正仿宋_GBK"/>
          <w:bCs/>
          <w:color w:val="auto"/>
          <w:sz w:val="24"/>
          <w:szCs w:val="24"/>
        </w:rPr>
        <w:t>份。</w:t>
      </w:r>
    </w:p>
    <w:p w14:paraId="76D6699F">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  (公章)             承包人：  (公章)</w:t>
      </w:r>
    </w:p>
    <w:p w14:paraId="26123034">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法定代表人或其委托代理人：  法定代表人或其委托代理人：</w:t>
      </w:r>
    </w:p>
    <w:p w14:paraId="352FA1DC">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（签字）                    （签字）</w:t>
      </w:r>
    </w:p>
    <w:p w14:paraId="583D0CFB">
      <w:pPr>
        <w:widowControl w:val="0"/>
        <w:tabs>
          <w:tab w:val="left" w:pos="4410"/>
        </w:tabs>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组织机构代码：</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 xml:space="preserve">  组织机构代码：</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 xml:space="preserve"> </w:t>
      </w:r>
    </w:p>
    <w:p w14:paraId="5665B3CA">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地  址：</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 xml:space="preserve">  地  址：</w:t>
      </w:r>
      <w:r>
        <w:rPr>
          <w:rFonts w:hint="eastAsia" w:ascii="方正仿宋_GBK" w:hAnsi="方正仿宋_GBK" w:eastAsia="方正仿宋_GBK" w:cs="方正仿宋_GBK"/>
          <w:color w:val="auto"/>
          <w:sz w:val="24"/>
          <w:szCs w:val="24"/>
          <w:u w:val="single"/>
        </w:rPr>
        <w:t xml:space="preserve">        </w:t>
      </w:r>
    </w:p>
    <w:p w14:paraId="0DB87E89">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邮政编码：</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 xml:space="preserve">  邮政编码：</w:t>
      </w:r>
      <w:r>
        <w:rPr>
          <w:rFonts w:hint="eastAsia" w:ascii="方正仿宋_GBK" w:hAnsi="方正仿宋_GBK" w:eastAsia="方正仿宋_GBK" w:cs="方正仿宋_GBK"/>
          <w:color w:val="auto"/>
          <w:sz w:val="24"/>
          <w:szCs w:val="24"/>
          <w:u w:val="single"/>
        </w:rPr>
        <w:t xml:space="preserve">   </w:t>
      </w:r>
    </w:p>
    <w:p w14:paraId="55A90AF5">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法定代表人：</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 xml:space="preserve">  法定代表人：</w:t>
      </w:r>
      <w:r>
        <w:rPr>
          <w:rFonts w:hint="eastAsia" w:ascii="方正仿宋_GBK" w:hAnsi="方正仿宋_GBK" w:eastAsia="方正仿宋_GBK" w:cs="方正仿宋_GBK"/>
          <w:color w:val="auto"/>
          <w:sz w:val="24"/>
          <w:szCs w:val="24"/>
          <w:u w:val="single"/>
        </w:rPr>
        <w:t xml:space="preserve">             </w:t>
      </w:r>
    </w:p>
    <w:p w14:paraId="6EA14F53">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委托代理人：</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委托代理人：</w:t>
      </w:r>
      <w:r>
        <w:rPr>
          <w:rFonts w:hint="eastAsia" w:ascii="方正仿宋_GBK" w:hAnsi="方正仿宋_GBK" w:eastAsia="方正仿宋_GBK" w:cs="方正仿宋_GBK"/>
          <w:color w:val="auto"/>
          <w:sz w:val="24"/>
          <w:szCs w:val="24"/>
          <w:u w:val="single"/>
        </w:rPr>
        <w:t xml:space="preserve">             </w:t>
      </w:r>
    </w:p>
    <w:p w14:paraId="218DD450">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  话：</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电  话：</w:t>
      </w:r>
      <w:r>
        <w:rPr>
          <w:rFonts w:hint="eastAsia" w:ascii="方正仿宋_GBK" w:hAnsi="方正仿宋_GBK" w:eastAsia="方正仿宋_GBK" w:cs="方正仿宋_GBK"/>
          <w:color w:val="auto"/>
          <w:sz w:val="24"/>
          <w:szCs w:val="24"/>
          <w:u w:val="single"/>
        </w:rPr>
        <w:t xml:space="preserve">     </w:t>
      </w:r>
    </w:p>
    <w:p w14:paraId="6E04A2CB">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传  真：</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传  真：</w:t>
      </w:r>
      <w:r>
        <w:rPr>
          <w:rFonts w:hint="eastAsia" w:ascii="方正仿宋_GBK" w:hAnsi="方正仿宋_GBK" w:eastAsia="方正仿宋_GBK" w:cs="方正仿宋_GBK"/>
          <w:color w:val="auto"/>
          <w:sz w:val="24"/>
          <w:szCs w:val="24"/>
          <w:u w:val="single"/>
        </w:rPr>
        <w:t xml:space="preserve">     </w:t>
      </w:r>
    </w:p>
    <w:p w14:paraId="1C15040B">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电子信箱：</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电子信箱：</w:t>
      </w:r>
      <w:r>
        <w:rPr>
          <w:rFonts w:hint="eastAsia" w:ascii="方正仿宋_GBK" w:hAnsi="方正仿宋_GBK" w:eastAsia="方正仿宋_GBK" w:cs="方正仿宋_GBK"/>
          <w:color w:val="auto"/>
          <w:sz w:val="24"/>
          <w:szCs w:val="24"/>
          <w:u w:val="single"/>
        </w:rPr>
        <w:t xml:space="preserve">   </w:t>
      </w:r>
    </w:p>
    <w:p w14:paraId="49D0FDCB">
      <w:pPr>
        <w:widowControl w:val="0"/>
        <w:wordWrap/>
        <w:snapToGrid/>
        <w:spacing w:line="420" w:lineRule="exact"/>
        <w:textAlignment w:val="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开户银行：</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开户银行：</w:t>
      </w:r>
      <w:r>
        <w:rPr>
          <w:rFonts w:hint="eastAsia" w:ascii="方正仿宋_GBK" w:hAnsi="方正仿宋_GBK" w:eastAsia="方正仿宋_GBK" w:cs="方正仿宋_GBK"/>
          <w:color w:val="auto"/>
          <w:sz w:val="24"/>
          <w:szCs w:val="24"/>
          <w:u w:val="single"/>
        </w:rPr>
        <w:t xml:space="preserve">   </w:t>
      </w:r>
    </w:p>
    <w:p w14:paraId="1F67F7F3">
      <w:pPr>
        <w:widowControl w:val="0"/>
        <w:wordWrap/>
        <w:snapToGrid/>
        <w:spacing w:line="420" w:lineRule="exact"/>
        <w:textAlignment w:val="auto"/>
        <w:rPr>
          <w:rFonts w:hint="eastAsia" w:ascii="方正仿宋_GBK" w:hAnsi="方正仿宋_GBK" w:eastAsia="方正仿宋_GBK" w:cs="方正仿宋_GBK"/>
          <w:color w:val="auto"/>
          <w:sz w:val="30"/>
          <w:szCs w:val="30"/>
        </w:rPr>
      </w:pPr>
      <w:r>
        <w:rPr>
          <w:rFonts w:hint="eastAsia" w:ascii="方正仿宋_GBK" w:hAnsi="方正仿宋_GBK" w:eastAsia="方正仿宋_GBK" w:cs="方正仿宋_GBK"/>
          <w:color w:val="auto"/>
          <w:sz w:val="24"/>
          <w:szCs w:val="24"/>
        </w:rPr>
        <w:t>账  号：</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 xml:space="preserve">   账  号：</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30"/>
          <w:szCs w:val="30"/>
          <w:u w:val="single"/>
        </w:rPr>
        <w:t xml:space="preserve"> </w:t>
      </w:r>
    </w:p>
    <w:p w14:paraId="0E2C9F40">
      <w:pPr>
        <w:pStyle w:val="10"/>
        <w:widowControl w:val="0"/>
        <w:wordWrap/>
        <w:snapToGrid/>
        <w:spacing w:line="420" w:lineRule="exact"/>
        <w:textAlignment w:val="auto"/>
        <w:rPr>
          <w:rFonts w:hint="eastAsia" w:ascii="方正仿宋_GBK" w:hAnsi="方正仿宋_GBK" w:eastAsia="方正仿宋_GBK" w:cs="方正仿宋_GBK"/>
          <w:color w:val="auto"/>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779" w:left="1800" w:header="851" w:footer="992" w:gutter="0"/>
          <w:pgNumType w:fmt="decimal"/>
          <w:cols w:space="720" w:num="1"/>
          <w:docGrid w:type="lines" w:linePitch="312" w:charSpace="0"/>
        </w:sectPr>
      </w:pPr>
    </w:p>
    <w:p w14:paraId="18601E00">
      <w:pPr>
        <w:rPr>
          <w:rFonts w:hint="eastAsia"/>
          <w:color w:val="auto"/>
          <w:lang w:eastAsia="zh-CN"/>
        </w:rPr>
      </w:pPr>
    </w:p>
    <w:p w14:paraId="26286845">
      <w:pPr>
        <w:autoSpaceDE w:val="0"/>
        <w:autoSpaceDN w:val="0"/>
        <w:adjustRightInd w:val="0"/>
        <w:spacing w:line="360" w:lineRule="auto"/>
        <w:ind w:firstLine="482" w:firstLineChars="200"/>
        <w:jc w:val="center"/>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通用合同条款</w:t>
      </w:r>
    </w:p>
    <w:p w14:paraId="403A7CD6">
      <w:pPr>
        <w:spacing w:line="360" w:lineRule="auto"/>
        <w:jc w:val="center"/>
        <w:rPr>
          <w:rFonts w:hint="eastAsia" w:ascii="方正仿宋_GBK" w:hAnsi="方正仿宋_GBK" w:eastAsia="方正仿宋_GBK" w:cs="方正仿宋_GBK"/>
          <w:color w:val="auto"/>
          <w:sz w:val="24"/>
          <w:szCs w:val="24"/>
        </w:rPr>
      </w:pPr>
    </w:p>
    <w:p w14:paraId="4502D072">
      <w:pPr>
        <w:spacing w:line="360" w:lineRule="auto"/>
        <w:ind w:firstLine="480" w:firstLineChars="200"/>
        <w:rPr>
          <w:rFonts w:hint="eastAsia" w:ascii="方正仿宋_GBK" w:hAnsi="方正仿宋_GBK" w:eastAsia="方正仿宋_GBK" w:cs="方正仿宋_GBK"/>
          <w:b w:val="0"/>
          <w:bCs w:val="0"/>
          <w:color w:val="auto"/>
          <w:sz w:val="24"/>
          <w:szCs w:val="24"/>
          <w:u w:val="none"/>
        </w:rPr>
      </w:pPr>
      <w:r>
        <w:rPr>
          <w:rFonts w:hint="eastAsia" w:ascii="方正仿宋_GBK" w:hAnsi="方正仿宋_GBK" w:eastAsia="方正仿宋_GBK" w:cs="方正仿宋_GBK"/>
          <w:b w:val="0"/>
          <w:bCs w:val="0"/>
          <w:color w:val="auto"/>
          <w:sz w:val="24"/>
          <w:szCs w:val="24"/>
          <w:u w:val="none"/>
        </w:rPr>
        <w:t>通用合同条款详见《建设工程施工合同（示范文本）》（GF—201</w:t>
      </w:r>
      <w:r>
        <w:rPr>
          <w:rFonts w:hint="eastAsia" w:ascii="方正仿宋_GBK" w:hAnsi="方正仿宋_GBK" w:eastAsia="方正仿宋_GBK" w:cs="方正仿宋_GBK"/>
          <w:b w:val="0"/>
          <w:bCs w:val="0"/>
          <w:color w:val="auto"/>
          <w:sz w:val="24"/>
          <w:szCs w:val="24"/>
          <w:u w:val="none"/>
          <w:lang w:val="en-US" w:eastAsia="zh-CN"/>
        </w:rPr>
        <w:t>7</w:t>
      </w:r>
      <w:r>
        <w:rPr>
          <w:rFonts w:hint="eastAsia" w:ascii="方正仿宋_GBK" w:hAnsi="方正仿宋_GBK" w:eastAsia="方正仿宋_GBK" w:cs="方正仿宋_GBK"/>
          <w:b w:val="0"/>
          <w:bCs w:val="0"/>
          <w:color w:val="auto"/>
          <w:sz w:val="24"/>
          <w:szCs w:val="24"/>
          <w:u w:val="none"/>
        </w:rPr>
        <w:t>—</w:t>
      </w:r>
      <w:r>
        <w:rPr>
          <w:rFonts w:hint="eastAsia" w:ascii="方正仿宋_GBK" w:hAnsi="方正仿宋_GBK" w:eastAsia="方正仿宋_GBK" w:cs="方正仿宋_GBK"/>
          <w:b w:val="0"/>
          <w:bCs w:val="0"/>
          <w:color w:val="auto"/>
          <w:sz w:val="24"/>
          <w:szCs w:val="24"/>
          <w:u w:val="none"/>
          <w:lang w:val="en-US" w:eastAsia="zh-CN"/>
        </w:rPr>
        <w:t>0201</w:t>
      </w:r>
      <w:r>
        <w:rPr>
          <w:rFonts w:hint="eastAsia" w:ascii="方正仿宋_GBK" w:hAnsi="方正仿宋_GBK" w:eastAsia="方正仿宋_GBK" w:cs="方正仿宋_GBK"/>
          <w:b w:val="0"/>
          <w:bCs w:val="0"/>
          <w:color w:val="auto"/>
          <w:sz w:val="24"/>
          <w:szCs w:val="24"/>
          <w:u w:val="none"/>
        </w:rPr>
        <w:t>）。</w:t>
      </w:r>
    </w:p>
    <w:p w14:paraId="36D206A7">
      <w:pPr>
        <w:jc w:val="center"/>
        <w:rPr>
          <w:rFonts w:hint="eastAsia" w:ascii="方正仿宋_GBK" w:hAnsi="方正仿宋_GBK" w:eastAsia="方正仿宋_GBK" w:cs="方正仿宋_GBK"/>
          <w:color w:val="auto"/>
          <w:sz w:val="24"/>
          <w:szCs w:val="24"/>
        </w:rPr>
      </w:pPr>
    </w:p>
    <w:p w14:paraId="492A9FF9">
      <w:pPr>
        <w:autoSpaceDE w:val="0"/>
        <w:autoSpaceDN w:val="0"/>
        <w:adjustRightInd w:val="0"/>
        <w:spacing w:line="360" w:lineRule="auto"/>
        <w:ind w:firstLine="482" w:firstLineChars="200"/>
        <w:jc w:val="center"/>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b/>
          <w:color w:val="auto"/>
          <w:sz w:val="24"/>
          <w:szCs w:val="24"/>
        </w:rPr>
        <w:t>专用合同主要条款</w:t>
      </w:r>
    </w:p>
    <w:p w14:paraId="71E8172D">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填写说明：专用合同主要条款应符合法律法规规定，合同当事人应遵守平等、自愿、公平、诚实信用原则，不应列入合同签订前实质性实施合同的条款。</w:t>
      </w:r>
    </w:p>
    <w:p w14:paraId="7873790B">
      <w:pPr>
        <w:pStyle w:val="5"/>
        <w:spacing w:before="120" w:after="120" w:line="360" w:lineRule="auto"/>
        <w:rPr>
          <w:rFonts w:hint="eastAsia" w:ascii="方正仿宋_GBK" w:hAnsi="方正仿宋_GBK" w:eastAsia="方正仿宋_GBK" w:cs="方正仿宋_GBK"/>
          <w:b w:val="0"/>
          <w:color w:val="auto"/>
          <w:sz w:val="24"/>
          <w:szCs w:val="24"/>
        </w:rPr>
      </w:pPr>
      <w:bookmarkStart w:id="55" w:name="_Toc351203633"/>
      <w:r>
        <w:rPr>
          <w:rFonts w:hint="eastAsia" w:ascii="方正仿宋_GBK" w:hAnsi="方正仿宋_GBK" w:eastAsia="方正仿宋_GBK" w:cs="方正仿宋_GBK"/>
          <w:b w:val="0"/>
          <w:color w:val="auto"/>
          <w:sz w:val="24"/>
          <w:szCs w:val="24"/>
        </w:rPr>
        <w:t>1</w:t>
      </w:r>
      <w:bookmarkStart w:id="56" w:name="_Toc296890984"/>
      <w:bookmarkStart w:id="57" w:name="_Toc296503156"/>
      <w:bookmarkStart w:id="58" w:name="_Toc292559866"/>
      <w:bookmarkStart w:id="59" w:name="_Toc296891196"/>
      <w:bookmarkStart w:id="60" w:name="_Toc292559361"/>
      <w:bookmarkStart w:id="61" w:name="_Toc296347155"/>
      <w:bookmarkStart w:id="62" w:name="_Toc297120456"/>
      <w:bookmarkStart w:id="63" w:name="_Toc297048342"/>
      <w:bookmarkStart w:id="64" w:name="_Toc296944495"/>
      <w:bookmarkStart w:id="65" w:name="_Toc296346657"/>
      <w:r>
        <w:rPr>
          <w:rFonts w:hint="eastAsia" w:ascii="方正仿宋_GBK" w:hAnsi="方正仿宋_GBK" w:eastAsia="方正仿宋_GBK" w:cs="方正仿宋_GBK"/>
          <w:b w:val="0"/>
          <w:color w:val="auto"/>
          <w:sz w:val="24"/>
          <w:szCs w:val="24"/>
        </w:rPr>
        <w:t>. 一般约定</w:t>
      </w:r>
      <w:bookmarkEnd w:id="55"/>
    </w:p>
    <w:bookmarkEnd w:id="56"/>
    <w:bookmarkEnd w:id="57"/>
    <w:bookmarkEnd w:id="58"/>
    <w:bookmarkEnd w:id="59"/>
    <w:bookmarkEnd w:id="60"/>
    <w:bookmarkEnd w:id="61"/>
    <w:bookmarkEnd w:id="62"/>
    <w:bookmarkEnd w:id="63"/>
    <w:bookmarkEnd w:id="64"/>
    <w:bookmarkEnd w:id="65"/>
    <w:p w14:paraId="70DBA73D">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 词语定义</w:t>
      </w:r>
    </w:p>
    <w:p w14:paraId="6246024A">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1.1.1合同</w:t>
      </w:r>
    </w:p>
    <w:p w14:paraId="50527118">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1.1.1.10其他合同文件包括：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p>
    <w:p w14:paraId="034929D9">
      <w:pPr>
        <w:spacing w:line="360" w:lineRule="auto"/>
        <w:ind w:left="1650" w:hanging="1320" w:hangingChars="55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p>
    <w:p w14:paraId="2EE4C41E">
      <w:pPr>
        <w:spacing w:line="360" w:lineRule="auto"/>
        <w:ind w:left="1650" w:hanging="1320" w:hangingChars="55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FC4B35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1.1.2 合同当事人及其他相关方</w:t>
      </w:r>
    </w:p>
    <w:p w14:paraId="78371487">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1.1.2.4监理人：</w:t>
      </w:r>
    </w:p>
    <w:p w14:paraId="33C5E958">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名    称：</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28577C31">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资质类别和等级：</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60D3833">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联系电话：</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507168BA">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电子信箱：</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613634E4">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通信地址：</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4325493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1.1.2.5 设计人：</w:t>
      </w:r>
    </w:p>
    <w:p w14:paraId="52D3C180">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名    称：</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38494849">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资质类别和等级：</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AFCDB89">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联系电话：</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6CF30DE0">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电子信箱：</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2AB60447">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通信地址：</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7F2F722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1.1.3 工程和设备</w:t>
      </w:r>
    </w:p>
    <w:p w14:paraId="5F19E7E0">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1.1.3.7 作为施工现场组成部分的其他场所包括：</w:t>
      </w:r>
      <w:r>
        <w:rPr>
          <w:rFonts w:hint="eastAsia" w:ascii="方正仿宋_GBK" w:hAnsi="方正仿宋_GBK" w:eastAsia="方正仿宋_GBK" w:cs="方正仿宋_GBK"/>
          <w:color w:val="auto"/>
          <w:sz w:val="24"/>
          <w:szCs w:val="24"/>
          <w:u w:val="single"/>
        </w:rPr>
        <w:t xml:space="preserve">           </w:t>
      </w:r>
    </w:p>
    <w:p w14:paraId="03DBBF0B">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w:t>
      </w:r>
    </w:p>
    <w:p w14:paraId="5E9305E6">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1.1.3.9 永久占地包括：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kern w:val="0"/>
          <w:sz w:val="24"/>
          <w:szCs w:val="24"/>
        </w:rPr>
        <w:t>。</w:t>
      </w:r>
    </w:p>
    <w:p w14:paraId="1C7593B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rPr>
        <w:t>1.1.3.10 临时占地包括：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kern w:val="0"/>
          <w:sz w:val="24"/>
          <w:szCs w:val="24"/>
        </w:rPr>
        <w:t>。</w:t>
      </w:r>
    </w:p>
    <w:p w14:paraId="6C09800E">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1.3法律 </w:t>
      </w:r>
    </w:p>
    <w:p w14:paraId="5A255CE0">
      <w:pPr>
        <w:widowControl/>
        <w:jc w:val="left"/>
        <w:rPr>
          <w:rFonts w:hint="eastAsia" w:ascii="方正仿宋_GBK" w:hAnsi="方正仿宋_GBK" w:eastAsia="方正仿宋_GBK" w:cs="方正仿宋_GBK"/>
          <w:sz w:val="24"/>
          <w:szCs w:val="24"/>
        </w:rPr>
      </w:pPr>
      <w:r>
        <w:rPr>
          <w:rFonts w:hint="eastAsia" w:ascii="方正仿宋_GBK" w:hAnsi="方正仿宋_GBK" w:eastAsia="方正仿宋_GBK" w:cs="方正仿宋_GBK"/>
          <w:color w:val="auto"/>
          <w:sz w:val="24"/>
          <w:szCs w:val="24"/>
        </w:rPr>
        <w:t>适用于合同的其他规范性文件：</w:t>
      </w:r>
      <w:r>
        <w:rPr>
          <w:rFonts w:hint="eastAsia" w:ascii="方正仿宋_GBK" w:hAnsi="方正仿宋_GBK" w:eastAsia="方正仿宋_GBK" w:cs="方正仿宋_GBK"/>
          <w:color w:val="000000"/>
          <w:kern w:val="0"/>
          <w:sz w:val="24"/>
          <w:szCs w:val="24"/>
          <w:u w:val="single"/>
          <w:lang w:val="en-US" w:eastAsia="zh-CN"/>
        </w:rPr>
        <w:t>《中华人民共和国民法典》、《中华人民共和国建筑法》、《中华人民共和国招标投标法》、《建设工程质量管理条例》、《建设工程安全生产管理条例》等国家及工程所在地现行有效的法律法规和规章 。</w:t>
      </w:r>
    </w:p>
    <w:p w14:paraId="09F11A15">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 标准和规范</w:t>
      </w:r>
    </w:p>
    <w:p w14:paraId="7E0E6C5C">
      <w:pPr>
        <w:spacing w:line="360" w:lineRule="auto"/>
        <w:ind w:left="596" w:leftChars="284"/>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1.4.1适用于工程的标准规范包括：</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 xml:space="preserve"> </w:t>
      </w:r>
    </w:p>
    <w:p w14:paraId="655840D6">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20924757">
      <w:pPr>
        <w:spacing w:line="360" w:lineRule="auto"/>
        <w:ind w:firstLine="480" w:firstLineChars="200"/>
        <w:outlineLvl w:val="0"/>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1.4.2 发包人提供国外标准、规范的名称：</w:t>
      </w:r>
      <w:r>
        <w:rPr>
          <w:rFonts w:hint="eastAsia" w:ascii="方正仿宋_GBK" w:hAnsi="方正仿宋_GBK" w:eastAsia="方正仿宋_GBK" w:cs="方正仿宋_GBK"/>
          <w:color w:val="auto"/>
          <w:kern w:val="0"/>
          <w:sz w:val="24"/>
          <w:szCs w:val="24"/>
          <w:u w:val="single"/>
        </w:rPr>
        <w:t xml:space="preserve">                 </w:t>
      </w:r>
    </w:p>
    <w:p w14:paraId="699A11B0">
      <w:pPr>
        <w:spacing w:line="360" w:lineRule="auto"/>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 xml:space="preserve">  </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4372F115">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发包人提供国外标准、规范的份数：</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 xml:space="preserve"> </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19EFC5D4">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rPr>
        <w:t>发包人提供国外标准、规范的名称：</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 xml:space="preserve"> </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12A45F37">
      <w:pPr>
        <w:spacing w:line="360" w:lineRule="auto"/>
        <w:ind w:left="596" w:leftChars="284"/>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1.4.3发包人对工程的技术标准和功能要求的特殊要求：</w:t>
      </w:r>
    </w:p>
    <w:p w14:paraId="5A250411">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25999AB">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 合同文件的优先顺序</w:t>
      </w:r>
    </w:p>
    <w:p w14:paraId="274658C0">
      <w:pPr>
        <w:widowControl/>
        <w:ind w:firstLine="480" w:firstLineChars="200"/>
        <w:jc w:val="left"/>
        <w:rPr>
          <w:rFonts w:hint="eastAsia" w:ascii="方正仿宋_GBK" w:hAnsi="方正仿宋_GBK" w:eastAsia="方正仿宋_GBK" w:cs="方正仿宋_GBK"/>
          <w:color w:val="000000"/>
          <w:kern w:val="0"/>
          <w:sz w:val="24"/>
          <w:szCs w:val="24"/>
          <w:u w:val="single"/>
          <w:lang w:val="en-US" w:eastAsia="zh-CN"/>
        </w:rPr>
      </w:pPr>
      <w:r>
        <w:rPr>
          <w:rFonts w:hint="eastAsia" w:ascii="方正仿宋_GBK" w:hAnsi="方正仿宋_GBK" w:eastAsia="方正仿宋_GBK" w:cs="方正仿宋_GBK"/>
          <w:color w:val="auto"/>
          <w:sz w:val="24"/>
          <w:szCs w:val="24"/>
        </w:rPr>
        <w:t>合同文件组成及优先顺序为：</w:t>
      </w:r>
      <w:r>
        <w:rPr>
          <w:rFonts w:hint="eastAsia" w:ascii="方正仿宋_GBK" w:hAnsi="方正仿宋_GBK" w:eastAsia="方正仿宋_GBK" w:cs="方正仿宋_GBK"/>
          <w:color w:val="000000"/>
          <w:kern w:val="0"/>
          <w:sz w:val="24"/>
          <w:szCs w:val="24"/>
          <w:u w:val="single"/>
          <w:lang w:val="en-US" w:eastAsia="zh-CN"/>
        </w:rPr>
        <w:t>（1） 合同协议书；（2） 中标通知书（如果有）；（3） 投标函及投标函附录（如果有）；（4） 专用合同条件及《发包人要求》等附件；（5） 通用合同条件；（6） 承包人建议书；（7） 价格清单；</w:t>
      </w:r>
    </w:p>
    <w:p w14:paraId="4C3A172C">
      <w:pPr>
        <w:widowControl/>
        <w:jc w:val="left"/>
        <w:rPr>
          <w:rFonts w:hint="eastAsia" w:ascii="方正仿宋_GBK" w:hAnsi="方正仿宋_GBK" w:eastAsia="方正仿宋_GBK" w:cs="方正仿宋_GBK"/>
          <w:sz w:val="24"/>
          <w:szCs w:val="24"/>
          <w:u w:val="single"/>
        </w:rPr>
      </w:pPr>
      <w:r>
        <w:rPr>
          <w:rFonts w:hint="eastAsia" w:ascii="方正仿宋_GBK" w:hAnsi="方正仿宋_GBK" w:eastAsia="方正仿宋_GBK" w:cs="方正仿宋_GBK"/>
          <w:color w:val="000000"/>
          <w:kern w:val="0"/>
          <w:sz w:val="24"/>
          <w:szCs w:val="24"/>
          <w:u w:val="single"/>
          <w:lang w:val="en-US" w:eastAsia="zh-CN"/>
        </w:rPr>
        <w:t>（8） 双方约定的其他合同文件。</w:t>
      </w:r>
    </w:p>
    <w:p w14:paraId="06EF1608">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 图纸和承包人文件</w:t>
      </w:r>
      <w:r>
        <w:rPr>
          <w:rFonts w:hint="eastAsia" w:ascii="方正仿宋_GBK" w:hAnsi="方正仿宋_GBK" w:eastAsia="方正仿宋_GBK" w:cs="方正仿宋_GBK"/>
          <w:color w:val="auto"/>
          <w:sz w:val="24"/>
          <w:szCs w:val="24"/>
        </w:rPr>
        <w:tab/>
      </w:r>
    </w:p>
    <w:p w14:paraId="0FD4C24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1.6.1 图纸的提供</w:t>
      </w:r>
    </w:p>
    <w:p w14:paraId="64DBB555">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发包人向承包人提供图纸的期限：</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3E506D15">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发包人向承包人提供图纸的数量：</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23C138BE">
      <w:pPr>
        <w:widowControl/>
        <w:jc w:val="left"/>
        <w:rPr>
          <w:rFonts w:hint="eastAsia" w:ascii="方正仿宋_GBK" w:hAnsi="方正仿宋_GBK" w:eastAsia="方正仿宋_GBK" w:cs="方正仿宋_GBK"/>
          <w:sz w:val="24"/>
          <w:szCs w:val="24"/>
          <w:u w:val="single"/>
        </w:rPr>
      </w:pPr>
      <w:r>
        <w:rPr>
          <w:rFonts w:hint="eastAsia" w:ascii="方正仿宋_GBK" w:hAnsi="方正仿宋_GBK" w:eastAsia="方正仿宋_GBK" w:cs="方正仿宋_GBK"/>
          <w:color w:val="auto"/>
          <w:sz w:val="24"/>
          <w:szCs w:val="24"/>
        </w:rPr>
        <w:t>发包人向承包人提供图纸的内容：</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000000"/>
          <w:kern w:val="0"/>
          <w:sz w:val="24"/>
          <w:szCs w:val="24"/>
          <w:u w:val="single"/>
          <w:lang w:val="en-US" w:eastAsia="zh-CN"/>
        </w:rPr>
        <w:t>提供套（含竣工图套），不足的由承包人自行复制，费用自理。</w:t>
      </w:r>
    </w:p>
    <w:p w14:paraId="6A34D8F6">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1.6.4 承包人文件</w:t>
      </w:r>
    </w:p>
    <w:p w14:paraId="189852D5">
      <w:pPr>
        <w:spacing w:line="360" w:lineRule="auto"/>
        <w:ind w:left="596" w:leftChars="284"/>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需要由承包人提供的文件，包括：</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w:t>
      </w:r>
    </w:p>
    <w:p w14:paraId="29034142">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承包人提供的文件的期限为：</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0FB410C8">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承包人提供的文件的数量为：</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w:t>
      </w:r>
    </w:p>
    <w:p w14:paraId="386FE2E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承包人提供的文件的形式为：</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p>
    <w:p w14:paraId="18CC231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发包人审批承包人文件的期限：</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w:t>
      </w:r>
    </w:p>
    <w:p w14:paraId="6BD9160F">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1.6.5 现场图纸准备</w:t>
      </w:r>
    </w:p>
    <w:p w14:paraId="76C99BC3">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关于现场图纸准备的约定：</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w:t>
      </w:r>
    </w:p>
    <w:p w14:paraId="1E27B57F">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1.7 联络</w:t>
      </w:r>
    </w:p>
    <w:p w14:paraId="4C01E6DD">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1.7.1发包人和承包人应当在</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kern w:val="0"/>
          <w:sz w:val="24"/>
          <w:szCs w:val="24"/>
        </w:rPr>
        <w:t>天内将与合同有关的通知、批准、证明、证书、指示、指令、要求、请求、同意、意见、确定和决定等书面函件送达对方当事人。</w:t>
      </w:r>
    </w:p>
    <w:p w14:paraId="1221482A">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1.7.2 发包人接收文件的地点：</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kern w:val="0"/>
          <w:sz w:val="24"/>
          <w:szCs w:val="24"/>
        </w:rPr>
        <w:t>；</w:t>
      </w:r>
    </w:p>
    <w:p w14:paraId="607634BE">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发包人指定的接收人为：</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kern w:val="0"/>
          <w:sz w:val="24"/>
          <w:szCs w:val="24"/>
        </w:rPr>
        <w:t>。</w:t>
      </w:r>
    </w:p>
    <w:p w14:paraId="6C1C4A3F">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承包人接收文件的地点：</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kern w:val="0"/>
          <w:sz w:val="24"/>
          <w:szCs w:val="24"/>
        </w:rPr>
        <w:t>；</w:t>
      </w:r>
    </w:p>
    <w:p w14:paraId="0C487609">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承包人指定的接收人为：</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kern w:val="0"/>
          <w:sz w:val="24"/>
          <w:szCs w:val="24"/>
        </w:rPr>
        <w:t>。</w:t>
      </w:r>
    </w:p>
    <w:p w14:paraId="3A321F70">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监理人接收文件的地点：</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kern w:val="0"/>
          <w:sz w:val="24"/>
          <w:szCs w:val="24"/>
        </w:rPr>
        <w:t>；</w:t>
      </w:r>
    </w:p>
    <w:p w14:paraId="6298413F">
      <w:pPr>
        <w:spacing w:line="360" w:lineRule="auto"/>
        <w:ind w:firstLine="480" w:firstLineChars="20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监理人指定的接收人为：</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kern w:val="0"/>
          <w:sz w:val="24"/>
          <w:szCs w:val="24"/>
        </w:rPr>
        <w:t>。</w:t>
      </w:r>
    </w:p>
    <w:p w14:paraId="4C2D9C05">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1.10 交通运输</w:t>
      </w:r>
    </w:p>
    <w:p w14:paraId="7446B97A">
      <w:pPr>
        <w:spacing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Start w:id="66" w:name="_Toc300934943"/>
      <w:bookmarkStart w:id="67" w:name="_Toc312677986"/>
      <w:bookmarkStart w:id="68" w:name="_Toc304295521"/>
      <w:bookmarkStart w:id="69" w:name="_Toc318581155"/>
      <w:bookmarkStart w:id="70" w:name="_Toc303539100"/>
      <w:r>
        <w:rPr>
          <w:rFonts w:hint="eastAsia" w:ascii="方正仿宋_GBK" w:hAnsi="方正仿宋_GBK" w:eastAsia="方正仿宋_GBK" w:cs="方正仿宋_GBK"/>
          <w:color w:val="auto"/>
          <w:sz w:val="24"/>
          <w:szCs w:val="24"/>
        </w:rPr>
        <w:t>.10.1 出入现场的权利</w:t>
      </w:r>
    </w:p>
    <w:p w14:paraId="20E92530">
      <w:pPr>
        <w:spacing w:line="360" w:lineRule="auto"/>
        <w:ind w:left="596" w:leftChars="284"/>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关于出入现场的权利的约定：</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 </w:t>
      </w:r>
    </w:p>
    <w:p w14:paraId="0F6AF098">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     </w:t>
      </w:r>
      <w:r>
        <w:rPr>
          <w:rFonts w:hint="eastAsia" w:ascii="方正仿宋_GBK" w:hAnsi="方正仿宋_GBK" w:eastAsia="方正仿宋_GBK" w:cs="方正仿宋_GBK"/>
          <w:color w:val="auto"/>
          <w:sz w:val="24"/>
          <w:szCs w:val="24"/>
        </w:rPr>
        <w:t>。</w:t>
      </w:r>
    </w:p>
    <w:bookmarkEnd w:id="66"/>
    <w:bookmarkEnd w:id="67"/>
    <w:bookmarkEnd w:id="68"/>
    <w:bookmarkEnd w:id="69"/>
    <w:bookmarkEnd w:id="70"/>
    <w:p w14:paraId="1E852436">
      <w:pPr>
        <w:spacing w:line="360" w:lineRule="auto"/>
        <w:ind w:firstLine="480" w:firstLineChars="200"/>
        <w:jc w:val="left"/>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Start w:id="71" w:name="_Toc312677987"/>
      <w:bookmarkStart w:id="72" w:name="_Toc303539101"/>
      <w:bookmarkStart w:id="73" w:name="_Toc304295522"/>
      <w:bookmarkStart w:id="74" w:name="_Toc318581156"/>
      <w:bookmarkStart w:id="75" w:name="_Toc300934944"/>
      <w:r>
        <w:rPr>
          <w:rFonts w:hint="eastAsia" w:ascii="方正仿宋_GBK" w:hAnsi="方正仿宋_GBK" w:eastAsia="方正仿宋_GBK" w:cs="方正仿宋_GBK"/>
          <w:color w:val="auto"/>
          <w:sz w:val="24"/>
          <w:szCs w:val="24"/>
        </w:rPr>
        <w:t>.10.3 场内交通</w:t>
      </w:r>
    </w:p>
    <w:p w14:paraId="1D37E8E9">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关于场外交通和场内交通的边界的约定：</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                                                   </w:t>
      </w:r>
      <w:r>
        <w:rPr>
          <w:rFonts w:hint="eastAsia" w:ascii="方正仿宋_GBK" w:hAnsi="方正仿宋_GBK" w:eastAsia="方正仿宋_GBK" w:cs="方正仿宋_GBK"/>
          <w:color w:val="auto"/>
          <w:sz w:val="24"/>
          <w:szCs w:val="24"/>
        </w:rPr>
        <w:t>。</w:t>
      </w:r>
    </w:p>
    <w:p w14:paraId="39053A6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关于发包人向承包人免费提供满足工程施工需要的场内道路和交通设施的约定：</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sz w:val="24"/>
          <w:szCs w:val="24"/>
        </w:rPr>
        <w:t>。</w:t>
      </w:r>
      <w:bookmarkEnd w:id="71"/>
      <w:bookmarkEnd w:id="72"/>
      <w:bookmarkEnd w:id="73"/>
      <w:bookmarkEnd w:id="74"/>
      <w:bookmarkEnd w:id="75"/>
      <w:r>
        <w:rPr>
          <w:rFonts w:hint="eastAsia" w:ascii="方正仿宋_GBK" w:hAnsi="方正仿宋_GBK" w:eastAsia="方正仿宋_GBK" w:cs="方正仿宋_GBK"/>
          <w:color w:val="auto"/>
          <w:sz w:val="24"/>
          <w:szCs w:val="24"/>
        </w:rPr>
        <w:t xml:space="preserve">  </w:t>
      </w:r>
      <w:bookmarkStart w:id="76" w:name="_Toc318581157"/>
    </w:p>
    <w:p w14:paraId="433F998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1.10.4超大件和超重件的运输</w:t>
      </w:r>
    </w:p>
    <w:p w14:paraId="18DF88FE">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运输超大件或超重件所需的道路和桥梁临时加固改造费用和其他有关费用由</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承担。</w:t>
      </w:r>
    </w:p>
    <w:bookmarkEnd w:id="76"/>
    <w:p w14:paraId="27B952CD">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1.11 知识产权</w:t>
      </w:r>
    </w:p>
    <w:p w14:paraId="6B058FF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1.11.1关于发包人提供给承包人的图纸、发包人为实施工程自行编制或委托编制的技术规范以及反映发包人关于合同要求或其他类似性质的文件的著作权的归属：</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w:t>
      </w:r>
    </w:p>
    <w:p w14:paraId="06657A8D">
      <w:pPr>
        <w:spacing w:line="360" w:lineRule="auto"/>
        <w:ind w:left="596" w:leftChars="284"/>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关于发包人提供的上述文件的使用限制的要求：</w:t>
      </w:r>
      <w:r>
        <w:rPr>
          <w:rFonts w:hint="eastAsia" w:ascii="方正仿宋_GBK" w:hAnsi="方正仿宋_GBK" w:eastAsia="方正仿宋_GBK" w:cs="方正仿宋_GBK"/>
          <w:color w:val="auto"/>
          <w:sz w:val="24"/>
          <w:szCs w:val="24"/>
          <w:u w:val="single"/>
        </w:rPr>
        <w:t xml:space="preserve">             </w:t>
      </w:r>
    </w:p>
    <w:p w14:paraId="7F5B3FD1">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CE7696B">
      <w:pPr>
        <w:spacing w:line="360" w:lineRule="auto"/>
        <w:ind w:left="596" w:leftChars="284"/>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1.11.2 关于承包人为实施工程所编制文件的著作权的归属：</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p>
    <w:p w14:paraId="33D33A7B">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w:t>
      </w:r>
    </w:p>
    <w:p w14:paraId="28712C34">
      <w:pPr>
        <w:spacing w:line="360" w:lineRule="auto"/>
        <w:ind w:firstLine="720" w:firstLineChars="3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关于承包人提供的上述文件的使用限制的要求：</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w:t>
      </w:r>
      <w:r>
        <w:rPr>
          <w:rFonts w:hint="eastAsia" w:ascii="方正仿宋_GBK" w:hAnsi="方正仿宋_GBK" w:eastAsia="方正仿宋_GBK" w:cs="方正仿宋_GBK"/>
          <w:color w:val="auto"/>
          <w:sz w:val="24"/>
          <w:szCs w:val="24"/>
        </w:rPr>
        <w:t>。</w:t>
      </w:r>
    </w:p>
    <w:p w14:paraId="764866A9">
      <w:pPr>
        <w:spacing w:line="360" w:lineRule="auto"/>
        <w:ind w:firstLine="480" w:firstLineChars="200"/>
        <w:outlineLvl w:val="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rPr>
        <w:t>1.11.4 承包人在施工过程中所采用的专利、专有技术、技术秘密的使用费的承担方式：</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      </w:t>
      </w:r>
      <w:r>
        <w:rPr>
          <w:rFonts w:hint="eastAsia" w:ascii="方正仿宋_GBK" w:hAnsi="方正仿宋_GBK" w:eastAsia="方正仿宋_GBK" w:cs="方正仿宋_GBK"/>
          <w:color w:val="auto"/>
          <w:kern w:val="0"/>
          <w:sz w:val="24"/>
          <w:szCs w:val="24"/>
        </w:rPr>
        <w:t>。</w:t>
      </w:r>
    </w:p>
    <w:p w14:paraId="0D6C7D7D">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1.13工程量清单错误的修正</w:t>
      </w:r>
    </w:p>
    <w:p w14:paraId="28A7430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出现工程量清单错误时，是否调整合同价格：</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kern w:val="0"/>
          <w:sz w:val="24"/>
          <w:szCs w:val="24"/>
        </w:rPr>
        <w:t>。</w:t>
      </w:r>
    </w:p>
    <w:p w14:paraId="2F657BFB">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允许调整合同价格的工程量偏差范围：</w:t>
      </w:r>
      <w:r>
        <w:rPr>
          <w:rFonts w:hint="eastAsia" w:ascii="方正仿宋_GBK" w:hAnsi="方正仿宋_GBK" w:eastAsia="方正仿宋_GBK" w:cs="方正仿宋_GBK"/>
          <w:color w:val="auto"/>
          <w:sz w:val="24"/>
          <w:szCs w:val="24"/>
          <w:u w:val="single"/>
        </w:rPr>
        <w:t xml:space="preserve">                  </w:t>
      </w:r>
    </w:p>
    <w:p w14:paraId="7E49FD09">
      <w:pPr>
        <w:spacing w:line="360" w:lineRule="auto"/>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kern w:val="0"/>
          <w:sz w:val="24"/>
          <w:szCs w:val="24"/>
        </w:rPr>
        <w:t>。</w:t>
      </w:r>
    </w:p>
    <w:p w14:paraId="179F90C6">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1.14 BIM实施范围</w:t>
      </w:r>
    </w:p>
    <w:p w14:paraId="4658A80A">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1.14.1 基本约定</w:t>
      </w:r>
    </w:p>
    <w:p w14:paraId="528D17D0">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⑴BIM实施范围</w:t>
      </w:r>
    </w:p>
    <w:p w14:paraId="37F2CD57">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本工程需实施BIM技术应用的，BIM实施内容应包含“施工BIM实施准备”、“设计BIM成果接收”、“施工BIM应用内容和要求”、“施工BIM成果归档和移交”、“竣工数字化资产验收和运维移交”、“施工BIM考核评价”及专用条款约定的内容。</w:t>
      </w:r>
    </w:p>
    <w:p w14:paraId="5894747A">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BIM实施应继承和延用设计阶段BIM成果，并考虑运维阶段的BIM技术应用需求。</w:t>
      </w:r>
    </w:p>
    <w:p w14:paraId="4A359C30">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⑵BIM实施内容和要求</w:t>
      </w:r>
    </w:p>
    <w:p w14:paraId="495E9975">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承包人应在BIM实施前编制《施工BIM实施方案》，经发包人确认后，作为承包人BIM实施以及发包人BIM审查验收的依据。</w:t>
      </w:r>
    </w:p>
    <w:p w14:paraId="3132C886">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本工程BIM模型的创建和管理应分为深化设计、施工过程和竣工验收3个阶段，承包人应用BIM技术进行深化设计、施工过程可视化模拟、施工方案优化、施工进度和成本的管控等。各阶段的BIM技术和管理应用应满足专用条款中约定的要求。</w:t>
      </w:r>
    </w:p>
    <w:p w14:paraId="346D8E04">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承包人创建的BIM模型应保证信息要素全面完备，模型精细度应符合专用条款中的标准要求。</w:t>
      </w:r>
    </w:p>
    <w:p w14:paraId="650A0A34">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发包人应在办理规划许可、施工许可、竣工验收审批报建环节提交BIM模型。</w:t>
      </w:r>
    </w:p>
    <w:p w14:paraId="7584EEA1">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⑶BIM成果的归档和移交</w:t>
      </w:r>
    </w:p>
    <w:p w14:paraId="5396DC2A">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发包人应在工程竣工后，组织对本工程BIM实施成果进行归档和移交。</w:t>
      </w:r>
    </w:p>
    <w:p w14:paraId="3D2FDF6E">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本工程BIM成果包括BIM模型和与之对应的图纸、文档、统计表格，以及综合协调、模拟分析、统计计算等形成的数字化成果文件。BIM模型必须与竣工图纸一致。</w:t>
      </w:r>
    </w:p>
    <w:p w14:paraId="2E5FFFA8">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承包人应按专用条款约定的交付标准移交BIM成果。发包人审核后，按照政府有关部门的要求进行归档，并在工程交付使用时，应将BIM模型提交给运维单位。</w:t>
      </w:r>
    </w:p>
    <w:p w14:paraId="6C4A4CF2">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⑷BIM信息安全责任</w:t>
      </w:r>
    </w:p>
    <w:p w14:paraId="74E4D512">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发承包双方应按照发承包双方应按照合同有关规定，加强对BIM数据的安全管理，建立健全数据管理制度，及时排查BIM数据在存储、使用、加工、传递、交付过程中可能出现的信息安全隐患，做好安全防护和处理。</w:t>
      </w:r>
    </w:p>
    <w:p w14:paraId="1A4E50A9">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1.14.2 其他约定</w:t>
      </w:r>
    </w:p>
    <w:p w14:paraId="5C36EE31">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根据项目实际情况，招标人可明确其他BIM应用落地的内容：</w:t>
      </w:r>
    </w:p>
    <w:p w14:paraId="27C2887C">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（1）关于BIM实施内容的约定_____________________。</w:t>
      </w:r>
    </w:p>
    <w:p w14:paraId="0225274E">
      <w:pPr>
        <w:spacing w:line="360" w:lineRule="auto"/>
        <w:ind w:firstLine="480" w:firstLineChars="200"/>
        <w:jc w:val="left"/>
        <w:rPr>
          <w:rFonts w:hint="eastAsia" w:ascii="方正仿宋_GBK" w:hAnsi="方正仿宋_GBK" w:eastAsia="方正仿宋_GBK" w:cs="方正仿宋_GBK"/>
          <w:color w:val="FF0000"/>
          <w:kern w:val="0"/>
          <w:sz w:val="24"/>
          <w:szCs w:val="24"/>
          <w:lang w:val="en-US" w:eastAsia="zh-CN"/>
        </w:rPr>
      </w:pPr>
      <w:r>
        <w:rPr>
          <w:rFonts w:hint="eastAsia" w:ascii="方正仿宋_GBK" w:hAnsi="方正仿宋_GBK" w:eastAsia="方正仿宋_GBK" w:cs="方正仿宋_GBK"/>
          <w:color w:val="FF0000"/>
          <w:kern w:val="0"/>
          <w:sz w:val="24"/>
          <w:szCs w:val="24"/>
          <w:lang w:val="en-US" w:eastAsia="zh-CN"/>
        </w:rPr>
        <w:t>（2） BIM实施内容和要求</w:t>
      </w:r>
    </w:p>
    <w:p w14:paraId="628BFCE0">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lang w:val="en-US" w:eastAsia="zh-CN"/>
        </w:rPr>
        <w:t>关于深化设计、施工过程和竣工验收阶段BIM技术和管理应用要求的约定</w:t>
      </w:r>
      <w:r>
        <w:rPr>
          <w:rFonts w:hint="eastAsia" w:ascii="方正仿宋_GBK" w:hAnsi="方正仿宋_GBK" w:eastAsia="方正仿宋_GBK" w:cs="方正仿宋_GBK"/>
          <w:color w:val="FF0000"/>
          <w:kern w:val="0"/>
          <w:sz w:val="24"/>
          <w:szCs w:val="24"/>
        </w:rPr>
        <w:t>_____________________。</w:t>
      </w:r>
    </w:p>
    <w:p w14:paraId="1892A582">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lang w:val="en-US" w:eastAsia="zh-CN"/>
        </w:rPr>
        <w:t>（3）BIM模型精细度的标准要求：</w:t>
      </w:r>
      <w:r>
        <w:rPr>
          <w:rFonts w:hint="eastAsia" w:ascii="方正仿宋_GBK" w:hAnsi="方正仿宋_GBK" w:eastAsia="方正仿宋_GBK" w:cs="方正仿宋_GBK"/>
          <w:color w:val="FF0000"/>
          <w:kern w:val="0"/>
          <w:sz w:val="24"/>
          <w:szCs w:val="24"/>
        </w:rPr>
        <w:t>_____________________。</w:t>
      </w:r>
    </w:p>
    <w:p w14:paraId="468AE83B">
      <w:pPr>
        <w:spacing w:line="360" w:lineRule="auto"/>
        <w:ind w:firstLine="480" w:firstLineChars="200"/>
        <w:jc w:val="left"/>
        <w:rPr>
          <w:rFonts w:hint="eastAsia" w:ascii="方正仿宋_GBK" w:hAnsi="方正仿宋_GBK" w:eastAsia="方正仿宋_GBK" w:cs="方正仿宋_GBK"/>
          <w:color w:val="FF0000"/>
          <w:kern w:val="0"/>
          <w:sz w:val="24"/>
          <w:szCs w:val="24"/>
          <w:lang w:val="en-US" w:eastAsia="zh-CN"/>
        </w:rPr>
      </w:pPr>
      <w:r>
        <w:rPr>
          <w:rFonts w:hint="eastAsia" w:ascii="方正仿宋_GBK" w:hAnsi="方正仿宋_GBK" w:eastAsia="方正仿宋_GBK" w:cs="方正仿宋_GBK"/>
          <w:color w:val="FF0000"/>
          <w:kern w:val="0"/>
          <w:sz w:val="24"/>
          <w:szCs w:val="24"/>
          <w:lang w:val="en-US" w:eastAsia="zh-CN"/>
        </w:rPr>
        <w:t>（4） BIM成果的归档和移交</w:t>
      </w:r>
    </w:p>
    <w:p w14:paraId="47B80C29">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lang w:val="en-US" w:eastAsia="zh-CN"/>
        </w:rPr>
        <w:t>关于BIM成果交付标准的约定：</w:t>
      </w:r>
      <w:r>
        <w:rPr>
          <w:rFonts w:hint="eastAsia" w:ascii="方正仿宋_GBK" w:hAnsi="方正仿宋_GBK" w:eastAsia="方正仿宋_GBK" w:cs="方正仿宋_GBK"/>
          <w:color w:val="FF0000"/>
          <w:kern w:val="0"/>
          <w:sz w:val="24"/>
          <w:szCs w:val="24"/>
        </w:rPr>
        <w:t>_____________________。</w:t>
      </w:r>
    </w:p>
    <w:p w14:paraId="7D39F731">
      <w:pPr>
        <w:pStyle w:val="5"/>
        <w:spacing w:before="120" w:after="120" w:line="360" w:lineRule="auto"/>
        <w:rPr>
          <w:rFonts w:hint="eastAsia" w:ascii="方正仿宋_GBK" w:hAnsi="方正仿宋_GBK" w:eastAsia="方正仿宋_GBK" w:cs="方正仿宋_GBK"/>
          <w:b w:val="0"/>
          <w:color w:val="auto"/>
          <w:sz w:val="24"/>
          <w:szCs w:val="24"/>
        </w:rPr>
      </w:pPr>
      <w:bookmarkStart w:id="77" w:name="_Toc351203634"/>
      <w:r>
        <w:rPr>
          <w:rFonts w:hint="eastAsia" w:ascii="方正仿宋_GBK" w:hAnsi="方正仿宋_GBK" w:eastAsia="方正仿宋_GBK" w:cs="方正仿宋_GBK"/>
          <w:b w:val="0"/>
          <w:color w:val="auto"/>
          <w:sz w:val="24"/>
          <w:szCs w:val="24"/>
        </w:rPr>
        <w:t>2</w:t>
      </w:r>
      <w:bookmarkStart w:id="78" w:name="_Toc296503157"/>
      <w:bookmarkStart w:id="79" w:name="_Toc296347156"/>
      <w:bookmarkStart w:id="80" w:name="_Toc296890985"/>
      <w:bookmarkStart w:id="81" w:name="_Toc297120457"/>
      <w:bookmarkStart w:id="82" w:name="_Toc292559867"/>
      <w:bookmarkStart w:id="83" w:name="_Toc296944496"/>
      <w:bookmarkStart w:id="84" w:name="_Toc292559362"/>
      <w:bookmarkStart w:id="85" w:name="_Toc297048343"/>
      <w:bookmarkStart w:id="86" w:name="_Toc296346658"/>
      <w:bookmarkStart w:id="87" w:name="_Toc296891197"/>
      <w:r>
        <w:rPr>
          <w:rFonts w:hint="eastAsia" w:ascii="方正仿宋_GBK" w:hAnsi="方正仿宋_GBK" w:eastAsia="方正仿宋_GBK" w:cs="方正仿宋_GBK"/>
          <w:b w:val="0"/>
          <w:color w:val="auto"/>
          <w:sz w:val="24"/>
          <w:szCs w:val="24"/>
        </w:rPr>
        <w:t>. 发包人</w:t>
      </w:r>
      <w:bookmarkEnd w:id="77"/>
    </w:p>
    <w:bookmarkEnd w:id="78"/>
    <w:bookmarkEnd w:id="79"/>
    <w:bookmarkEnd w:id="80"/>
    <w:bookmarkEnd w:id="81"/>
    <w:bookmarkEnd w:id="82"/>
    <w:bookmarkEnd w:id="83"/>
    <w:bookmarkEnd w:id="84"/>
    <w:bookmarkEnd w:id="85"/>
    <w:bookmarkEnd w:id="86"/>
    <w:bookmarkEnd w:id="87"/>
    <w:p w14:paraId="00643EB4">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2.2 发包人代表</w:t>
      </w:r>
    </w:p>
    <w:p w14:paraId="290CC157">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发包人代表：</w:t>
      </w:r>
    </w:p>
    <w:p w14:paraId="6758E999">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姓    名：</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2753E9D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身份证号：</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7F895DF3">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职    务：</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620E6AE7">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联系电话：</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6FEB6F4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电子信箱：</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74A6CF95">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通信地址：</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64A4D017">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发包人对发包人代表的授权范围如下：</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w:t>
      </w:r>
    </w:p>
    <w:p w14:paraId="75AB9F8B">
      <w:pPr>
        <w:spacing w:line="360" w:lineRule="auto"/>
        <w:rPr>
          <w:rFonts w:hint="eastAsia" w:ascii="方正仿宋_GBK" w:hAnsi="方正仿宋_GBK" w:eastAsia="方正仿宋_GBK" w:cs="方正仿宋_GBK"/>
          <w:b/>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982490A">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2.4 施工现场、施工条件和基础资料的提供</w:t>
      </w:r>
    </w:p>
    <w:p w14:paraId="6BA04BD9">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2.4.1 提供施工现场</w:t>
      </w:r>
    </w:p>
    <w:p w14:paraId="798E7AA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关于发包人移交施工现场的期限要求：</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2FBAA196">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2.4.2 提供施工条件</w:t>
      </w:r>
    </w:p>
    <w:p w14:paraId="526F4FB5">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关于发包人应负责提供施工所需要的条件，包括：</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7018F41">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2.5 资金来源证明及支付担保</w:t>
      </w:r>
    </w:p>
    <w:p w14:paraId="4DAE770B">
      <w:pPr>
        <w:pStyle w:val="5"/>
        <w:spacing w:before="120" w:after="120" w:line="360" w:lineRule="auto"/>
        <w:ind w:firstLine="482" w:firstLineChars="200"/>
        <w:rPr>
          <w:rFonts w:hint="eastAsia" w:ascii="方正仿宋_GBK" w:hAnsi="方正仿宋_GBK" w:eastAsia="方正仿宋_GBK" w:cs="方正仿宋_GBK"/>
          <w:color w:val="auto"/>
          <w:sz w:val="24"/>
          <w:szCs w:val="24"/>
          <w:u w:val="single"/>
        </w:rPr>
      </w:pPr>
      <w:bookmarkStart w:id="88" w:name="_Toc351203635"/>
      <w:r>
        <w:rPr>
          <w:rFonts w:hint="eastAsia" w:ascii="方正仿宋_GBK" w:hAnsi="方正仿宋_GBK" w:eastAsia="方正仿宋_GBK" w:cs="方正仿宋_GBK"/>
          <w:color w:val="auto"/>
          <w:sz w:val="24"/>
          <w:szCs w:val="24"/>
        </w:rPr>
        <w:t xml:space="preserve">发包人提供资金来源证明的期限要求： </w:t>
      </w:r>
      <w:r>
        <w:rPr>
          <w:rFonts w:hint="eastAsia" w:ascii="方正仿宋_GBK" w:hAnsi="方正仿宋_GBK" w:eastAsia="方正仿宋_GBK" w:cs="方正仿宋_GBK"/>
          <w:color w:val="auto"/>
          <w:sz w:val="24"/>
          <w:szCs w:val="24"/>
          <w:u w:val="single"/>
        </w:rPr>
        <w:t>取得施工许可证1个月内，发包人应当向承包人提供签约合同价8%的工程款支付担保。对于政府投资的工程建设项目，发包人可以提供财政等政府有权部门出具的落实项目建设资金保障证明作为工程款支付担保凭证。                  。</w:t>
      </w:r>
    </w:p>
    <w:p w14:paraId="4E0EB580">
      <w:pPr>
        <w:pStyle w:val="5"/>
        <w:spacing w:before="120" w:after="120" w:line="360" w:lineRule="auto"/>
        <w:ind w:firstLine="482"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发包人是否提供支付担保：  </w:t>
      </w:r>
      <w:r>
        <w:rPr>
          <w:rFonts w:hint="eastAsia" w:ascii="方正仿宋_GBK" w:hAnsi="方正仿宋_GBK" w:eastAsia="方正仿宋_GBK" w:cs="方正仿宋_GBK"/>
          <w:color w:val="auto"/>
          <w:sz w:val="24"/>
          <w:szCs w:val="24"/>
          <w:u w:val="single"/>
        </w:rPr>
        <w:t xml:space="preserve">是                       </w:t>
      </w:r>
      <w:r>
        <w:rPr>
          <w:rFonts w:hint="eastAsia" w:ascii="方正仿宋_GBK" w:hAnsi="方正仿宋_GBK" w:eastAsia="方正仿宋_GBK" w:cs="方正仿宋_GBK"/>
          <w:color w:val="auto"/>
          <w:sz w:val="24"/>
          <w:szCs w:val="24"/>
        </w:rPr>
        <w:t>。</w:t>
      </w:r>
    </w:p>
    <w:p w14:paraId="50C3AD06">
      <w:pPr>
        <w:pStyle w:val="5"/>
        <w:spacing w:before="120" w:after="120" w:line="360" w:lineRule="auto"/>
        <w:ind w:firstLine="482"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发包人提供支付担保的形式： </w:t>
      </w:r>
      <w:r>
        <w:rPr>
          <w:rFonts w:hint="eastAsia" w:ascii="方正仿宋_GBK" w:hAnsi="方正仿宋_GBK" w:eastAsia="方正仿宋_GBK" w:cs="方正仿宋_GBK"/>
          <w:color w:val="auto"/>
          <w:sz w:val="24"/>
          <w:szCs w:val="24"/>
          <w:u w:val="single"/>
        </w:rPr>
        <w:t>采用银行保函、保证保险等方式                      。</w:t>
      </w:r>
    </w:p>
    <w:p w14:paraId="42DC9222">
      <w:pPr>
        <w:pStyle w:val="5"/>
        <w:spacing w:before="120" w:after="120" w:line="360" w:lineRule="auto"/>
        <w:ind w:firstLine="480" w:firstLineChars="200"/>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3</w:t>
      </w:r>
      <w:bookmarkStart w:id="89" w:name="_Toc297120458"/>
      <w:bookmarkStart w:id="90" w:name="_Toc292559868"/>
      <w:bookmarkStart w:id="91" w:name="_Toc296346659"/>
      <w:bookmarkStart w:id="92" w:name="_Toc292559363"/>
      <w:bookmarkStart w:id="93" w:name="_Toc296890986"/>
      <w:bookmarkStart w:id="94" w:name="_Toc296347157"/>
      <w:bookmarkStart w:id="95" w:name="_Toc296503158"/>
      <w:bookmarkStart w:id="96" w:name="_Toc296944497"/>
      <w:bookmarkStart w:id="97" w:name="_Toc296891198"/>
      <w:bookmarkStart w:id="98" w:name="_Toc297048344"/>
      <w:r>
        <w:rPr>
          <w:rFonts w:hint="eastAsia" w:ascii="方正仿宋_GBK" w:hAnsi="方正仿宋_GBK" w:eastAsia="方正仿宋_GBK" w:cs="方正仿宋_GBK"/>
          <w:b w:val="0"/>
          <w:color w:val="auto"/>
          <w:sz w:val="24"/>
          <w:szCs w:val="24"/>
        </w:rPr>
        <w:t>. 承包人</w:t>
      </w:r>
      <w:bookmarkEnd w:id="88"/>
    </w:p>
    <w:bookmarkEnd w:id="89"/>
    <w:bookmarkEnd w:id="90"/>
    <w:bookmarkEnd w:id="91"/>
    <w:bookmarkEnd w:id="92"/>
    <w:bookmarkEnd w:id="93"/>
    <w:bookmarkEnd w:id="94"/>
    <w:bookmarkEnd w:id="95"/>
    <w:bookmarkEnd w:id="96"/>
    <w:bookmarkEnd w:id="97"/>
    <w:bookmarkEnd w:id="98"/>
    <w:p w14:paraId="1597D012">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3.1 承包人的一般义务</w:t>
      </w:r>
    </w:p>
    <w:p w14:paraId="386DD521">
      <w:pPr>
        <w:widowControl/>
        <w:jc w:val="left"/>
        <w:rPr>
          <w:rFonts w:hint="eastAsia" w:ascii="方正仿宋_GBK" w:hAnsi="方正仿宋_GBK" w:eastAsia="方正仿宋_GBK" w:cs="方正仿宋_GBK"/>
          <w:sz w:val="24"/>
          <w:szCs w:val="24"/>
          <w:u w:val="single"/>
        </w:rPr>
      </w:pPr>
      <w:r>
        <w:rPr>
          <w:rFonts w:hint="eastAsia" w:ascii="方正仿宋_GBK" w:hAnsi="方正仿宋_GBK" w:eastAsia="方正仿宋_GBK" w:cs="方正仿宋_GBK"/>
          <w:color w:val="auto"/>
          <w:kern w:val="0"/>
          <w:sz w:val="24"/>
          <w:szCs w:val="24"/>
        </w:rPr>
        <w:t>（9）</w:t>
      </w:r>
      <w:r>
        <w:rPr>
          <w:rFonts w:hint="eastAsia" w:ascii="方正仿宋_GBK" w:hAnsi="方正仿宋_GBK" w:eastAsia="方正仿宋_GBK" w:cs="方正仿宋_GBK"/>
          <w:color w:val="auto"/>
          <w:sz w:val="24"/>
          <w:szCs w:val="24"/>
        </w:rPr>
        <w:t>承包人提交的竣工资料的内容：</w:t>
      </w:r>
      <w:r>
        <w:rPr>
          <w:rFonts w:hint="eastAsia" w:ascii="方正仿宋_GBK" w:hAnsi="方正仿宋_GBK" w:eastAsia="方正仿宋_GBK" w:cs="方正仿宋_GBK"/>
          <w:color w:val="000000"/>
          <w:kern w:val="0"/>
          <w:sz w:val="24"/>
          <w:szCs w:val="24"/>
          <w:u w:val="single"/>
          <w:lang w:val="en-US" w:eastAsia="zh-CN"/>
        </w:rPr>
        <w:t>承包人提供全套竣工图，所有竣工图应为新图纸。</w:t>
      </w:r>
    </w:p>
    <w:p w14:paraId="2B457D6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承包人需要提交的竣工资料套数：</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2BE3499">
      <w:pPr>
        <w:spacing w:line="360" w:lineRule="auto"/>
        <w:ind w:left="638" w:leftChars="304"/>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承包人提交的竣工资料的费用承担：</w:t>
      </w:r>
      <w:r>
        <w:rPr>
          <w:rFonts w:hint="eastAsia" w:ascii="方正仿宋_GBK" w:hAnsi="方正仿宋_GBK" w:eastAsia="方正仿宋_GBK" w:cs="方正仿宋_GBK"/>
          <w:color w:val="auto"/>
          <w:sz w:val="24"/>
          <w:szCs w:val="24"/>
          <w:u w:val="single"/>
        </w:rPr>
        <w:t xml:space="preserve">  承包人承担                   </w:t>
      </w:r>
      <w:r>
        <w:rPr>
          <w:rFonts w:hint="eastAsia" w:ascii="方正仿宋_GBK" w:hAnsi="方正仿宋_GBK" w:eastAsia="方正仿宋_GBK" w:cs="方正仿宋_GBK"/>
          <w:color w:val="auto"/>
          <w:sz w:val="24"/>
          <w:szCs w:val="24"/>
        </w:rPr>
        <w:t>。</w:t>
      </w:r>
    </w:p>
    <w:p w14:paraId="0E1F3661">
      <w:pPr>
        <w:spacing w:line="360" w:lineRule="auto"/>
        <w:ind w:left="638" w:leftChars="304"/>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承包人提交的竣工资料移交时间：</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103E14D">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承包人提交的竣工资料形式要求：</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B2D990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rPr>
        <w:t>（10）承包人应履行的其他义务：</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0FAC8AB">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3.2 项目经理</w:t>
      </w:r>
    </w:p>
    <w:p w14:paraId="45C99DF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rPr>
        <w:t xml:space="preserve">3.2.1 </w:t>
      </w:r>
      <w:r>
        <w:rPr>
          <w:rFonts w:hint="eastAsia" w:ascii="方正仿宋_GBK" w:hAnsi="方正仿宋_GBK" w:eastAsia="方正仿宋_GBK" w:cs="方正仿宋_GBK"/>
          <w:color w:val="auto"/>
          <w:sz w:val="24"/>
          <w:szCs w:val="24"/>
        </w:rPr>
        <w:t>项目经理：</w:t>
      </w:r>
    </w:p>
    <w:p w14:paraId="78E713F8">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姓    名：</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9F12B8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身份证号：</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E8B78C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建造师执业资格等级：</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A453801">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建造师注册证书号：</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0A16464">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建造师执业印章号：</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A3A18D1">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none"/>
        </w:rPr>
        <w:t>安全生产考核合格证书号：</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5646D4C0">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联系电话：</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EDFC0FB">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电子信箱：</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8EBEBDC">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通信地址：</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8CF398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承包人对项目经理的授权范围如下：</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             </w:t>
      </w:r>
      <w:r>
        <w:rPr>
          <w:rFonts w:hint="eastAsia" w:ascii="方正仿宋_GBK" w:hAnsi="方正仿宋_GBK" w:eastAsia="方正仿宋_GBK" w:cs="方正仿宋_GBK"/>
          <w:color w:val="auto"/>
          <w:sz w:val="24"/>
          <w:szCs w:val="24"/>
        </w:rPr>
        <w:t>。</w:t>
      </w:r>
    </w:p>
    <w:p w14:paraId="2B30E492">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关于项目经理每月在施工现场的时间要求：驻场时间每月不少于</w:t>
      </w:r>
      <w:r>
        <w:rPr>
          <w:rFonts w:hint="eastAsia" w:ascii="方正仿宋_GBK" w:hAnsi="方正仿宋_GBK" w:eastAsia="方正仿宋_GBK" w:cs="方正仿宋_GBK"/>
          <w:color w:val="FF0000"/>
          <w:kern w:val="0"/>
          <w:sz w:val="24"/>
          <w:szCs w:val="24"/>
          <w:u w:val="single"/>
        </w:rPr>
        <w:t xml:space="preserve">         </w:t>
      </w:r>
      <w:r>
        <w:rPr>
          <w:rFonts w:hint="eastAsia" w:ascii="方正仿宋_GBK" w:hAnsi="方正仿宋_GBK" w:eastAsia="方正仿宋_GBK" w:cs="方正仿宋_GBK"/>
          <w:color w:val="FF0000"/>
          <w:kern w:val="0"/>
          <w:sz w:val="24"/>
          <w:szCs w:val="24"/>
        </w:rPr>
        <w:t>天，每天在岗工作时间不得少于</w:t>
      </w:r>
      <w:r>
        <w:rPr>
          <w:rFonts w:hint="eastAsia" w:ascii="方正仿宋_GBK" w:hAnsi="方正仿宋_GBK" w:eastAsia="方正仿宋_GBK" w:cs="方正仿宋_GBK"/>
          <w:color w:val="FF0000"/>
          <w:kern w:val="0"/>
          <w:sz w:val="24"/>
          <w:szCs w:val="24"/>
          <w:u w:val="single"/>
        </w:rPr>
        <w:t xml:space="preserve">         </w:t>
      </w:r>
      <w:r>
        <w:rPr>
          <w:rFonts w:hint="eastAsia" w:ascii="方正仿宋_GBK" w:hAnsi="方正仿宋_GBK" w:eastAsia="方正仿宋_GBK" w:cs="方正仿宋_GBK"/>
          <w:color w:val="FF0000"/>
          <w:kern w:val="0"/>
          <w:sz w:val="24"/>
          <w:szCs w:val="24"/>
        </w:rPr>
        <w:t>小时。</w:t>
      </w:r>
    </w:p>
    <w:p w14:paraId="12CE1A9A">
      <w:pPr>
        <w:spacing w:line="360" w:lineRule="auto"/>
        <w:ind w:firstLine="480" w:firstLineChars="200"/>
        <w:jc w:val="left"/>
        <w:rPr>
          <w:rFonts w:hint="eastAsia" w:ascii="方正仿宋_GBK" w:hAnsi="方正仿宋_GBK" w:eastAsia="方正仿宋_GBK" w:cs="方正仿宋_GBK"/>
          <w:color w:val="auto"/>
          <w:sz w:val="24"/>
          <w:szCs w:val="24"/>
          <w:u w:val="single"/>
          <w:lang w:val="en-US" w:eastAsia="zh-CN"/>
        </w:rPr>
      </w:pPr>
      <w:r>
        <w:rPr>
          <w:rFonts w:hint="eastAsia" w:ascii="方正仿宋_GBK" w:hAnsi="方正仿宋_GBK" w:eastAsia="方正仿宋_GBK" w:cs="方正仿宋_GBK"/>
          <w:color w:val="auto"/>
          <w:kern w:val="0"/>
          <w:sz w:val="24"/>
          <w:szCs w:val="24"/>
        </w:rPr>
        <w:t>承包人未提交劳动合同，以及没有为项目经理缴纳社会保险证明的违约责任：</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p>
    <w:p w14:paraId="761BBCF2">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451B433">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项目经理未经批准，擅自离开施工现场的违约责任：</w:t>
      </w:r>
    </w:p>
    <w:p w14:paraId="23F81A6C">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承包人未能按照承诺到岗尽职的，发包人将视情况严重程度对其作出相应处理，给予警告并发出整改通知。如仍未及时整改，发包人有权责令其停工整改、直至解除合同。发包人还将停止支付工程款项，扣留任何未付的工程进度款项补偿发包人的有关损失或工期延误的损失，并就此向承包人索赔。</w:t>
      </w:r>
    </w:p>
    <w:p w14:paraId="348540D9">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3.2.3 承包人擅自更换项目经理的违约责任：</w:t>
      </w:r>
    </w:p>
    <w:p w14:paraId="7E422D8E">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承包人不得擅自更换投标时所报项目经理,否则发包人有权解除合同，由此造成的损失由承包人自行承担，承包人还应赔偿由此造成发包人的全部损失。确需更换的须在签订合同后，报经发包人同意后按相关规定办理，并支付</w:t>
      </w:r>
      <w:r>
        <w:rPr>
          <w:rFonts w:hint="eastAsia" w:ascii="方正仿宋_GBK" w:hAnsi="方正仿宋_GBK" w:eastAsia="方正仿宋_GBK" w:cs="方正仿宋_GBK"/>
          <w:color w:val="FF0000"/>
          <w:kern w:val="0"/>
          <w:sz w:val="24"/>
          <w:szCs w:val="24"/>
          <w:u w:val="single"/>
        </w:rPr>
        <w:t xml:space="preserve">     </w:t>
      </w:r>
      <w:r>
        <w:rPr>
          <w:rFonts w:hint="eastAsia" w:ascii="方正仿宋_GBK" w:hAnsi="方正仿宋_GBK" w:eastAsia="方正仿宋_GBK" w:cs="方正仿宋_GBK"/>
          <w:color w:val="FF0000"/>
          <w:kern w:val="0"/>
          <w:sz w:val="24"/>
          <w:szCs w:val="24"/>
        </w:rPr>
        <w:t>万元的违约金，更换后的人员不得低于承包人投标时所报人员资质和技术水平。</w:t>
      </w:r>
    </w:p>
    <w:p w14:paraId="18557D14">
      <w:pPr>
        <w:spacing w:line="360" w:lineRule="auto"/>
        <w:jc w:val="left"/>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    3.2.4 承包人无正当理由拒绝更换项目经理的违约责任：</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7D62B9A">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3.3 承包人人员</w:t>
      </w:r>
    </w:p>
    <w:p w14:paraId="560C1C5C">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3.3.1 承包人提交项目管理机构及施工现场管理人员安排报告的期限：</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p>
    <w:p w14:paraId="7DEAFDC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C6D369A">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3.3.3 承包人无正当理由拒绝撤换主要施工管理人员的违约责任：</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51481D5">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 xml:space="preserve">3.3.4 承包人主要施工管理人员离开施工现场的批准要求：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622FB9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3.3.5承包人擅自更换主要施工管理人员的违约责任：</w:t>
      </w:r>
    </w:p>
    <w:p w14:paraId="6DEC9E16">
      <w:pPr>
        <w:spacing w:line="360" w:lineRule="auto"/>
        <w:ind w:firstLine="480" w:firstLineChars="200"/>
        <w:jc w:val="left"/>
        <w:rPr>
          <w:rFonts w:hint="eastAsia" w:ascii="方正仿宋_GBK" w:hAnsi="方正仿宋_GBK" w:eastAsia="方正仿宋_GBK" w:cs="方正仿宋_GBK"/>
          <w:color w:val="FF0000"/>
          <w:kern w:val="0"/>
          <w:sz w:val="24"/>
          <w:szCs w:val="24"/>
        </w:rPr>
      </w:pPr>
      <w:r>
        <w:rPr>
          <w:rFonts w:hint="eastAsia" w:ascii="方正仿宋_GBK" w:hAnsi="方正仿宋_GBK" w:eastAsia="方正仿宋_GBK" w:cs="方正仿宋_GBK"/>
          <w:color w:val="FF0000"/>
          <w:kern w:val="0"/>
          <w:sz w:val="24"/>
          <w:szCs w:val="24"/>
        </w:rPr>
        <w:t>承包人不得擅自更换主要管理人员,否则发包人有权解除合同，由此造成的损失由承包人自行承担，承包人还应赔偿由此造成发包人的全部损失。确需更换的须在签订合同后，报经发包人同意后按相关规定办理，并支付</w:t>
      </w:r>
      <w:r>
        <w:rPr>
          <w:rFonts w:hint="eastAsia" w:ascii="方正仿宋_GBK" w:hAnsi="方正仿宋_GBK" w:eastAsia="方正仿宋_GBK" w:cs="方正仿宋_GBK"/>
          <w:color w:val="FF0000"/>
          <w:kern w:val="0"/>
          <w:sz w:val="24"/>
          <w:szCs w:val="24"/>
          <w:u w:val="single"/>
        </w:rPr>
        <w:t xml:space="preserve">     </w:t>
      </w:r>
      <w:r>
        <w:rPr>
          <w:rFonts w:hint="eastAsia" w:ascii="方正仿宋_GBK" w:hAnsi="方正仿宋_GBK" w:eastAsia="方正仿宋_GBK" w:cs="方正仿宋_GBK"/>
          <w:color w:val="FF0000"/>
          <w:kern w:val="0"/>
          <w:sz w:val="24"/>
          <w:szCs w:val="24"/>
        </w:rPr>
        <w:t>万元/人的违约金，更换后的人员不得低于承包人投标时所报人员资质和技术水平。发包人如认为有必要，可要求对上述人员中的部分人员作出更好的调整。</w:t>
      </w:r>
    </w:p>
    <w:p w14:paraId="56EB2E24">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承包人主要施工管理人员擅自离开施工现场的违约责任：</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C5349FF">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w:t>
      </w:r>
      <w:bookmarkStart w:id="99" w:name="_Toc303539102"/>
      <w:bookmarkStart w:id="100" w:name="_Toc296346660"/>
      <w:bookmarkStart w:id="101" w:name="_Toc296890987"/>
      <w:bookmarkStart w:id="102" w:name="_Toc312677988"/>
      <w:bookmarkStart w:id="103" w:name="_Toc296891199"/>
      <w:bookmarkStart w:id="104" w:name="_Toc297216151"/>
      <w:bookmarkStart w:id="105" w:name="_Toc292559869"/>
      <w:bookmarkStart w:id="106" w:name="_Toc296503159"/>
      <w:bookmarkStart w:id="107" w:name="_Toc297120459"/>
      <w:bookmarkStart w:id="108" w:name="_Toc297123492"/>
      <w:bookmarkStart w:id="109" w:name="_Toc296347158"/>
      <w:bookmarkStart w:id="110" w:name="_Toc304295523"/>
      <w:bookmarkStart w:id="111" w:name="_Toc300934945"/>
      <w:bookmarkStart w:id="112" w:name="_Toc297048345"/>
      <w:bookmarkStart w:id="113" w:name="_Toc292559364"/>
      <w:bookmarkStart w:id="114" w:name="_Toc296944498"/>
      <w:r>
        <w:rPr>
          <w:rFonts w:hint="eastAsia" w:ascii="方正仿宋_GBK" w:hAnsi="方正仿宋_GBK" w:eastAsia="方正仿宋_GBK" w:cs="方正仿宋_GBK"/>
          <w:color w:val="auto"/>
          <w:sz w:val="24"/>
          <w:szCs w:val="24"/>
        </w:rPr>
        <w:t>.5 分包</w:t>
      </w:r>
    </w:p>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14:paraId="380612AF">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w:t>
      </w:r>
      <w:bookmarkStart w:id="115" w:name="_Toc303539103"/>
      <w:bookmarkStart w:id="116" w:name="_Toc297120460"/>
      <w:bookmarkStart w:id="117" w:name="_Toc296890988"/>
      <w:bookmarkStart w:id="118" w:name="_Toc296346661"/>
      <w:bookmarkStart w:id="119" w:name="_Toc292559870"/>
      <w:bookmarkStart w:id="120" w:name="_Toc297048346"/>
      <w:bookmarkStart w:id="121" w:name="_Toc296891200"/>
      <w:bookmarkStart w:id="122" w:name="_Toc296347159"/>
      <w:bookmarkStart w:id="123" w:name="_Toc296944499"/>
      <w:bookmarkStart w:id="124" w:name="_Toc297216152"/>
      <w:bookmarkStart w:id="125" w:name="_Toc304295524"/>
      <w:bookmarkStart w:id="126" w:name="_Toc292559365"/>
      <w:bookmarkStart w:id="127" w:name="_Toc297123493"/>
      <w:bookmarkStart w:id="128" w:name="_Toc296503160"/>
      <w:bookmarkStart w:id="129" w:name="_Toc300934946"/>
      <w:bookmarkStart w:id="130" w:name="_Toc318581158"/>
      <w:bookmarkStart w:id="131" w:name="_Toc312677989"/>
      <w:r>
        <w:rPr>
          <w:rFonts w:hint="eastAsia" w:ascii="方正仿宋_GBK" w:hAnsi="方正仿宋_GBK" w:eastAsia="方正仿宋_GBK" w:cs="方正仿宋_GBK"/>
          <w:color w:val="auto"/>
          <w:sz w:val="24"/>
          <w:szCs w:val="24"/>
        </w:rPr>
        <w:t>.5.1 分包的一般约定</w:t>
      </w:r>
    </w:p>
    <w:p w14:paraId="2DA0D2D6">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禁止分包的工程包括：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FF40AA3">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主体结构、关键性工作的范围：</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p>
    <w:p w14:paraId="565F9C99">
      <w:pPr>
        <w:spacing w:line="360" w:lineRule="auto"/>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Start w:id="132" w:name="_Toc303539104"/>
      <w:bookmarkStart w:id="133" w:name="_Toc296891201"/>
      <w:bookmarkStart w:id="134" w:name="_Toc296503161"/>
      <w:bookmarkStart w:id="135" w:name="_Toc296944500"/>
      <w:bookmarkStart w:id="136" w:name="_Toc296890989"/>
      <w:bookmarkStart w:id="137" w:name="_Toc296347160"/>
      <w:bookmarkStart w:id="138" w:name="_Toc296346662"/>
      <w:bookmarkStart w:id="139" w:name="_Toc297216153"/>
      <w:bookmarkStart w:id="140" w:name="_Toc297120461"/>
      <w:bookmarkStart w:id="141" w:name="_Toc300934947"/>
      <w:bookmarkStart w:id="142" w:name="_Toc297123494"/>
      <w:bookmarkStart w:id="143" w:name="_Toc304295525"/>
      <w:bookmarkStart w:id="144" w:name="_Toc297048347"/>
    </w:p>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14:paraId="0E0B940B">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    3</w:t>
      </w:r>
      <w:bookmarkStart w:id="145" w:name="_Toc312677990"/>
      <w:bookmarkStart w:id="146" w:name="_Toc318581159"/>
      <w:r>
        <w:rPr>
          <w:rFonts w:hint="eastAsia" w:ascii="方正仿宋_GBK" w:hAnsi="方正仿宋_GBK" w:eastAsia="方正仿宋_GBK" w:cs="方正仿宋_GBK"/>
          <w:color w:val="auto"/>
          <w:sz w:val="24"/>
          <w:szCs w:val="24"/>
        </w:rPr>
        <w:t>.5.2分包的确定</w:t>
      </w:r>
    </w:p>
    <w:p w14:paraId="5ECF091B">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允许分包的专业工程包括：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03FA541">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其他关于分包的约定：</w:t>
      </w:r>
      <w:r>
        <w:rPr>
          <w:rFonts w:hint="eastAsia" w:ascii="方正仿宋_GBK" w:hAnsi="方正仿宋_GBK" w:eastAsia="方正仿宋_GBK" w:cs="方正仿宋_GBK"/>
          <w:color w:val="auto"/>
          <w:sz w:val="24"/>
          <w:szCs w:val="24"/>
          <w:u w:val="single"/>
        </w:rPr>
        <w:t xml:space="preserve">                                  </w:t>
      </w:r>
    </w:p>
    <w:p w14:paraId="7BA34231">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B2008A7">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3.5.4 分包合同价款</w:t>
      </w:r>
    </w:p>
    <w:p w14:paraId="717C4539">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关于分包合同价款支付的约定：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145"/>
    <w:bookmarkEnd w:id="146"/>
    <w:p w14:paraId="195CF36A">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3.6 工程照管与成品、半成品保护</w:t>
      </w:r>
    </w:p>
    <w:p w14:paraId="026DD6F6">
      <w:pPr>
        <w:spacing w:before="120" w:after="120" w:line="360" w:lineRule="auto"/>
        <w:ind w:firstLine="480" w:firstLineChars="200"/>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承包人负责照管工程及工程相关的材料、工程设备的起始时间：</w:t>
      </w:r>
      <w:r>
        <w:rPr>
          <w:rFonts w:hint="eastAsia" w:ascii="方正仿宋_GBK" w:hAnsi="方正仿宋_GBK" w:eastAsia="方正仿宋_GBK" w:cs="方正仿宋_GBK"/>
          <w:color w:val="auto"/>
          <w:kern w:val="0"/>
          <w:sz w:val="24"/>
          <w:szCs w:val="24"/>
          <w:u w:val="single"/>
        </w:rPr>
        <w:t>自发包人向承包人移交施工现场之日起，承包人应负责照管工程及工程相关的材料、工程设备，直到颁发工程接收证书之日止。</w:t>
      </w:r>
    </w:p>
    <w:p w14:paraId="470BFB55">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3.7 履约担保</w:t>
      </w:r>
    </w:p>
    <w:p w14:paraId="6D07A40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1.履约担保的形式：保函、电汇、保险、银行转账、现金等。若使用金融机构保函形式提供履约担保，必须是见索即付保函；若采用现金缴纳的，在退还时应退还保证金本金和银行同期存款利息。</w:t>
      </w:r>
    </w:p>
    <w:p w14:paraId="00E89FC3">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履约保证金的缴纳时间：在签订合同前，中标人应按规定的形式、金额向招标人缴纳履约保证金。如使用金融机构保函形式提供履约担保，保函有效期不得少于项目规定工期；如工期延长，承包人须无条件顺延保函有效期。</w:t>
      </w:r>
    </w:p>
    <w:p w14:paraId="59D08AB8">
      <w:pPr>
        <w:numPr>
          <w:ilvl w:val="0"/>
          <w:numId w:val="0"/>
        </w:numPr>
        <w:spacing w:line="360" w:lineRule="auto"/>
        <w:ind w:left="437" w:leftChars="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lang w:val="en-US" w:eastAsia="zh-CN"/>
        </w:rPr>
        <w:t>3.</w:t>
      </w:r>
      <w:r>
        <w:rPr>
          <w:rFonts w:hint="eastAsia" w:ascii="方正仿宋_GBK" w:hAnsi="方正仿宋_GBK" w:eastAsia="方正仿宋_GBK" w:cs="方正仿宋_GBK"/>
          <w:color w:val="auto"/>
          <w:sz w:val="24"/>
          <w:szCs w:val="24"/>
        </w:rPr>
        <w:t>履约担保退还方式：全部建设完成并验收合格后退还。</w:t>
      </w:r>
    </w:p>
    <w:p w14:paraId="7802EE8E">
      <w:pPr>
        <w:pStyle w:val="5"/>
        <w:spacing w:before="120" w:after="120" w:line="360" w:lineRule="auto"/>
        <w:ind w:firstLine="480" w:firstLineChars="200"/>
        <w:rPr>
          <w:rFonts w:hint="eastAsia" w:ascii="方正仿宋_GBK" w:hAnsi="方正仿宋_GBK" w:eastAsia="方正仿宋_GBK" w:cs="方正仿宋_GBK"/>
          <w:b w:val="0"/>
          <w:color w:val="auto"/>
          <w:sz w:val="24"/>
          <w:szCs w:val="24"/>
        </w:rPr>
      </w:pPr>
      <w:bookmarkStart w:id="147" w:name="_Toc351203636"/>
      <w:r>
        <w:rPr>
          <w:rFonts w:hint="eastAsia" w:ascii="方正仿宋_GBK" w:hAnsi="方正仿宋_GBK" w:eastAsia="方正仿宋_GBK" w:cs="方正仿宋_GBK"/>
          <w:b w:val="0"/>
          <w:color w:val="auto"/>
          <w:sz w:val="24"/>
          <w:szCs w:val="24"/>
        </w:rPr>
        <w:t>4</w:t>
      </w:r>
      <w:bookmarkStart w:id="148" w:name="_Toc292559871"/>
      <w:bookmarkStart w:id="149" w:name="_Toc297120462"/>
      <w:bookmarkStart w:id="150" w:name="_Toc296890990"/>
      <w:bookmarkStart w:id="151" w:name="_Toc296346663"/>
      <w:bookmarkStart w:id="152" w:name="_Toc296944501"/>
      <w:bookmarkStart w:id="153" w:name="_Toc296503162"/>
      <w:bookmarkStart w:id="154" w:name="_Toc297048348"/>
      <w:bookmarkStart w:id="155" w:name="_Toc292559366"/>
      <w:bookmarkStart w:id="156" w:name="_Toc267251413"/>
      <w:bookmarkStart w:id="157" w:name="_Toc296891202"/>
      <w:bookmarkStart w:id="158" w:name="_Toc296347161"/>
      <w:r>
        <w:rPr>
          <w:rFonts w:hint="eastAsia" w:ascii="方正仿宋_GBK" w:hAnsi="方正仿宋_GBK" w:eastAsia="方正仿宋_GBK" w:cs="方正仿宋_GBK"/>
          <w:b w:val="0"/>
          <w:color w:val="auto"/>
          <w:sz w:val="24"/>
          <w:szCs w:val="24"/>
        </w:rPr>
        <w:t>. 监</w:t>
      </w:r>
      <w:bookmarkEnd w:id="148"/>
      <w:bookmarkEnd w:id="149"/>
      <w:bookmarkEnd w:id="150"/>
      <w:bookmarkEnd w:id="151"/>
      <w:bookmarkEnd w:id="152"/>
      <w:bookmarkEnd w:id="153"/>
      <w:bookmarkEnd w:id="154"/>
      <w:bookmarkEnd w:id="155"/>
      <w:bookmarkEnd w:id="156"/>
      <w:bookmarkEnd w:id="157"/>
      <w:bookmarkEnd w:id="158"/>
      <w:r>
        <w:rPr>
          <w:rFonts w:hint="eastAsia" w:ascii="方正仿宋_GBK" w:hAnsi="方正仿宋_GBK" w:eastAsia="方正仿宋_GBK" w:cs="方正仿宋_GBK"/>
          <w:b w:val="0"/>
          <w:color w:val="auto"/>
          <w:sz w:val="24"/>
          <w:szCs w:val="24"/>
        </w:rPr>
        <w:t>理人</w:t>
      </w:r>
      <w:bookmarkEnd w:id="147"/>
    </w:p>
    <w:p w14:paraId="3D934890">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4.1监理人的一般规定</w:t>
      </w:r>
    </w:p>
    <w:p w14:paraId="482DDCC4">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关于监理人的监理内容：</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6985DCD">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关于监理人的监理权限：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30616EEE">
      <w:pPr>
        <w:spacing w:line="360" w:lineRule="auto"/>
        <w:ind w:firstLine="480" w:firstLineChars="200"/>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关于监理人在施工现场的办公场所、生活场所的提供和费用承担的约定：</w:t>
      </w:r>
    </w:p>
    <w:p w14:paraId="32EA8B0F">
      <w:pPr>
        <w:spacing w:line="360" w:lineRule="auto"/>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A2D5F40">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4.2 监理人员</w:t>
      </w:r>
    </w:p>
    <w:p w14:paraId="454D5761">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总监理工程师：</w:t>
      </w:r>
    </w:p>
    <w:p w14:paraId="503B8C6E">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姓    名：</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6382CB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职    务：</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FCC1CA2">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监理工程师执业资格证书号：</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rPr>
        <w:t>；</w:t>
      </w:r>
    </w:p>
    <w:p w14:paraId="6966AD7D">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联系电话：</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01C37B4A">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电子信箱：</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327D770">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通信地址：</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09D3DD9">
      <w:pPr>
        <w:spacing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关于监理人的其他约定：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C2D85D0">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4.4 商定或确定</w:t>
      </w:r>
    </w:p>
    <w:p w14:paraId="1BED9F72">
      <w:pPr>
        <w:spacing w:line="360" w:lineRule="auto"/>
        <w:ind w:firstLine="480" w:firstLineChars="200"/>
        <w:rPr>
          <w:rFonts w:hint="eastAsia" w:ascii="方正仿宋_GBK" w:hAnsi="方正仿宋_GBK" w:eastAsia="方正仿宋_GBK" w:cs="方正仿宋_GBK"/>
          <w:color w:val="auto"/>
          <w:sz w:val="24"/>
          <w:szCs w:val="24"/>
        </w:rPr>
      </w:pPr>
      <w:bookmarkStart w:id="159" w:name="_Toc267251418"/>
      <w:r>
        <w:rPr>
          <w:rFonts w:hint="eastAsia" w:ascii="方正仿宋_GBK" w:hAnsi="方正仿宋_GBK" w:eastAsia="方正仿宋_GBK" w:cs="方正仿宋_GBK"/>
          <w:color w:val="auto"/>
          <w:sz w:val="24"/>
          <w:szCs w:val="24"/>
        </w:rPr>
        <w:t>在发包人和承包人不能通过协商达成一致意见时，发包人授权监理人对以下事项进行确定：</w:t>
      </w:r>
    </w:p>
    <w:p w14:paraId="6B804A5E">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AA5B875">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（2）</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7307792">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（3）</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4193396">
      <w:pPr>
        <w:pStyle w:val="5"/>
        <w:spacing w:before="120" w:after="120" w:line="360" w:lineRule="auto"/>
        <w:rPr>
          <w:rFonts w:hint="eastAsia" w:ascii="方正仿宋_GBK" w:hAnsi="方正仿宋_GBK" w:eastAsia="方正仿宋_GBK" w:cs="方正仿宋_GBK"/>
          <w:b w:val="0"/>
          <w:color w:val="auto"/>
          <w:sz w:val="24"/>
          <w:szCs w:val="24"/>
        </w:rPr>
      </w:pPr>
      <w:bookmarkStart w:id="160" w:name="_Toc351203637"/>
      <w:r>
        <w:rPr>
          <w:rFonts w:hint="eastAsia" w:ascii="方正仿宋_GBK" w:hAnsi="方正仿宋_GBK" w:eastAsia="方正仿宋_GBK" w:cs="方正仿宋_GBK"/>
          <w:b w:val="0"/>
          <w:color w:val="auto"/>
          <w:sz w:val="24"/>
          <w:szCs w:val="24"/>
        </w:rPr>
        <w:t>5</w:t>
      </w:r>
      <w:bookmarkEnd w:id="159"/>
      <w:bookmarkStart w:id="161" w:name="_Toc292559367"/>
      <w:bookmarkStart w:id="162" w:name="_Toc297120463"/>
      <w:bookmarkStart w:id="163" w:name="_Toc296890991"/>
      <w:bookmarkStart w:id="164" w:name="_Toc296891203"/>
      <w:bookmarkStart w:id="165" w:name="_Toc296347162"/>
      <w:bookmarkStart w:id="166" w:name="_Toc297048349"/>
      <w:bookmarkStart w:id="167" w:name="_Toc292559872"/>
      <w:bookmarkStart w:id="168" w:name="_Toc296503163"/>
      <w:bookmarkStart w:id="169" w:name="_Toc296346664"/>
      <w:bookmarkStart w:id="170" w:name="_Toc296944502"/>
      <w:r>
        <w:rPr>
          <w:rFonts w:hint="eastAsia" w:ascii="方正仿宋_GBK" w:hAnsi="方正仿宋_GBK" w:eastAsia="方正仿宋_GBK" w:cs="方正仿宋_GBK"/>
          <w:b w:val="0"/>
          <w:color w:val="auto"/>
          <w:sz w:val="24"/>
          <w:szCs w:val="24"/>
        </w:rPr>
        <w:t>. 工程质量</w:t>
      </w:r>
      <w:bookmarkEnd w:id="160"/>
    </w:p>
    <w:p w14:paraId="16F3451B">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5.1 质量要求</w:t>
      </w:r>
    </w:p>
    <w:p w14:paraId="75F7CE29">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5</w:t>
      </w:r>
      <w:bookmarkStart w:id="171" w:name="_Toc300934949"/>
      <w:bookmarkStart w:id="172" w:name="_Toc303539106"/>
      <w:bookmarkStart w:id="173" w:name="_Toc312677997"/>
      <w:bookmarkStart w:id="174" w:name="_Toc297123496"/>
      <w:bookmarkStart w:id="175" w:name="_Toc318581164"/>
      <w:bookmarkStart w:id="176" w:name="_Toc304295527"/>
      <w:bookmarkStart w:id="177" w:name="_Toc297216155"/>
      <w:r>
        <w:rPr>
          <w:rFonts w:hint="eastAsia" w:ascii="方正仿宋_GBK" w:hAnsi="方正仿宋_GBK" w:eastAsia="方正仿宋_GBK" w:cs="方正仿宋_GBK"/>
          <w:color w:val="auto"/>
          <w:sz w:val="24"/>
          <w:szCs w:val="24"/>
        </w:rPr>
        <w:t>.1.1 特殊质量标准和要求：</w:t>
      </w:r>
      <w:r>
        <w:rPr>
          <w:rFonts w:hint="eastAsia" w:ascii="方正仿宋_GBK" w:hAnsi="方正仿宋_GBK" w:eastAsia="方正仿宋_GBK" w:cs="方正仿宋_GBK"/>
          <w:color w:val="auto"/>
          <w:sz w:val="24"/>
          <w:szCs w:val="24"/>
          <w:u w:val="single"/>
        </w:rPr>
        <w:t xml:space="preserve">                             </w:t>
      </w:r>
    </w:p>
    <w:p w14:paraId="2AA20F03">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D286428">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lang w:val="en-US" w:eastAsia="zh-CN"/>
        </w:rPr>
        <w:t>5.2</w:t>
      </w:r>
      <w:r>
        <w:rPr>
          <w:rFonts w:hint="eastAsia" w:ascii="方正仿宋_GBK" w:hAnsi="方正仿宋_GBK" w:eastAsia="方正仿宋_GBK" w:cs="方正仿宋_GBK"/>
          <w:color w:val="auto"/>
          <w:sz w:val="24"/>
          <w:szCs w:val="24"/>
        </w:rPr>
        <w:t>关于参建单位创建品质示范工程的奖励金额或比例的约定：</w:t>
      </w:r>
      <w:r>
        <w:rPr>
          <w:rFonts w:hint="eastAsia" w:ascii="方正仿宋_GBK" w:hAnsi="方正仿宋_GBK" w:eastAsia="方正仿宋_GBK" w:cs="方正仿宋_GBK"/>
          <w:color w:val="auto"/>
          <w:sz w:val="24"/>
          <w:szCs w:val="24"/>
          <w:u w:val="single"/>
        </w:rPr>
        <w:t xml:space="preserve">                                  </w:t>
      </w:r>
    </w:p>
    <w:p w14:paraId="2C7358C6">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DAAA163">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5.3 隐蔽工程检查</w:t>
      </w:r>
    </w:p>
    <w:p w14:paraId="6B4162AF">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5.3.2承包人提前通知监理人隐蔽工程检查的期限的约定：</w:t>
      </w:r>
      <w:r>
        <w:rPr>
          <w:rFonts w:hint="eastAsia" w:ascii="方正仿宋_GBK" w:hAnsi="方正仿宋_GBK" w:eastAsia="方正仿宋_GBK" w:cs="方正仿宋_GBK"/>
          <w:color w:val="auto"/>
          <w:sz w:val="24"/>
          <w:szCs w:val="24"/>
          <w:u w:val="single"/>
        </w:rPr>
        <w:t xml:space="preserve">    </w:t>
      </w:r>
    </w:p>
    <w:p w14:paraId="4413EEF7">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65AFFF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监理人不能按时进行检查时，应提前</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小时提交书面延期要求。</w:t>
      </w:r>
    </w:p>
    <w:p w14:paraId="1FCF1B9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关于延期最长不得超过：</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小时。</w:t>
      </w:r>
    </w:p>
    <w:p w14:paraId="1E7A93CD">
      <w:pPr>
        <w:pStyle w:val="5"/>
        <w:spacing w:before="120" w:after="120" w:line="360" w:lineRule="auto"/>
        <w:rPr>
          <w:rFonts w:hint="eastAsia" w:ascii="方正仿宋_GBK" w:hAnsi="方正仿宋_GBK" w:eastAsia="方正仿宋_GBK" w:cs="方正仿宋_GBK"/>
          <w:b w:val="0"/>
          <w:color w:val="auto"/>
          <w:sz w:val="24"/>
          <w:szCs w:val="24"/>
        </w:rPr>
      </w:pPr>
      <w:bookmarkStart w:id="178" w:name="_Toc351203638"/>
      <w:r>
        <w:rPr>
          <w:rFonts w:hint="eastAsia" w:ascii="方正仿宋_GBK" w:hAnsi="方正仿宋_GBK" w:eastAsia="方正仿宋_GBK" w:cs="方正仿宋_GBK"/>
          <w:b w:val="0"/>
          <w:color w:val="auto"/>
          <w:sz w:val="24"/>
          <w:szCs w:val="24"/>
        </w:rPr>
        <w:t>6. 安全文明施工与环境保护</w:t>
      </w:r>
      <w:bookmarkEnd w:id="178"/>
    </w:p>
    <w:p w14:paraId="174A944B">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6.1安全文明施工</w:t>
      </w:r>
    </w:p>
    <w:p w14:paraId="1AE215CE">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6.1.1 项目安全生产的达标目标及相应事项的约定：</w:t>
      </w:r>
      <w:r>
        <w:rPr>
          <w:rFonts w:hint="eastAsia" w:ascii="方正仿宋_GBK" w:hAnsi="方正仿宋_GBK" w:eastAsia="方正仿宋_GBK" w:cs="方正仿宋_GBK"/>
          <w:color w:val="auto"/>
          <w:sz w:val="24"/>
          <w:szCs w:val="24"/>
          <w:u w:val="single"/>
        </w:rPr>
        <w:t xml:space="preserve">         </w:t>
      </w:r>
    </w:p>
    <w:p w14:paraId="4094BF3A">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2C707B3">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6.1.4 关于治安保卫的特别约定：</w:t>
      </w:r>
      <w:r>
        <w:rPr>
          <w:rFonts w:hint="eastAsia" w:ascii="方正仿宋_GBK" w:hAnsi="方正仿宋_GBK" w:eastAsia="方正仿宋_GBK" w:cs="方正仿宋_GBK"/>
          <w:color w:val="auto"/>
          <w:sz w:val="24"/>
          <w:szCs w:val="24"/>
          <w:u w:val="single"/>
        </w:rPr>
        <w:t xml:space="preserve">                         </w:t>
      </w:r>
    </w:p>
    <w:p w14:paraId="56B66BAE">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6328F6C">
      <w:pPr>
        <w:spacing w:line="360" w:lineRule="auto"/>
        <w:ind w:firstLine="480" w:firstLineChars="200"/>
        <w:jc w:val="left"/>
        <w:rPr>
          <w:rFonts w:hint="eastAsia" w:ascii="方正仿宋_GBK" w:hAnsi="方正仿宋_GBK" w:eastAsia="方正仿宋_GBK" w:cs="方正仿宋_GBK"/>
          <w:color w:val="auto"/>
          <w:sz w:val="24"/>
          <w:szCs w:val="24"/>
          <w:u w:val="single"/>
          <w:lang w:eastAsia="zh-CN"/>
        </w:rPr>
      </w:pPr>
      <w:r>
        <w:rPr>
          <w:rFonts w:hint="eastAsia" w:ascii="方正仿宋_GBK" w:hAnsi="方正仿宋_GBK" w:eastAsia="方正仿宋_GBK" w:cs="方正仿宋_GBK"/>
          <w:color w:val="auto"/>
          <w:sz w:val="24"/>
          <w:szCs w:val="24"/>
        </w:rPr>
        <w:t>关于编制施工场地治安管理计划的约定：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p>
    <w:p w14:paraId="4A3F640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8BD0DA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6.1.5 文明施工</w:t>
      </w:r>
    </w:p>
    <w:p w14:paraId="72A1A91F">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合同当事人对文明施工的要求：</w:t>
      </w:r>
      <w:r>
        <w:rPr>
          <w:rFonts w:hint="eastAsia" w:ascii="方正仿宋_GBK" w:hAnsi="方正仿宋_GBK" w:eastAsia="方正仿宋_GBK" w:cs="方正仿宋_GBK"/>
          <w:color w:val="auto"/>
          <w:sz w:val="24"/>
          <w:szCs w:val="24"/>
          <w:u w:val="single"/>
        </w:rPr>
        <w:t xml:space="preserve">                          </w:t>
      </w:r>
    </w:p>
    <w:p w14:paraId="64C38E64">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D13E45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6.1.6 关于安全文明施工费支付比例和支付期限的约定：</w:t>
      </w:r>
      <w:r>
        <w:rPr>
          <w:rFonts w:hint="eastAsia" w:ascii="方正仿宋_GBK" w:hAnsi="方正仿宋_GBK" w:eastAsia="方正仿宋_GBK" w:cs="方正仿宋_GBK"/>
          <w:color w:val="auto"/>
          <w:sz w:val="24"/>
          <w:szCs w:val="24"/>
          <w:u w:val="single"/>
        </w:rPr>
        <w:t xml:space="preserve">     </w:t>
      </w:r>
    </w:p>
    <w:p w14:paraId="69023343">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171"/>
    <w:bookmarkEnd w:id="172"/>
    <w:bookmarkEnd w:id="173"/>
    <w:bookmarkEnd w:id="174"/>
    <w:bookmarkEnd w:id="175"/>
    <w:bookmarkEnd w:id="176"/>
    <w:bookmarkEnd w:id="177"/>
    <w:p w14:paraId="7A380176">
      <w:pPr>
        <w:pStyle w:val="5"/>
        <w:spacing w:before="120" w:after="120" w:line="360" w:lineRule="auto"/>
        <w:rPr>
          <w:rFonts w:hint="eastAsia" w:ascii="方正仿宋_GBK" w:hAnsi="方正仿宋_GBK" w:eastAsia="方正仿宋_GBK" w:cs="方正仿宋_GBK"/>
          <w:b w:val="0"/>
          <w:color w:val="auto"/>
          <w:sz w:val="24"/>
          <w:szCs w:val="24"/>
        </w:rPr>
      </w:pPr>
      <w:bookmarkStart w:id="179" w:name="_Toc351203639"/>
      <w:r>
        <w:rPr>
          <w:rFonts w:hint="eastAsia" w:ascii="方正仿宋_GBK" w:hAnsi="方正仿宋_GBK" w:eastAsia="方正仿宋_GBK" w:cs="方正仿宋_GBK"/>
          <w:b w:val="0"/>
          <w:color w:val="auto"/>
          <w:sz w:val="24"/>
          <w:szCs w:val="24"/>
        </w:rPr>
        <w:t>7. 工期和进度</w:t>
      </w:r>
      <w:bookmarkEnd w:id="179"/>
    </w:p>
    <w:p w14:paraId="069F6635">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7.1 施工组织设计</w:t>
      </w:r>
    </w:p>
    <w:p w14:paraId="64393336">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7.1.1 合</w:t>
      </w:r>
      <w:r>
        <w:rPr>
          <w:rFonts w:hint="eastAsia" w:ascii="方正仿宋_GBK" w:hAnsi="方正仿宋_GBK" w:eastAsia="方正仿宋_GBK" w:cs="方正仿宋_GBK"/>
          <w:color w:val="auto"/>
          <w:kern w:val="0"/>
          <w:sz w:val="24"/>
          <w:szCs w:val="24"/>
        </w:rPr>
        <w:t>同当事人约定的施工组织设计应包括的其他内容：</w:t>
      </w:r>
      <w:r>
        <w:rPr>
          <w:rFonts w:hint="eastAsia" w:ascii="方正仿宋_GBK" w:hAnsi="方正仿宋_GBK" w:eastAsia="方正仿宋_GBK" w:cs="方正仿宋_GBK"/>
          <w:color w:val="auto"/>
          <w:sz w:val="24"/>
          <w:szCs w:val="24"/>
          <w:u w:val="single"/>
        </w:rPr>
        <w:t xml:space="preserve">   </w:t>
      </w:r>
    </w:p>
    <w:p w14:paraId="476A16A8">
      <w:pPr>
        <w:autoSpaceDE w:val="0"/>
        <w:autoSpaceDN w:val="0"/>
        <w:adjustRightInd w:val="0"/>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0C7DF914">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rPr>
        <w:t xml:space="preserve">7.1.2 </w:t>
      </w:r>
      <w:r>
        <w:rPr>
          <w:rFonts w:hint="eastAsia" w:ascii="方正仿宋_GBK" w:hAnsi="方正仿宋_GBK" w:eastAsia="方正仿宋_GBK" w:cs="方正仿宋_GBK"/>
          <w:color w:val="auto"/>
          <w:kern w:val="0"/>
          <w:sz w:val="24"/>
          <w:szCs w:val="24"/>
        </w:rPr>
        <w:t>施工组织设计的提交和修改</w:t>
      </w:r>
    </w:p>
    <w:p w14:paraId="2746947F">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承包人提交详细施工组织设计的期限的约定：</w:t>
      </w:r>
      <w:r>
        <w:rPr>
          <w:rFonts w:hint="eastAsia" w:ascii="方正仿宋_GBK" w:hAnsi="方正仿宋_GBK" w:eastAsia="方正仿宋_GBK" w:cs="方正仿宋_GBK"/>
          <w:color w:val="auto"/>
          <w:sz w:val="24"/>
          <w:szCs w:val="24"/>
          <w:u w:val="single"/>
        </w:rPr>
        <w:t xml:space="preserve">              </w:t>
      </w:r>
    </w:p>
    <w:p w14:paraId="55039DFA">
      <w:pPr>
        <w:autoSpaceDE w:val="0"/>
        <w:autoSpaceDN w:val="0"/>
        <w:adjustRightInd w:val="0"/>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242FF86">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发包人和监理人在收到详细的施工组织设计后确认或提出修改意见的期限：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4487356">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bookmarkStart w:id="180" w:name="_Toc300934966"/>
      <w:bookmarkStart w:id="181" w:name="_Toc312677479"/>
      <w:bookmarkStart w:id="182" w:name="_Toc303539123"/>
      <w:bookmarkStart w:id="183" w:name="_Toc304295541"/>
      <w:bookmarkStart w:id="184" w:name="_Toc297216173"/>
      <w:bookmarkStart w:id="185" w:name="_Toc312678005"/>
      <w:bookmarkStart w:id="186" w:name="_Toc297123514"/>
      <w:r>
        <w:rPr>
          <w:rFonts w:hint="eastAsia" w:ascii="方正仿宋_GBK" w:hAnsi="方正仿宋_GBK" w:eastAsia="方正仿宋_GBK" w:cs="方正仿宋_GBK"/>
          <w:color w:val="auto"/>
          <w:sz w:val="24"/>
          <w:szCs w:val="24"/>
        </w:rPr>
        <w:t>.2 施工进度计划</w:t>
      </w:r>
    </w:p>
    <w:p w14:paraId="19DC3C7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7.2.</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rPr>
        <w:t xml:space="preserve"> 施工进度计划的修订</w:t>
      </w:r>
    </w:p>
    <w:p w14:paraId="2C5F081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发包人和监理人在收到修订的施工进度计划后确认或提出修改意见的期限：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335ABA8">
      <w:pPr>
        <w:spacing w:after="120" w:line="360" w:lineRule="auto"/>
        <w:ind w:firstLine="480" w:firstLineChars="200"/>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 xml:space="preserve">7.2.2 </w:t>
      </w:r>
      <w:r>
        <w:rPr>
          <w:rFonts w:hint="eastAsia" w:ascii="方正仿宋_GBK" w:hAnsi="方正仿宋_GBK" w:eastAsia="方正仿宋_GBK" w:cs="方正仿宋_GBK"/>
          <w:color w:val="auto"/>
          <w:sz w:val="24"/>
          <w:szCs w:val="24"/>
        </w:rPr>
        <w:t>因施工工期调整、征迁时序滞后等原因产生的费用调整金额或比例</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lang w:val="en-US" w:eastAsia="zh-CN"/>
        </w:rPr>
        <w:t xml:space="preserve">         </w:t>
      </w:r>
    </w:p>
    <w:p w14:paraId="6EC4F4C8">
      <w:pPr>
        <w:spacing w:after="120" w:line="360" w:lineRule="auto"/>
        <w:ind w:firstLine="480" w:firstLineChars="200"/>
        <w:rPr>
          <w:rFonts w:hint="eastAsia" w:ascii="方正仿宋_GBK" w:hAnsi="方正仿宋_GBK" w:eastAsia="方正仿宋_GBK" w:cs="方正仿宋_GBK"/>
          <w:color w:val="auto"/>
          <w:sz w:val="24"/>
          <w:szCs w:val="24"/>
          <w:u w:val="single"/>
          <w:lang w:val="en-US" w:eastAsia="zh-CN"/>
        </w:rPr>
      </w:pPr>
      <w:r>
        <w:rPr>
          <w:rFonts w:hint="eastAsia" w:ascii="方正仿宋_GBK" w:hAnsi="方正仿宋_GBK" w:eastAsia="方正仿宋_GBK" w:cs="方正仿宋_GBK"/>
          <w:color w:val="auto"/>
          <w:sz w:val="24"/>
          <w:szCs w:val="24"/>
          <w:u w:val="single"/>
          <w:lang w:val="en-US" w:eastAsia="zh-CN"/>
        </w:rPr>
        <w:t xml:space="preserve">                                                                          。</w:t>
      </w:r>
    </w:p>
    <w:p w14:paraId="4A308F2A">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7.3 开工</w:t>
      </w:r>
    </w:p>
    <w:p w14:paraId="4FB1601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7.3.1 开工准备</w:t>
      </w:r>
    </w:p>
    <w:p w14:paraId="57C4C717">
      <w:pPr>
        <w:spacing w:line="360" w:lineRule="auto"/>
        <w:ind w:firstLine="645"/>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关于承包人提交</w:t>
      </w:r>
      <w:r>
        <w:rPr>
          <w:rFonts w:hint="eastAsia" w:ascii="方正仿宋_GBK" w:hAnsi="方正仿宋_GBK" w:eastAsia="方正仿宋_GBK" w:cs="方正仿宋_GBK"/>
          <w:color w:val="auto"/>
          <w:kern w:val="0"/>
          <w:sz w:val="24"/>
          <w:szCs w:val="24"/>
        </w:rPr>
        <w:t>工程开工报审表的期限：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22B91E4">
      <w:pPr>
        <w:spacing w:line="360" w:lineRule="auto"/>
        <w:ind w:firstLine="645"/>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关于发包人应完成的其他开工准备工作及期限：</w:t>
      </w:r>
      <w:r>
        <w:rPr>
          <w:rFonts w:hint="eastAsia" w:ascii="方正仿宋_GBK" w:hAnsi="方正仿宋_GBK" w:eastAsia="方正仿宋_GBK" w:cs="方正仿宋_GBK"/>
          <w:color w:val="auto"/>
          <w:sz w:val="24"/>
          <w:szCs w:val="24"/>
          <w:u w:val="single"/>
        </w:rPr>
        <w:t xml:space="preserve">             </w:t>
      </w:r>
    </w:p>
    <w:p w14:paraId="6DDD395C">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09F22C4">
      <w:pPr>
        <w:spacing w:line="360" w:lineRule="auto"/>
        <w:ind w:firstLine="720" w:firstLineChars="3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关于承包人应完成的其他开工准备工作及期限：</w:t>
      </w:r>
      <w:r>
        <w:rPr>
          <w:rFonts w:hint="eastAsia" w:ascii="方正仿宋_GBK" w:hAnsi="方正仿宋_GBK" w:eastAsia="方正仿宋_GBK" w:cs="方正仿宋_GBK"/>
          <w:color w:val="auto"/>
          <w:sz w:val="24"/>
          <w:szCs w:val="24"/>
          <w:u w:val="single"/>
        </w:rPr>
        <w:t xml:space="preserve">            </w:t>
      </w:r>
    </w:p>
    <w:p w14:paraId="25CE615E">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0295507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7.3.2开工通知</w:t>
      </w:r>
    </w:p>
    <w:p w14:paraId="21C0F62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因发包人原因造成监理人未能在计划开工日期之日起</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天内发出开工通知的，承包人有权提出价格调整要求，或者解除合同。</w:t>
      </w:r>
    </w:p>
    <w:bookmarkEnd w:id="180"/>
    <w:bookmarkEnd w:id="181"/>
    <w:bookmarkEnd w:id="182"/>
    <w:bookmarkEnd w:id="183"/>
    <w:bookmarkEnd w:id="184"/>
    <w:bookmarkEnd w:id="185"/>
    <w:bookmarkEnd w:id="186"/>
    <w:p w14:paraId="15F098F4">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7.4 测量放线</w:t>
      </w:r>
    </w:p>
    <w:p w14:paraId="0E9616A7">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7.4.1发包人通过监理人向承包人提供测量基准点、基准线和水准点及其书面资料的期限：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3BBBA37">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bookmarkStart w:id="187" w:name="_Toc304295546"/>
      <w:bookmarkStart w:id="188" w:name="_Toc297216175"/>
      <w:bookmarkStart w:id="189" w:name="_Toc303539125"/>
      <w:bookmarkStart w:id="190" w:name="_Toc312677484"/>
      <w:bookmarkStart w:id="191" w:name="_Toc312678010"/>
      <w:bookmarkStart w:id="192" w:name="_Toc300934968"/>
      <w:bookmarkStart w:id="193" w:name="_Toc297123516"/>
      <w:r>
        <w:rPr>
          <w:rFonts w:hint="eastAsia" w:ascii="方正仿宋_GBK" w:hAnsi="方正仿宋_GBK" w:eastAsia="方正仿宋_GBK" w:cs="方正仿宋_GBK"/>
          <w:color w:val="auto"/>
          <w:sz w:val="24"/>
          <w:szCs w:val="24"/>
        </w:rPr>
        <w:t>.5 工期延误</w:t>
      </w:r>
    </w:p>
    <w:bookmarkEnd w:id="187"/>
    <w:bookmarkEnd w:id="188"/>
    <w:bookmarkEnd w:id="189"/>
    <w:bookmarkEnd w:id="190"/>
    <w:bookmarkEnd w:id="191"/>
    <w:bookmarkEnd w:id="192"/>
    <w:bookmarkEnd w:id="193"/>
    <w:p w14:paraId="1B356A7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7.5.1 因发包人原因导致工期延误</w:t>
      </w:r>
    </w:p>
    <w:p w14:paraId="6658FDED">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因发包人原因导致工期延误的其他情形：</w:t>
      </w:r>
      <w:r>
        <w:rPr>
          <w:rFonts w:hint="eastAsia" w:ascii="方正仿宋_GBK" w:hAnsi="方正仿宋_GBK" w:eastAsia="方正仿宋_GBK" w:cs="方正仿宋_GBK"/>
          <w:color w:val="auto"/>
          <w:sz w:val="24"/>
          <w:szCs w:val="24"/>
          <w:u w:val="single"/>
        </w:rPr>
        <w:t xml:space="preserve">              </w:t>
      </w:r>
    </w:p>
    <w:p w14:paraId="109BCB39">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B02665E">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bookmarkStart w:id="194" w:name="_Toc318581169"/>
      <w:bookmarkStart w:id="195" w:name="_Toc312677486"/>
      <w:bookmarkStart w:id="196" w:name="_Toc312678012"/>
      <w:bookmarkStart w:id="197" w:name="_Toc303539127"/>
      <w:bookmarkStart w:id="198" w:name="_Toc297216177"/>
      <w:bookmarkStart w:id="199" w:name="_Toc304295548"/>
      <w:bookmarkStart w:id="200" w:name="_Toc297123518"/>
      <w:bookmarkStart w:id="201" w:name="_Toc300934970"/>
      <w:r>
        <w:rPr>
          <w:rFonts w:hint="eastAsia" w:ascii="方正仿宋_GBK" w:hAnsi="方正仿宋_GBK" w:eastAsia="方正仿宋_GBK" w:cs="方正仿宋_GBK"/>
          <w:color w:val="auto"/>
          <w:sz w:val="24"/>
          <w:szCs w:val="24"/>
        </w:rPr>
        <w:t>.5.2 因承包人原因导致工期延误</w:t>
      </w:r>
    </w:p>
    <w:bookmarkEnd w:id="194"/>
    <w:bookmarkEnd w:id="195"/>
    <w:bookmarkEnd w:id="196"/>
    <w:p w14:paraId="16A843AF">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因</w:t>
      </w:r>
      <w:bookmarkStart w:id="202" w:name="_Toc312677487"/>
      <w:bookmarkStart w:id="203" w:name="_Toc312678013"/>
      <w:bookmarkStart w:id="204" w:name="_Toc318581170"/>
      <w:r>
        <w:rPr>
          <w:rFonts w:hint="eastAsia" w:ascii="方正仿宋_GBK" w:hAnsi="方正仿宋_GBK" w:eastAsia="方正仿宋_GBK" w:cs="方正仿宋_GBK"/>
          <w:color w:val="auto"/>
          <w:sz w:val="24"/>
          <w:szCs w:val="24"/>
        </w:rPr>
        <w:t>承包人原因造成工期延误，逾期竣工违约金的计算方法为：</w:t>
      </w:r>
    </w:p>
    <w:p w14:paraId="0EB725A3">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bookmarkEnd w:id="197"/>
      <w:bookmarkEnd w:id="198"/>
      <w:bookmarkEnd w:id="199"/>
      <w:bookmarkEnd w:id="200"/>
      <w:bookmarkEnd w:id="201"/>
      <w:bookmarkEnd w:id="202"/>
      <w:bookmarkEnd w:id="203"/>
    </w:p>
    <w:bookmarkEnd w:id="204"/>
    <w:p w14:paraId="1D97AB1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因承包人原因造成工期延误，逾</w:t>
      </w:r>
      <w:bookmarkStart w:id="205" w:name="_Toc312678014"/>
      <w:bookmarkStart w:id="206" w:name="_Toc318581171"/>
      <w:r>
        <w:rPr>
          <w:rFonts w:hint="eastAsia" w:ascii="方正仿宋_GBK" w:hAnsi="方正仿宋_GBK" w:eastAsia="方正仿宋_GBK" w:cs="方正仿宋_GBK"/>
          <w:color w:val="auto"/>
          <w:sz w:val="24"/>
          <w:szCs w:val="24"/>
        </w:rPr>
        <w:t>期竣工违约金的上限：</w:t>
      </w:r>
      <w:r>
        <w:rPr>
          <w:rFonts w:hint="eastAsia" w:ascii="方正仿宋_GBK" w:hAnsi="方正仿宋_GBK" w:eastAsia="方正仿宋_GBK" w:cs="方正仿宋_GBK"/>
          <w:color w:val="auto"/>
          <w:sz w:val="24"/>
          <w:szCs w:val="24"/>
          <w:u w:val="single"/>
        </w:rPr>
        <w:t xml:space="preserve">       </w:t>
      </w:r>
    </w:p>
    <w:p w14:paraId="660A0B63">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0E8FA7DB">
      <w:pPr>
        <w:spacing w:before="0" w:beforeAutospacing="0" w:after="0" w:afterAutospacing="0" w:line="360" w:lineRule="auto"/>
        <w:ind w:firstLine="420"/>
        <w:jc w:val="left"/>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val="en-US" w:eastAsia="zh-CN"/>
        </w:rPr>
        <w:t>7.5.3不可抗力等原因导致工期延误</w:t>
      </w:r>
    </w:p>
    <w:p w14:paraId="0C16E159">
      <w:pPr>
        <w:spacing w:line="360" w:lineRule="auto"/>
        <w:ind w:firstLine="420"/>
        <w:jc w:val="left"/>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kern w:val="2"/>
          <w:sz w:val="24"/>
          <w:szCs w:val="24"/>
        </w:rPr>
        <w:t>因极端恶劣天气等不可抗力以及重污染天气、重大活动保障等原因停工的工期顺延条款</w:t>
      </w:r>
      <w:r>
        <w:rPr>
          <w:rFonts w:hint="eastAsia" w:ascii="方正仿宋_GBK" w:hAnsi="方正仿宋_GBK" w:eastAsia="方正仿宋_GBK" w:cs="方正仿宋_GBK"/>
          <w:color w:val="auto"/>
          <w:kern w:val="2"/>
          <w:sz w:val="24"/>
          <w:szCs w:val="24"/>
          <w:lang w:eastAsia="zh-CN"/>
        </w:rPr>
        <w:t>：</w:t>
      </w:r>
      <w:r>
        <w:rPr>
          <w:rFonts w:hint="eastAsia" w:ascii="方正仿宋_GBK" w:hAnsi="方正仿宋_GBK" w:eastAsia="方正仿宋_GBK" w:cs="方正仿宋_GBK"/>
          <w:color w:val="auto"/>
          <w:kern w:val="2"/>
          <w:sz w:val="24"/>
          <w:szCs w:val="24"/>
          <w:u w:val="single"/>
          <w:lang w:val="en-US" w:eastAsia="zh-CN"/>
        </w:rPr>
        <w:t xml:space="preserve">                                       </w:t>
      </w:r>
      <w:r>
        <w:rPr>
          <w:rFonts w:hint="eastAsia" w:ascii="方正仿宋_GBK" w:hAnsi="方正仿宋_GBK" w:eastAsia="方正仿宋_GBK" w:cs="方正仿宋_GBK"/>
          <w:color w:val="auto"/>
          <w:kern w:val="2"/>
          <w:sz w:val="24"/>
          <w:szCs w:val="24"/>
          <w:lang w:val="en-US" w:eastAsia="zh-CN"/>
        </w:rPr>
        <w:t>。</w:t>
      </w:r>
    </w:p>
    <w:bookmarkEnd w:id="205"/>
    <w:bookmarkEnd w:id="206"/>
    <w:p w14:paraId="32D091BF">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bookmarkStart w:id="207" w:name="_Toc304295549"/>
      <w:bookmarkStart w:id="208" w:name="_Toc303539128"/>
      <w:bookmarkStart w:id="209" w:name="_Toc297123519"/>
      <w:bookmarkStart w:id="210" w:name="_Toc300934971"/>
      <w:bookmarkStart w:id="211" w:name="_Toc312678015"/>
      <w:bookmarkStart w:id="212" w:name="_Toc297216178"/>
      <w:r>
        <w:rPr>
          <w:rFonts w:hint="eastAsia" w:ascii="方正仿宋_GBK" w:hAnsi="方正仿宋_GBK" w:eastAsia="方正仿宋_GBK" w:cs="方正仿宋_GBK"/>
          <w:color w:val="auto"/>
          <w:sz w:val="24"/>
          <w:szCs w:val="24"/>
        </w:rPr>
        <w:t>.6 不</w:t>
      </w:r>
      <w:bookmarkEnd w:id="207"/>
      <w:bookmarkEnd w:id="208"/>
      <w:bookmarkEnd w:id="209"/>
      <w:bookmarkEnd w:id="210"/>
      <w:bookmarkEnd w:id="211"/>
      <w:bookmarkEnd w:id="212"/>
      <w:r>
        <w:rPr>
          <w:rFonts w:hint="eastAsia" w:ascii="方正仿宋_GBK" w:hAnsi="方正仿宋_GBK" w:eastAsia="方正仿宋_GBK" w:cs="方正仿宋_GBK"/>
          <w:color w:val="auto"/>
          <w:sz w:val="24"/>
          <w:szCs w:val="24"/>
        </w:rPr>
        <w:t>利物质条件</w:t>
      </w:r>
    </w:p>
    <w:p w14:paraId="0E0183CE">
      <w:pPr>
        <w:spacing w:line="360" w:lineRule="auto"/>
        <w:ind w:firstLine="480" w:firstLineChars="200"/>
        <w:jc w:val="left"/>
        <w:rPr>
          <w:rFonts w:hint="eastAsia" w:ascii="方正仿宋_GBK" w:hAnsi="方正仿宋_GBK" w:eastAsia="方正仿宋_GBK" w:cs="方正仿宋_GBK"/>
          <w:color w:val="auto"/>
          <w:sz w:val="24"/>
          <w:szCs w:val="24"/>
          <w:u w:val="single"/>
        </w:rPr>
      </w:pPr>
      <w:bookmarkStart w:id="213" w:name="_Toc297216179"/>
      <w:bookmarkStart w:id="214" w:name="_Toc304295550"/>
      <w:bookmarkStart w:id="215" w:name="_Toc303539129"/>
      <w:bookmarkStart w:id="216" w:name="_Toc297123520"/>
      <w:bookmarkStart w:id="217" w:name="_Toc318581172"/>
      <w:bookmarkStart w:id="218" w:name="_Toc312678016"/>
      <w:bookmarkStart w:id="219" w:name="_Toc300934972"/>
      <w:r>
        <w:rPr>
          <w:rFonts w:hint="eastAsia" w:ascii="方正仿宋_GBK" w:hAnsi="方正仿宋_GBK" w:eastAsia="方正仿宋_GBK" w:cs="方正仿宋_GBK"/>
          <w:color w:val="auto"/>
          <w:sz w:val="24"/>
          <w:szCs w:val="24"/>
        </w:rPr>
        <w:t>不利物质条件的其他情形和有关约定：</w:t>
      </w:r>
      <w:r>
        <w:rPr>
          <w:rFonts w:hint="eastAsia" w:ascii="方正仿宋_GBK" w:hAnsi="方正仿宋_GBK" w:eastAsia="方正仿宋_GBK" w:cs="方正仿宋_GBK"/>
          <w:color w:val="auto"/>
          <w:sz w:val="24"/>
          <w:szCs w:val="24"/>
          <w:u w:val="single"/>
        </w:rPr>
        <w:t xml:space="preserve">                    </w:t>
      </w:r>
    </w:p>
    <w:p w14:paraId="13DCBD54">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213"/>
    <w:bookmarkEnd w:id="214"/>
    <w:bookmarkEnd w:id="215"/>
    <w:bookmarkEnd w:id="216"/>
    <w:bookmarkEnd w:id="217"/>
    <w:bookmarkEnd w:id="218"/>
    <w:bookmarkEnd w:id="219"/>
    <w:p w14:paraId="1769742C">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w:t>
      </w:r>
      <w:bookmarkStart w:id="220" w:name="_Toc297123521"/>
      <w:bookmarkStart w:id="221" w:name="_Toc297216180"/>
      <w:bookmarkStart w:id="222" w:name="_Toc304295551"/>
      <w:bookmarkStart w:id="223" w:name="_Toc312678017"/>
      <w:bookmarkStart w:id="224" w:name="_Toc303539130"/>
      <w:bookmarkStart w:id="225" w:name="_Toc300934973"/>
      <w:r>
        <w:rPr>
          <w:rFonts w:hint="eastAsia" w:ascii="方正仿宋_GBK" w:hAnsi="方正仿宋_GBK" w:eastAsia="方正仿宋_GBK" w:cs="方正仿宋_GBK"/>
          <w:color w:val="auto"/>
          <w:sz w:val="24"/>
          <w:szCs w:val="24"/>
        </w:rPr>
        <w:t>.7异常恶劣的气候条件</w:t>
      </w:r>
    </w:p>
    <w:bookmarkEnd w:id="220"/>
    <w:bookmarkEnd w:id="221"/>
    <w:bookmarkEnd w:id="222"/>
    <w:bookmarkEnd w:id="223"/>
    <w:bookmarkEnd w:id="224"/>
    <w:bookmarkEnd w:id="225"/>
    <w:p w14:paraId="4631AEE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发包人和承包人同意以下情形视为异常恶劣的气候条件：</w:t>
      </w:r>
    </w:p>
    <w:p w14:paraId="6D305520">
      <w:pPr>
        <w:spacing w:after="120" w:line="360" w:lineRule="auto"/>
        <w:ind w:firstLine="480" w:firstLineChars="200"/>
        <w:outlineLvl w:val="0"/>
        <w:rPr>
          <w:rFonts w:hint="eastAsia" w:ascii="方正仿宋_GBK" w:hAnsi="方正仿宋_GBK" w:eastAsia="方正仿宋_GBK" w:cs="方正仿宋_GBK"/>
          <w:color w:val="FF0000"/>
          <w:sz w:val="24"/>
          <w:szCs w:val="24"/>
        </w:rPr>
      </w:pPr>
      <w:r>
        <w:rPr>
          <w:rFonts w:hint="eastAsia" w:ascii="方正仿宋_GBK" w:hAnsi="方正仿宋_GBK" w:eastAsia="方正仿宋_GBK" w:cs="方正仿宋_GBK"/>
          <w:color w:val="FF0000"/>
          <w:sz w:val="24"/>
          <w:szCs w:val="24"/>
        </w:rPr>
        <w:t>根据《安徽省减灾救灾委员会关于印发安徽省应对极端天气停工停业停课工作机制指导意见的通知》（皖减救〔2022〕8号），宿州市气象台发布项目所在地台风、暴雨、暴雪和雷雨大风红色预警信号生效期间。</w:t>
      </w:r>
    </w:p>
    <w:p w14:paraId="3E18F0C6">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7.9 提前竣工的奖励</w:t>
      </w:r>
    </w:p>
    <w:p w14:paraId="7490821A">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7.9.2提前竣工的奖励：</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3018D95">
      <w:pPr>
        <w:pStyle w:val="5"/>
        <w:spacing w:before="120" w:after="120" w:line="360" w:lineRule="auto"/>
        <w:rPr>
          <w:rFonts w:hint="eastAsia" w:ascii="方正仿宋_GBK" w:hAnsi="方正仿宋_GBK" w:eastAsia="方正仿宋_GBK" w:cs="方正仿宋_GBK"/>
          <w:b w:val="0"/>
          <w:color w:val="auto"/>
          <w:sz w:val="24"/>
          <w:szCs w:val="24"/>
        </w:rPr>
      </w:pPr>
      <w:bookmarkStart w:id="226" w:name="_Toc351203640"/>
      <w:r>
        <w:rPr>
          <w:rFonts w:hint="eastAsia" w:ascii="方正仿宋_GBK" w:hAnsi="方正仿宋_GBK" w:eastAsia="方正仿宋_GBK" w:cs="方正仿宋_GBK"/>
          <w:b w:val="0"/>
          <w:color w:val="auto"/>
          <w:sz w:val="24"/>
          <w:szCs w:val="24"/>
        </w:rPr>
        <w:t>8. 材料与设备</w:t>
      </w:r>
      <w:bookmarkEnd w:id="226"/>
    </w:p>
    <w:bookmarkEnd w:id="161"/>
    <w:bookmarkEnd w:id="162"/>
    <w:bookmarkEnd w:id="163"/>
    <w:bookmarkEnd w:id="164"/>
    <w:bookmarkEnd w:id="165"/>
    <w:bookmarkEnd w:id="166"/>
    <w:bookmarkEnd w:id="167"/>
    <w:bookmarkEnd w:id="168"/>
    <w:bookmarkEnd w:id="169"/>
    <w:bookmarkEnd w:id="170"/>
    <w:p w14:paraId="60AD4086">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w:t>
      </w:r>
      <w:bookmarkStart w:id="227" w:name="_Toc297048353"/>
      <w:bookmarkStart w:id="228" w:name="_Toc297120467"/>
      <w:bookmarkStart w:id="229" w:name="_Toc296890995"/>
      <w:bookmarkStart w:id="230" w:name="_Toc280868654"/>
      <w:bookmarkStart w:id="231" w:name="_Toc312677493"/>
      <w:bookmarkStart w:id="232" w:name="_Toc296944506"/>
      <w:bookmarkStart w:id="233" w:name="_Toc300934979"/>
      <w:bookmarkStart w:id="234" w:name="_Toc312678019"/>
      <w:bookmarkStart w:id="235" w:name="_Toc297123527"/>
      <w:bookmarkStart w:id="236" w:name="_Toc292559372"/>
      <w:bookmarkStart w:id="237" w:name="_Toc303539136"/>
      <w:bookmarkStart w:id="238" w:name="_Toc296347166"/>
      <w:bookmarkStart w:id="239" w:name="_Toc292559877"/>
      <w:bookmarkStart w:id="240" w:name="_Toc296346668"/>
      <w:bookmarkStart w:id="241" w:name="_Toc296891207"/>
      <w:bookmarkStart w:id="242" w:name="_Toc297216186"/>
      <w:bookmarkStart w:id="243" w:name="_Toc304295556"/>
      <w:bookmarkStart w:id="244" w:name="_Toc296503167"/>
      <w:bookmarkStart w:id="245" w:name="_Toc280868656"/>
      <w:bookmarkStart w:id="246" w:name="_Toc280868655"/>
      <w:bookmarkStart w:id="247" w:name="_Toc267251424"/>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rPr>
        <w:t>材料与工程设备的保管与使用</w:t>
      </w:r>
    </w:p>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14:paraId="3FE07F5A">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8</w:t>
      </w:r>
      <w:bookmarkStart w:id="248" w:name="_Toc292559878"/>
      <w:bookmarkStart w:id="249" w:name="_Toc292559373"/>
      <w:bookmarkStart w:id="250" w:name="_Toc297048354"/>
      <w:bookmarkStart w:id="251" w:name="_Toc300934980"/>
      <w:bookmarkStart w:id="252" w:name="_Toc303539137"/>
      <w:bookmarkStart w:id="253" w:name="_Toc318581173"/>
      <w:bookmarkStart w:id="254" w:name="_Toc296347167"/>
      <w:bookmarkStart w:id="255" w:name="_Toc312678020"/>
      <w:bookmarkStart w:id="256" w:name="_Toc296503168"/>
      <w:bookmarkStart w:id="257" w:name="_Toc312677494"/>
      <w:bookmarkStart w:id="258" w:name="_Toc297120468"/>
      <w:bookmarkStart w:id="259" w:name="_Toc296346669"/>
      <w:bookmarkStart w:id="260" w:name="_Toc297123528"/>
      <w:bookmarkStart w:id="261" w:name="_Toc297216187"/>
      <w:bookmarkStart w:id="262" w:name="_Toc296891208"/>
      <w:bookmarkStart w:id="263" w:name="_Toc296890996"/>
      <w:bookmarkStart w:id="264" w:name="_Toc304295557"/>
      <w:bookmarkStart w:id="265" w:name="_Toc296944507"/>
      <w:r>
        <w:rPr>
          <w:rFonts w:hint="eastAsia" w:ascii="方正仿宋_GBK" w:hAnsi="方正仿宋_GBK" w:eastAsia="方正仿宋_GBK" w:cs="方正仿宋_GBK"/>
          <w:color w:val="auto"/>
          <w:sz w:val="24"/>
          <w:szCs w:val="24"/>
        </w:rPr>
        <w:t>.</w:t>
      </w:r>
      <w:r>
        <w:rPr>
          <w:rFonts w:hint="eastAsia" w:ascii="方正仿宋_GBK" w:hAnsi="方正仿宋_GBK" w:eastAsia="方正仿宋_GBK" w:cs="方正仿宋_GBK"/>
          <w:color w:val="auto"/>
          <w:sz w:val="24"/>
          <w:szCs w:val="24"/>
          <w:lang w:val="en-US" w:eastAsia="zh-CN"/>
        </w:rPr>
        <w:t>1</w:t>
      </w:r>
      <w:r>
        <w:rPr>
          <w:rFonts w:hint="eastAsia" w:ascii="方正仿宋_GBK" w:hAnsi="方正仿宋_GBK" w:eastAsia="方正仿宋_GBK" w:cs="方正仿宋_GBK"/>
          <w:color w:val="auto"/>
          <w:sz w:val="24"/>
          <w:szCs w:val="24"/>
        </w:rPr>
        <w:t>.1发包人供应的材料设备的保管费用的承担：</w:t>
      </w:r>
      <w:r>
        <w:rPr>
          <w:rFonts w:hint="eastAsia" w:ascii="方正仿宋_GBK" w:hAnsi="方正仿宋_GBK" w:eastAsia="方正仿宋_GBK" w:cs="方正仿宋_GBK"/>
          <w:color w:val="auto"/>
          <w:sz w:val="24"/>
          <w:szCs w:val="24"/>
          <w:u w:val="single"/>
        </w:rPr>
        <w:t xml:space="preserve">            </w:t>
      </w:r>
    </w:p>
    <w:p w14:paraId="49279908">
      <w:pPr>
        <w:spacing w:line="360" w:lineRule="auto"/>
        <w:jc w:val="left"/>
        <w:rPr>
          <w:rFonts w:hint="eastAsia"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u w:val="single"/>
        </w:rPr>
        <w:t xml:space="preserve">                                                         </w:t>
      </w:r>
      <w:bookmarkEnd w:id="248"/>
      <w:bookmarkEnd w:id="249"/>
      <w:r>
        <w:rPr>
          <w:rFonts w:hint="eastAsia" w:ascii="方正仿宋_GBK" w:hAnsi="方正仿宋_GBK" w:eastAsia="方正仿宋_GBK" w:cs="方正仿宋_GBK"/>
          <w:color w:val="auto"/>
          <w:sz w:val="24"/>
          <w:szCs w:val="24"/>
          <w:lang w:val="en-US" w:eastAsia="zh-CN"/>
        </w:rPr>
        <w:t xml:space="preserve">               </w:t>
      </w:r>
    </w:p>
    <w:p w14:paraId="3F8B503B">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8.6 样品</w:t>
      </w:r>
    </w:p>
    <w:p w14:paraId="0BF33145">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8.6.1</w:t>
      </w:r>
      <w:r>
        <w:rPr>
          <w:rFonts w:hint="eastAsia" w:ascii="方正仿宋_GBK" w:hAnsi="方正仿宋_GBK" w:eastAsia="方正仿宋_GBK" w:cs="方正仿宋_GBK"/>
          <w:color w:val="auto"/>
          <w:kern w:val="0"/>
          <w:sz w:val="24"/>
          <w:szCs w:val="24"/>
        </w:rPr>
        <w:tab/>
      </w:r>
      <w:r>
        <w:rPr>
          <w:rFonts w:hint="eastAsia" w:ascii="方正仿宋_GBK" w:hAnsi="方正仿宋_GBK" w:eastAsia="方正仿宋_GBK" w:cs="方正仿宋_GBK"/>
          <w:color w:val="auto"/>
          <w:kern w:val="0"/>
          <w:sz w:val="24"/>
          <w:szCs w:val="24"/>
        </w:rPr>
        <w:t>样品的报送与封存</w:t>
      </w:r>
    </w:p>
    <w:p w14:paraId="6B5A24F0">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需要承包人报送样品的材料或工程设备，样品的种类、名称、规格、数量要求：</w:t>
      </w:r>
      <w:r>
        <w:rPr>
          <w:rFonts w:hint="eastAsia" w:ascii="方正仿宋_GBK" w:hAnsi="方正仿宋_GBK" w:eastAsia="方正仿宋_GBK" w:cs="方正仿宋_GBK"/>
          <w:color w:val="auto"/>
          <w:sz w:val="24"/>
          <w:szCs w:val="24"/>
          <w:u w:val="single"/>
        </w:rPr>
        <w:t xml:space="preserve">                                          </w:t>
      </w:r>
    </w:p>
    <w:p w14:paraId="000F5699">
      <w:pPr>
        <w:autoSpaceDE w:val="0"/>
        <w:autoSpaceDN w:val="0"/>
        <w:adjustRightInd w:val="0"/>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0BCBE1B">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8.8 施工设备和临时设施</w:t>
      </w:r>
    </w:p>
    <w:p w14:paraId="34A84087">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8.8.1 承包人提供的施工设备和临时设施</w:t>
      </w:r>
    </w:p>
    <w:p w14:paraId="34BFAA17">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关于修建临时设施费用承担的约定：</w:t>
      </w:r>
      <w:r>
        <w:rPr>
          <w:rFonts w:hint="eastAsia" w:ascii="方正仿宋_GBK" w:hAnsi="方正仿宋_GBK" w:eastAsia="方正仿宋_GBK" w:cs="方正仿宋_GBK"/>
          <w:color w:val="auto"/>
          <w:sz w:val="24"/>
          <w:szCs w:val="24"/>
          <w:u w:val="single"/>
        </w:rPr>
        <w:t xml:space="preserve">                     </w:t>
      </w:r>
    </w:p>
    <w:p w14:paraId="3BD75A97">
      <w:pPr>
        <w:autoSpaceDE w:val="0"/>
        <w:autoSpaceDN w:val="0"/>
        <w:adjustRightInd w:val="0"/>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2D3050E3">
      <w:pPr>
        <w:pStyle w:val="5"/>
        <w:spacing w:before="120" w:after="120" w:line="360" w:lineRule="auto"/>
        <w:rPr>
          <w:rFonts w:hint="eastAsia" w:ascii="方正仿宋_GBK" w:hAnsi="方正仿宋_GBK" w:eastAsia="方正仿宋_GBK" w:cs="方正仿宋_GBK"/>
          <w:b w:val="0"/>
          <w:color w:val="auto"/>
          <w:sz w:val="24"/>
          <w:szCs w:val="24"/>
        </w:rPr>
      </w:pPr>
      <w:bookmarkStart w:id="266" w:name="_Toc351203641"/>
      <w:r>
        <w:rPr>
          <w:rFonts w:hint="eastAsia" w:ascii="方正仿宋_GBK" w:hAnsi="方正仿宋_GBK" w:eastAsia="方正仿宋_GBK" w:cs="方正仿宋_GBK"/>
          <w:b w:val="0"/>
          <w:color w:val="auto"/>
          <w:sz w:val="24"/>
          <w:szCs w:val="24"/>
        </w:rPr>
        <w:t>9</w:t>
      </w:r>
      <w:bookmarkEnd w:id="245"/>
      <w:bookmarkEnd w:id="246"/>
      <w:bookmarkEnd w:id="247"/>
      <w:bookmarkStart w:id="267" w:name="_Toc312677495"/>
      <w:bookmarkStart w:id="268" w:name="_Toc297123533"/>
      <w:bookmarkStart w:id="269" w:name="_Toc297216192"/>
      <w:bookmarkStart w:id="270" w:name="_Toc312678021"/>
      <w:bookmarkStart w:id="271" w:name="_Toc300934982"/>
      <w:bookmarkStart w:id="272" w:name="_Toc303539139"/>
      <w:bookmarkStart w:id="273" w:name="_Toc304295559"/>
      <w:bookmarkStart w:id="274" w:name="_Toc292559378"/>
      <w:bookmarkStart w:id="275" w:name="_Toc267251427"/>
      <w:bookmarkStart w:id="276" w:name="_Toc297120473"/>
      <w:bookmarkStart w:id="277" w:name="_Toc292559883"/>
      <w:bookmarkStart w:id="278" w:name="_Toc296891213"/>
      <w:bookmarkStart w:id="279" w:name="_Toc296346674"/>
      <w:bookmarkStart w:id="280" w:name="_Toc267251428"/>
      <w:bookmarkStart w:id="281" w:name="_Toc296347172"/>
      <w:bookmarkStart w:id="282" w:name="_Toc297048359"/>
      <w:bookmarkStart w:id="283" w:name="_Toc296944512"/>
      <w:bookmarkStart w:id="284" w:name="_Toc296503173"/>
      <w:bookmarkStart w:id="285" w:name="_Toc296891001"/>
      <w:r>
        <w:rPr>
          <w:rFonts w:hint="eastAsia" w:ascii="方正仿宋_GBK" w:hAnsi="方正仿宋_GBK" w:eastAsia="方正仿宋_GBK" w:cs="方正仿宋_GBK"/>
          <w:b w:val="0"/>
          <w:color w:val="auto"/>
          <w:sz w:val="24"/>
          <w:szCs w:val="24"/>
        </w:rPr>
        <w:t>. 试验与检验</w:t>
      </w:r>
      <w:bookmarkEnd w:id="266"/>
    </w:p>
    <w:bookmarkEnd w:id="267"/>
    <w:bookmarkEnd w:id="268"/>
    <w:bookmarkEnd w:id="269"/>
    <w:bookmarkEnd w:id="270"/>
    <w:bookmarkEnd w:id="271"/>
    <w:bookmarkEnd w:id="272"/>
    <w:bookmarkEnd w:id="273"/>
    <w:p w14:paraId="4204E3FA">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9</w:t>
      </w:r>
      <w:bookmarkStart w:id="286" w:name="_Toc300934983"/>
      <w:bookmarkStart w:id="287" w:name="_Toc312677496"/>
      <w:bookmarkStart w:id="288" w:name="_Toc303539140"/>
      <w:bookmarkStart w:id="289" w:name="_Toc304295560"/>
      <w:bookmarkStart w:id="290" w:name="_Toc297123534"/>
      <w:bookmarkStart w:id="291" w:name="_Toc312678022"/>
      <w:bookmarkStart w:id="292" w:name="_Toc297216193"/>
      <w:r>
        <w:rPr>
          <w:rFonts w:hint="eastAsia" w:ascii="方正仿宋_GBK" w:hAnsi="方正仿宋_GBK" w:eastAsia="方正仿宋_GBK" w:cs="方正仿宋_GBK"/>
          <w:color w:val="auto"/>
          <w:sz w:val="24"/>
          <w:szCs w:val="24"/>
        </w:rPr>
        <w:t>.1试验设备与试验人员</w:t>
      </w:r>
    </w:p>
    <w:bookmarkEnd w:id="286"/>
    <w:bookmarkEnd w:id="287"/>
    <w:bookmarkEnd w:id="288"/>
    <w:bookmarkEnd w:id="289"/>
    <w:bookmarkEnd w:id="290"/>
    <w:bookmarkEnd w:id="291"/>
    <w:bookmarkEnd w:id="292"/>
    <w:p w14:paraId="2142B1A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9</w:t>
      </w:r>
      <w:bookmarkStart w:id="293" w:name="_Toc303539141"/>
      <w:bookmarkStart w:id="294" w:name="_Toc297216194"/>
      <w:bookmarkStart w:id="295" w:name="_Toc312677497"/>
      <w:bookmarkStart w:id="296" w:name="_Toc297123535"/>
      <w:bookmarkStart w:id="297" w:name="_Toc312678023"/>
      <w:bookmarkStart w:id="298" w:name="_Toc304295561"/>
      <w:bookmarkStart w:id="299" w:name="_Toc300934984"/>
      <w:bookmarkStart w:id="300" w:name="_Toc318581174"/>
      <w:r>
        <w:rPr>
          <w:rFonts w:hint="eastAsia" w:ascii="方正仿宋_GBK" w:hAnsi="方正仿宋_GBK" w:eastAsia="方正仿宋_GBK" w:cs="方正仿宋_GBK"/>
          <w:color w:val="auto"/>
          <w:sz w:val="24"/>
          <w:szCs w:val="24"/>
        </w:rPr>
        <w:t>.1.2 试验设备</w:t>
      </w:r>
    </w:p>
    <w:p w14:paraId="5950ED8D">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施工现场需要配置的试验场所：</w:t>
      </w:r>
      <w:bookmarkEnd w:id="293"/>
      <w:bookmarkEnd w:id="294"/>
      <w:bookmarkEnd w:id="295"/>
      <w:bookmarkEnd w:id="296"/>
      <w:bookmarkEnd w:id="297"/>
      <w:bookmarkEnd w:id="298"/>
      <w:bookmarkEnd w:id="299"/>
      <w:bookmarkStart w:id="301" w:name="_Toc300934985"/>
      <w:bookmarkStart w:id="302" w:name="_Toc312677498"/>
      <w:bookmarkStart w:id="303" w:name="_Toc297216195"/>
      <w:bookmarkStart w:id="304" w:name="_Toc297123536"/>
      <w:bookmarkStart w:id="305" w:name="_Toc304295562"/>
      <w:bookmarkStart w:id="306" w:name="_Toc303539142"/>
      <w:bookmarkStart w:id="307" w:name="_Toc312678024"/>
      <w:r>
        <w:rPr>
          <w:rFonts w:hint="eastAsia" w:ascii="方正仿宋_GBK" w:hAnsi="方正仿宋_GBK" w:eastAsia="方正仿宋_GBK" w:cs="方正仿宋_GBK"/>
          <w:color w:val="auto"/>
          <w:sz w:val="24"/>
          <w:szCs w:val="24"/>
          <w:u w:val="single"/>
        </w:rPr>
        <w:t xml:space="preserve">                           </w:t>
      </w:r>
    </w:p>
    <w:p w14:paraId="560C8116">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2F359C78">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施工现场需要配备的试验设备：</w:t>
      </w:r>
      <w:r>
        <w:rPr>
          <w:rFonts w:hint="eastAsia" w:ascii="方正仿宋_GBK" w:hAnsi="方正仿宋_GBK" w:eastAsia="方正仿宋_GBK" w:cs="方正仿宋_GBK"/>
          <w:color w:val="auto"/>
          <w:sz w:val="24"/>
          <w:szCs w:val="24"/>
          <w:u w:val="single"/>
        </w:rPr>
        <w:t xml:space="preserve">                           </w:t>
      </w:r>
    </w:p>
    <w:p w14:paraId="7AA6B7EB">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F034C3A">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施工现场需要具备的其他试验条件：</w:t>
      </w:r>
      <w:r>
        <w:rPr>
          <w:rFonts w:hint="eastAsia" w:ascii="方正仿宋_GBK" w:hAnsi="方正仿宋_GBK" w:eastAsia="方正仿宋_GBK" w:cs="方正仿宋_GBK"/>
          <w:color w:val="auto"/>
          <w:sz w:val="24"/>
          <w:szCs w:val="24"/>
          <w:u w:val="single"/>
        </w:rPr>
        <w:t xml:space="preserve">                      </w:t>
      </w:r>
    </w:p>
    <w:p w14:paraId="74810549">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97E6A2B">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9.4 现场工艺试验 </w:t>
      </w:r>
    </w:p>
    <w:p w14:paraId="3519E94D">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现场工艺试验的有关约定：</w:t>
      </w:r>
      <w:r>
        <w:rPr>
          <w:rFonts w:hint="eastAsia" w:ascii="方正仿宋_GBK" w:hAnsi="方正仿宋_GBK" w:eastAsia="方正仿宋_GBK" w:cs="方正仿宋_GBK"/>
          <w:color w:val="auto"/>
          <w:sz w:val="24"/>
          <w:szCs w:val="24"/>
          <w:u w:val="single"/>
        </w:rPr>
        <w:t xml:space="preserve">                              </w:t>
      </w:r>
    </w:p>
    <w:p w14:paraId="096F4C80">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300"/>
    <w:bookmarkEnd w:id="301"/>
    <w:bookmarkEnd w:id="302"/>
    <w:bookmarkEnd w:id="303"/>
    <w:bookmarkEnd w:id="304"/>
    <w:bookmarkEnd w:id="305"/>
    <w:bookmarkEnd w:id="306"/>
    <w:bookmarkEnd w:id="307"/>
    <w:p w14:paraId="27AAE7A8">
      <w:pPr>
        <w:pStyle w:val="5"/>
        <w:spacing w:before="120" w:after="120" w:line="360" w:lineRule="auto"/>
        <w:rPr>
          <w:rFonts w:hint="eastAsia" w:ascii="方正仿宋_GBK" w:hAnsi="方正仿宋_GBK" w:eastAsia="方正仿宋_GBK" w:cs="方正仿宋_GBK"/>
          <w:b w:val="0"/>
          <w:color w:val="auto"/>
          <w:sz w:val="24"/>
          <w:szCs w:val="24"/>
        </w:rPr>
      </w:pPr>
      <w:bookmarkStart w:id="308" w:name="_Toc351203642"/>
      <w:r>
        <w:rPr>
          <w:rFonts w:hint="eastAsia" w:ascii="方正仿宋_GBK" w:hAnsi="方正仿宋_GBK" w:eastAsia="方正仿宋_GBK" w:cs="方正仿宋_GBK"/>
          <w:b w:val="0"/>
          <w:color w:val="auto"/>
          <w:sz w:val="24"/>
          <w:szCs w:val="24"/>
        </w:rPr>
        <w:t>1</w:t>
      </w:r>
      <w:bookmarkEnd w:id="274"/>
      <w:bookmarkEnd w:id="275"/>
      <w:bookmarkEnd w:id="276"/>
      <w:bookmarkEnd w:id="277"/>
      <w:bookmarkEnd w:id="278"/>
      <w:bookmarkEnd w:id="279"/>
      <w:bookmarkEnd w:id="280"/>
      <w:bookmarkEnd w:id="281"/>
      <w:bookmarkEnd w:id="282"/>
      <w:bookmarkEnd w:id="283"/>
      <w:bookmarkEnd w:id="284"/>
      <w:bookmarkEnd w:id="285"/>
      <w:bookmarkStart w:id="309" w:name="_Toc296891021"/>
      <w:bookmarkStart w:id="310" w:name="_Toc303539146"/>
      <w:bookmarkStart w:id="311" w:name="_Toc292559903"/>
      <w:bookmarkStart w:id="312" w:name="_Toc297120493"/>
      <w:bookmarkStart w:id="313" w:name="_Toc296347192"/>
      <w:bookmarkStart w:id="314" w:name="_Toc292559398"/>
      <w:bookmarkStart w:id="315" w:name="_Toc304295566"/>
      <w:bookmarkStart w:id="316" w:name="_Toc297123540"/>
      <w:bookmarkStart w:id="317" w:name="_Toc297048379"/>
      <w:bookmarkStart w:id="318" w:name="_Toc296891233"/>
      <w:bookmarkStart w:id="319" w:name="_Toc296503193"/>
      <w:bookmarkStart w:id="320" w:name="_Toc300934989"/>
      <w:bookmarkStart w:id="321" w:name="_Toc296944532"/>
      <w:bookmarkStart w:id="322" w:name="_Toc297216199"/>
      <w:bookmarkStart w:id="323" w:name="_Toc296346694"/>
      <w:bookmarkStart w:id="324" w:name="_Toc312677499"/>
      <w:bookmarkStart w:id="325" w:name="_Toc312678025"/>
      <w:bookmarkStart w:id="326" w:name="_Toc267251435"/>
      <w:bookmarkStart w:id="327" w:name="_Toc267251433"/>
      <w:bookmarkStart w:id="328" w:name="_Toc267251439"/>
      <w:bookmarkStart w:id="329" w:name="_Toc267251440"/>
      <w:bookmarkStart w:id="330" w:name="_Toc267251437"/>
      <w:bookmarkStart w:id="331" w:name="_Toc267251441"/>
      <w:bookmarkStart w:id="332" w:name="_Toc267251442"/>
      <w:r>
        <w:rPr>
          <w:rFonts w:hint="eastAsia" w:ascii="方正仿宋_GBK" w:hAnsi="方正仿宋_GBK" w:eastAsia="方正仿宋_GBK" w:cs="方正仿宋_GBK"/>
          <w:b w:val="0"/>
          <w:color w:val="auto"/>
          <w:sz w:val="24"/>
          <w:szCs w:val="24"/>
        </w:rPr>
        <w:t>0. 变更</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bookmarkEnd w:id="324"/>
    <w:bookmarkEnd w:id="325"/>
    <w:p w14:paraId="04165BBA">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Start w:id="333" w:name="_Toc300934990"/>
      <w:bookmarkStart w:id="334" w:name="_Toc296891022"/>
      <w:bookmarkStart w:id="335" w:name="_Toc312677500"/>
      <w:bookmarkStart w:id="336" w:name="_Toc296891234"/>
      <w:bookmarkStart w:id="337" w:name="_Toc296944533"/>
      <w:bookmarkStart w:id="338" w:name="_Toc292559399"/>
      <w:bookmarkStart w:id="339" w:name="_Toc297123541"/>
      <w:bookmarkStart w:id="340" w:name="_Toc297120494"/>
      <w:bookmarkStart w:id="341" w:name="_Toc312678026"/>
      <w:bookmarkStart w:id="342" w:name="_Toc296503194"/>
      <w:bookmarkStart w:id="343" w:name="_Toc297216200"/>
      <w:bookmarkStart w:id="344" w:name="_Toc304295567"/>
      <w:bookmarkStart w:id="345" w:name="_Toc303539147"/>
      <w:bookmarkStart w:id="346" w:name="_Toc297048380"/>
      <w:bookmarkStart w:id="347" w:name="_Toc296347193"/>
      <w:bookmarkStart w:id="348" w:name="_Toc292559904"/>
      <w:bookmarkStart w:id="349" w:name="_Toc296346695"/>
      <w:r>
        <w:rPr>
          <w:rFonts w:hint="eastAsia" w:ascii="方正仿宋_GBK" w:hAnsi="方正仿宋_GBK" w:eastAsia="方正仿宋_GBK" w:cs="方正仿宋_GBK"/>
          <w:color w:val="auto"/>
          <w:sz w:val="24"/>
          <w:szCs w:val="24"/>
        </w:rPr>
        <w:t>0.1变更的范围</w:t>
      </w:r>
    </w:p>
    <w:p w14:paraId="7A5A8044">
      <w:pPr>
        <w:spacing w:line="360" w:lineRule="auto"/>
        <w:ind w:firstLine="6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关于变更的范围的约定：</w:t>
      </w:r>
      <w:r>
        <w:rPr>
          <w:rFonts w:hint="eastAsia" w:ascii="方正仿宋_GBK" w:hAnsi="方正仿宋_GBK" w:eastAsia="方正仿宋_GBK" w:cs="方正仿宋_GBK"/>
          <w:color w:val="auto"/>
          <w:sz w:val="24"/>
          <w:szCs w:val="24"/>
          <w:u w:val="single"/>
        </w:rPr>
        <w:t xml:space="preserve">                                </w:t>
      </w:r>
    </w:p>
    <w:p w14:paraId="332D29B9">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80F65C7">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10.4 变更估价</w:t>
      </w:r>
    </w:p>
    <w:p w14:paraId="1896696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10.4.1 变更估价原则</w:t>
      </w:r>
    </w:p>
    <w:p w14:paraId="3DE97EFF">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关于变更估价的约定</w:t>
      </w:r>
      <w:r>
        <w:rPr>
          <w:rFonts w:hint="eastAsia" w:ascii="方正仿宋_GBK" w:hAnsi="方正仿宋_GBK" w:eastAsia="方正仿宋_GBK" w:cs="方正仿宋_GBK"/>
          <w:color w:val="auto"/>
          <w:sz w:val="24"/>
          <w:szCs w:val="24"/>
          <w:lang w:eastAsia="zh-CN"/>
        </w:rPr>
        <w:t>：</w:t>
      </w:r>
      <w:r>
        <w:rPr>
          <w:rFonts w:hint="eastAsia" w:ascii="方正仿宋_GBK" w:hAnsi="方正仿宋_GBK" w:eastAsia="方正仿宋_GBK" w:cs="方正仿宋_GBK"/>
          <w:color w:val="auto"/>
          <w:sz w:val="24"/>
          <w:szCs w:val="24"/>
        </w:rPr>
        <w:t xml:space="preserve"> </w:t>
      </w:r>
      <w:r>
        <w:rPr>
          <w:rFonts w:hint="eastAsia" w:ascii="方正仿宋_GBK" w:hAnsi="方正仿宋_GBK" w:eastAsia="方正仿宋_GBK" w:cs="方正仿宋_GBK"/>
          <w:color w:val="auto"/>
          <w:sz w:val="24"/>
          <w:szCs w:val="24"/>
          <w:u w:val="single"/>
        </w:rPr>
        <w:t xml:space="preserve">                                   </w:t>
      </w:r>
    </w:p>
    <w:p w14:paraId="2C22189D">
      <w:pPr>
        <w:spacing w:line="360" w:lineRule="auto"/>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6345957">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Start w:id="350" w:name="_Toc296347196"/>
      <w:bookmarkStart w:id="351" w:name="_Toc297123544"/>
      <w:bookmarkStart w:id="352" w:name="_Toc296944536"/>
      <w:bookmarkStart w:id="353" w:name="_Toc300934993"/>
      <w:bookmarkStart w:id="354" w:name="_Toc296891025"/>
      <w:bookmarkStart w:id="355" w:name="_Toc292559402"/>
      <w:bookmarkStart w:id="356" w:name="_Toc296891237"/>
      <w:bookmarkStart w:id="357" w:name="_Toc296346698"/>
      <w:bookmarkStart w:id="358" w:name="_Toc297120497"/>
      <w:bookmarkStart w:id="359" w:name="_Toc297048383"/>
      <w:bookmarkStart w:id="360" w:name="_Toc292559907"/>
      <w:bookmarkStart w:id="361" w:name="_Toc303539150"/>
      <w:bookmarkStart w:id="362" w:name="_Toc297216203"/>
      <w:bookmarkStart w:id="363" w:name="_Toc296503197"/>
      <w:bookmarkStart w:id="364" w:name="_Toc312677503"/>
      <w:bookmarkStart w:id="365" w:name="_Toc304295570"/>
      <w:bookmarkStart w:id="366" w:name="_Toc312678029"/>
      <w:r>
        <w:rPr>
          <w:rFonts w:hint="eastAsia" w:ascii="方正仿宋_GBK" w:hAnsi="方正仿宋_GBK" w:eastAsia="方正仿宋_GBK" w:cs="方正仿宋_GBK"/>
          <w:color w:val="auto"/>
          <w:sz w:val="24"/>
          <w:szCs w:val="24"/>
        </w:rPr>
        <w:t>0.5承</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Start w:id="367" w:name="_Toc300934994"/>
      <w:bookmarkStart w:id="368" w:name="_Toc297120503"/>
      <w:bookmarkStart w:id="369" w:name="_Toc296891243"/>
      <w:bookmarkStart w:id="370" w:name="_Toc296346704"/>
      <w:bookmarkStart w:id="371" w:name="_Toc292559913"/>
      <w:bookmarkStart w:id="372" w:name="_Toc296944542"/>
      <w:bookmarkStart w:id="373" w:name="_Toc296347202"/>
      <w:bookmarkStart w:id="374" w:name="_Toc297123545"/>
      <w:bookmarkStart w:id="375" w:name="_Toc296503203"/>
      <w:bookmarkStart w:id="376" w:name="_Toc296891031"/>
      <w:bookmarkStart w:id="377" w:name="_Toc297216204"/>
      <w:bookmarkStart w:id="378" w:name="_Toc303539151"/>
      <w:bookmarkStart w:id="379" w:name="_Toc297048389"/>
      <w:bookmarkStart w:id="380" w:name="_Toc292559408"/>
      <w:r>
        <w:rPr>
          <w:rFonts w:hint="eastAsia" w:ascii="方正仿宋_GBK" w:hAnsi="方正仿宋_GBK" w:eastAsia="方正仿宋_GBK" w:cs="方正仿宋_GBK"/>
          <w:color w:val="auto"/>
          <w:sz w:val="24"/>
          <w:szCs w:val="24"/>
        </w:rPr>
        <w:t>包人的合理化建议</w:t>
      </w:r>
    </w:p>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14:paraId="2A1F13D4">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监理人审查承包人合理化建议的期限：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7FBFA8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发包人审批承包人合理化建议的期限：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C430A49">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承</w:t>
      </w:r>
      <w:bookmarkStart w:id="381" w:name="_Toc296891032"/>
      <w:bookmarkStart w:id="382" w:name="_Toc297216205"/>
      <w:bookmarkStart w:id="383" w:name="_Toc296347203"/>
      <w:bookmarkStart w:id="384" w:name="_Toc296891244"/>
      <w:bookmarkStart w:id="385" w:name="_Toc297120504"/>
      <w:bookmarkStart w:id="386" w:name="_Toc318581175"/>
      <w:bookmarkStart w:id="387" w:name="_Toc296503204"/>
      <w:bookmarkStart w:id="388" w:name="_Toc297048390"/>
      <w:bookmarkStart w:id="389" w:name="_Toc312678030"/>
      <w:bookmarkStart w:id="390" w:name="_Toc303539152"/>
      <w:bookmarkStart w:id="391" w:name="_Toc296944543"/>
      <w:bookmarkStart w:id="392" w:name="_Toc312677504"/>
      <w:bookmarkStart w:id="393" w:name="_Toc292559409"/>
      <w:bookmarkStart w:id="394" w:name="_Toc292559914"/>
      <w:bookmarkStart w:id="395" w:name="_Toc296346705"/>
      <w:bookmarkStart w:id="396" w:name="_Toc297123546"/>
      <w:bookmarkStart w:id="397" w:name="_Toc304295571"/>
      <w:bookmarkStart w:id="398" w:name="_Toc300934995"/>
      <w:r>
        <w:rPr>
          <w:rFonts w:hint="eastAsia" w:ascii="方正仿宋_GBK" w:hAnsi="方正仿宋_GBK" w:eastAsia="方正仿宋_GBK" w:cs="方正仿宋_GBK"/>
          <w:color w:val="auto"/>
          <w:sz w:val="24"/>
          <w:szCs w:val="24"/>
        </w:rPr>
        <w:t>包人提出的合理化建议降低了合同价格或者提高了工程经济效益的奖励的方法和金额为：</w:t>
      </w:r>
      <w:r>
        <w:rPr>
          <w:rFonts w:hint="eastAsia" w:ascii="方正仿宋_GBK" w:hAnsi="方正仿宋_GBK" w:eastAsia="方正仿宋_GBK" w:cs="方正仿宋_GBK"/>
          <w:color w:val="auto"/>
          <w:sz w:val="24"/>
          <w:szCs w:val="24"/>
          <w:u w:val="single"/>
        </w:rPr>
        <w:t xml:space="preserve">                                </w:t>
      </w:r>
    </w:p>
    <w:p w14:paraId="65958682">
      <w:pPr>
        <w:spacing w:line="360" w:lineRule="auto"/>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14:paraId="40A747D3">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Start w:id="399" w:name="_Toc296891027"/>
      <w:bookmarkStart w:id="400" w:name="_Toc296347198"/>
      <w:bookmarkStart w:id="401" w:name="_Toc300934997"/>
      <w:bookmarkStart w:id="402" w:name="_Toc312677507"/>
      <w:bookmarkStart w:id="403" w:name="_Toc296346700"/>
      <w:bookmarkStart w:id="404" w:name="_Toc304295574"/>
      <w:bookmarkStart w:id="405" w:name="_Toc297216207"/>
      <w:bookmarkStart w:id="406" w:name="_Toc296944538"/>
      <w:bookmarkStart w:id="407" w:name="_Toc312678033"/>
      <w:bookmarkStart w:id="408" w:name="_Toc303539154"/>
      <w:bookmarkStart w:id="409" w:name="_Toc297048385"/>
      <w:bookmarkStart w:id="410" w:name="_Toc297120499"/>
      <w:bookmarkStart w:id="411" w:name="_Toc296503199"/>
      <w:bookmarkStart w:id="412" w:name="_Toc297123548"/>
      <w:bookmarkStart w:id="413" w:name="_Toc292559404"/>
      <w:bookmarkStart w:id="414" w:name="_Toc292559909"/>
      <w:bookmarkStart w:id="415" w:name="_Toc296891239"/>
      <w:r>
        <w:rPr>
          <w:rFonts w:hint="eastAsia" w:ascii="方正仿宋_GBK" w:hAnsi="方正仿宋_GBK" w:eastAsia="方正仿宋_GBK" w:cs="方正仿宋_GBK"/>
          <w:color w:val="auto"/>
          <w:sz w:val="24"/>
          <w:szCs w:val="24"/>
        </w:rPr>
        <w:t>0.7 暂估价</w:t>
      </w:r>
    </w:p>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14:paraId="13CA43A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rPr>
        <w:t>暂</w:t>
      </w:r>
      <w:bookmarkStart w:id="416" w:name="_Toc312678034"/>
      <w:bookmarkStart w:id="417" w:name="_Toc312677508"/>
      <w:bookmarkStart w:id="418" w:name="_Toc318581176"/>
      <w:r>
        <w:rPr>
          <w:rFonts w:hint="eastAsia" w:ascii="方正仿宋_GBK" w:hAnsi="方正仿宋_GBK" w:eastAsia="方正仿宋_GBK" w:cs="方正仿宋_GBK"/>
          <w:color w:val="auto"/>
          <w:kern w:val="0"/>
          <w:sz w:val="24"/>
          <w:szCs w:val="24"/>
        </w:rPr>
        <w:t>估价材料和工程设备的明细详见附件11：《</w:t>
      </w:r>
      <w:r>
        <w:rPr>
          <w:rFonts w:hint="eastAsia" w:ascii="方正仿宋_GBK" w:hAnsi="方正仿宋_GBK" w:eastAsia="方正仿宋_GBK" w:cs="方正仿宋_GBK"/>
          <w:color w:val="auto"/>
          <w:sz w:val="24"/>
          <w:szCs w:val="24"/>
        </w:rPr>
        <w:t>暂估价一览表》</w:t>
      </w:r>
      <w:r>
        <w:rPr>
          <w:rFonts w:hint="eastAsia" w:ascii="方正仿宋_GBK" w:hAnsi="方正仿宋_GBK" w:eastAsia="方正仿宋_GBK" w:cs="方正仿宋_GBK"/>
          <w:color w:val="auto"/>
          <w:kern w:val="0"/>
          <w:sz w:val="24"/>
          <w:szCs w:val="24"/>
        </w:rPr>
        <w:t>。</w:t>
      </w:r>
    </w:p>
    <w:bookmarkEnd w:id="416"/>
    <w:bookmarkEnd w:id="417"/>
    <w:bookmarkEnd w:id="418"/>
    <w:p w14:paraId="443494F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Start w:id="419" w:name="_Toc312677509"/>
      <w:bookmarkStart w:id="420" w:name="_Toc312678035"/>
      <w:bookmarkStart w:id="421" w:name="_Toc318581177"/>
      <w:r>
        <w:rPr>
          <w:rFonts w:hint="eastAsia" w:ascii="方正仿宋_GBK" w:hAnsi="方正仿宋_GBK" w:eastAsia="方正仿宋_GBK" w:cs="方正仿宋_GBK"/>
          <w:color w:val="auto"/>
          <w:sz w:val="24"/>
          <w:szCs w:val="24"/>
        </w:rPr>
        <w:t>0.7.1 依法必须招标的暂估价项目</w:t>
      </w:r>
    </w:p>
    <w:bookmarkEnd w:id="419"/>
    <w:bookmarkEnd w:id="420"/>
    <w:bookmarkEnd w:id="421"/>
    <w:p w14:paraId="4B30E69C">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对于依法必须招标的暂估价项目的确认和批准采取第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种方式确定。</w:t>
      </w:r>
    </w:p>
    <w:p w14:paraId="30D151B6">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10.7.2 不属于依法必须招标的暂估价项目</w:t>
      </w:r>
    </w:p>
    <w:p w14:paraId="6F407F18">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对于不属于依法必须招标的暂估价项目的确认和批准采取第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种方式确定。</w:t>
      </w:r>
    </w:p>
    <w:p w14:paraId="2C050DD3">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rPr>
        <w:t>第3种方式：</w:t>
      </w:r>
      <w:r>
        <w:rPr>
          <w:rFonts w:hint="eastAsia" w:ascii="方正仿宋_GBK" w:hAnsi="方正仿宋_GBK" w:eastAsia="方正仿宋_GBK" w:cs="方正仿宋_GBK"/>
          <w:color w:val="auto"/>
          <w:kern w:val="0"/>
          <w:sz w:val="24"/>
          <w:szCs w:val="24"/>
        </w:rPr>
        <w:t>承包人直接实施的暂估价项目</w:t>
      </w:r>
    </w:p>
    <w:p w14:paraId="701E8B2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承包人直接实施的暂估价项目的约定：</w:t>
      </w:r>
      <w:r>
        <w:rPr>
          <w:rFonts w:hint="eastAsia" w:ascii="方正仿宋_GBK" w:hAnsi="方正仿宋_GBK" w:eastAsia="方正仿宋_GBK" w:cs="方正仿宋_GBK"/>
          <w:color w:val="auto"/>
          <w:sz w:val="24"/>
          <w:szCs w:val="24"/>
          <w:u w:val="single"/>
        </w:rPr>
        <w:t xml:space="preserve">                     </w:t>
      </w:r>
    </w:p>
    <w:p w14:paraId="0E79E2ED">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3B26272">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10.8 暂列金额</w:t>
      </w:r>
    </w:p>
    <w:p w14:paraId="64D640FB">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合同当事人关于暂列金额使用的约定：</w:t>
      </w:r>
      <w:r>
        <w:rPr>
          <w:rFonts w:hint="eastAsia" w:ascii="方正仿宋_GBK" w:hAnsi="方正仿宋_GBK" w:eastAsia="方正仿宋_GBK" w:cs="方正仿宋_GBK"/>
          <w:color w:val="auto"/>
          <w:sz w:val="24"/>
          <w:szCs w:val="24"/>
          <w:u w:val="single"/>
        </w:rPr>
        <w:t xml:space="preserve">                     </w:t>
      </w:r>
    </w:p>
    <w:p w14:paraId="066747B8">
      <w:pPr>
        <w:autoSpaceDE w:val="0"/>
        <w:autoSpaceDN w:val="0"/>
        <w:adjustRightInd w:val="0"/>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kern w:val="0"/>
          <w:sz w:val="24"/>
          <w:szCs w:val="24"/>
        </w:rPr>
        <w:t>。</w:t>
      </w:r>
    </w:p>
    <w:p w14:paraId="03E8E177">
      <w:pPr>
        <w:pStyle w:val="5"/>
        <w:spacing w:before="120" w:after="120" w:line="360" w:lineRule="auto"/>
        <w:rPr>
          <w:rFonts w:hint="eastAsia" w:ascii="方正仿宋_GBK" w:hAnsi="方正仿宋_GBK" w:eastAsia="方正仿宋_GBK" w:cs="方正仿宋_GBK"/>
          <w:b w:val="0"/>
          <w:color w:val="auto"/>
          <w:sz w:val="24"/>
          <w:szCs w:val="24"/>
        </w:rPr>
      </w:pPr>
      <w:bookmarkStart w:id="422" w:name="_Toc351203643"/>
      <w:r>
        <w:rPr>
          <w:rFonts w:hint="eastAsia" w:ascii="方正仿宋_GBK" w:hAnsi="方正仿宋_GBK" w:eastAsia="方正仿宋_GBK" w:cs="方正仿宋_GBK"/>
          <w:b w:val="0"/>
          <w:color w:val="auto"/>
          <w:sz w:val="24"/>
          <w:szCs w:val="24"/>
        </w:rPr>
        <w:t>11. 价格调整</w:t>
      </w:r>
      <w:bookmarkEnd w:id="422"/>
    </w:p>
    <w:p w14:paraId="11E8B8E6">
      <w:pPr>
        <w:spacing w:after="120" w:line="360" w:lineRule="auto"/>
        <w:ind w:firstLine="480" w:firstLineChars="200"/>
        <w:rPr>
          <w:rFonts w:hint="eastAsia" w:ascii="方正仿宋_GBK" w:hAnsi="方正仿宋_GBK" w:eastAsia="方正仿宋_GBK" w:cs="方正仿宋_GBK"/>
          <w:color w:val="auto"/>
          <w:sz w:val="24"/>
          <w:szCs w:val="24"/>
        </w:rPr>
      </w:pPr>
      <w:bookmarkStart w:id="423" w:name="_Toc296503201"/>
      <w:bookmarkStart w:id="424" w:name="_Toc296347200"/>
      <w:bookmarkStart w:id="425" w:name="_Toc304295577"/>
      <w:bookmarkStart w:id="426" w:name="_Toc300935000"/>
      <w:bookmarkStart w:id="427" w:name="_Toc303539157"/>
      <w:bookmarkStart w:id="428" w:name="_Toc296891241"/>
      <w:bookmarkStart w:id="429" w:name="_Toc297048387"/>
      <w:bookmarkStart w:id="430" w:name="_Toc292559911"/>
      <w:bookmarkStart w:id="431" w:name="_Toc297120501"/>
      <w:bookmarkStart w:id="432" w:name="_Toc296944540"/>
      <w:bookmarkStart w:id="433" w:name="_Toc292559406"/>
      <w:bookmarkStart w:id="434" w:name="_Toc297123550"/>
      <w:bookmarkStart w:id="435" w:name="_Toc312678039"/>
      <w:bookmarkStart w:id="436" w:name="_Toc296891029"/>
      <w:bookmarkStart w:id="437" w:name="_Toc296346702"/>
      <w:bookmarkStart w:id="438" w:name="_Toc297216209"/>
      <w:r>
        <w:rPr>
          <w:rFonts w:hint="eastAsia" w:ascii="方正仿宋_GBK" w:hAnsi="方正仿宋_GBK" w:eastAsia="方正仿宋_GBK" w:cs="方正仿宋_GBK"/>
          <w:color w:val="auto"/>
          <w:sz w:val="24"/>
          <w:szCs w:val="24"/>
        </w:rPr>
        <w:t>11.1 市场价格波动引起的调整</w:t>
      </w:r>
      <w:r>
        <w:rPr>
          <w:rStyle w:val="26"/>
          <w:rFonts w:hint="eastAsia" w:ascii="方正仿宋_GBK" w:hAnsi="方正仿宋_GBK" w:eastAsia="方正仿宋_GBK" w:cs="方正仿宋_GBK"/>
          <w:color w:val="auto"/>
          <w:sz w:val="24"/>
          <w:szCs w:val="24"/>
        </w:rPr>
        <w:footnoteReference w:id="4"/>
      </w:r>
    </w:p>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14:paraId="5BAEA13E">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rPr>
        <w:t>市场价格波动是否调整合同价格的约定：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1B7DE2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因市场价格波动调整合同价格，采用以下第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种方式对合同价格进行调整：</w:t>
      </w:r>
    </w:p>
    <w:p w14:paraId="2BFDA034">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第1种方式：采用价格指数进行价格调整。</w:t>
      </w:r>
    </w:p>
    <w:p w14:paraId="520EF236">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关于各可调因子、定值和变值权重，以及基本价格指数及其来源的约定：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6F58DD1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第2种方式：采用造价信息进行价格调整。</w:t>
      </w:r>
    </w:p>
    <w:p w14:paraId="7886CD3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（2）关于基准价格的约定：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A5C852A">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专用合同条款①承包人在已标价工程量清单或预算书中载明的材料单价低于基准价格的：专用合同条款合同履行期间材料单价涨幅以基准价格为基础超过</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%时，或材料单价跌幅以已标价工程量清单或预算书中载明材料单价为基础超过</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%时，其超过部分据实调整。</w:t>
      </w:r>
    </w:p>
    <w:p w14:paraId="4C7B2DF4">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②承包人在已标价工程量清单或预算书中载明的材料单价高于基准价格的：专用合同条款合同履行期间材料单价跌幅以基准价格为基础超过</w:t>
      </w:r>
      <w:r>
        <w:rPr>
          <w:rFonts w:hint="eastAsia" w:ascii="宋体" w:hAnsi="宋体" w:cs="宋体"/>
          <w:color w:val="FF0000"/>
          <w:szCs w:val="21"/>
          <w:u w:val="single"/>
        </w:rPr>
        <w:t xml:space="preserve"> </w:t>
      </w:r>
      <w:r>
        <w:rPr>
          <w:rFonts w:hint="eastAsia" w:ascii="宋体" w:hAnsi="宋体" w:cs="宋体"/>
          <w:color w:val="FF0000"/>
          <w:szCs w:val="21"/>
          <w:u w:val="single"/>
          <w:lang w:val="en-US" w:eastAsia="zh-CN"/>
        </w:rPr>
        <w:t>5</w:t>
      </w:r>
      <w:r>
        <w:rPr>
          <w:rFonts w:hint="eastAsia" w:ascii="宋体" w:hAnsi="宋体" w:cs="宋体"/>
          <w:color w:val="FF0000"/>
          <w:szCs w:val="21"/>
          <w:u w:val="single"/>
        </w:rPr>
        <w:t xml:space="preserve"> </w:t>
      </w:r>
      <w:r>
        <w:rPr>
          <w:rFonts w:hint="eastAsia" w:ascii="宋体" w:hAnsi="宋体" w:cs="宋体"/>
          <w:color w:val="FF0000"/>
          <w:szCs w:val="21"/>
        </w:rPr>
        <w:t>%</w:t>
      </w:r>
      <w:r>
        <w:rPr>
          <w:rFonts w:hint="eastAsia" w:ascii="方正仿宋_GBK" w:hAnsi="方正仿宋_GBK" w:eastAsia="方正仿宋_GBK" w:cs="方正仿宋_GBK"/>
          <w:color w:val="auto"/>
          <w:sz w:val="24"/>
          <w:szCs w:val="24"/>
        </w:rPr>
        <w:t>时，材料单价涨幅以已标价工程量清单或预算书中载明材料单价为基础超过</w:t>
      </w:r>
      <w:r>
        <w:rPr>
          <w:rFonts w:hint="eastAsia" w:ascii="宋体" w:hAnsi="宋体" w:cs="宋体"/>
          <w:color w:val="FF0000"/>
          <w:szCs w:val="21"/>
          <w:u w:val="single"/>
        </w:rPr>
        <w:t xml:space="preserve"> </w:t>
      </w:r>
      <w:r>
        <w:rPr>
          <w:rFonts w:hint="eastAsia" w:ascii="宋体" w:hAnsi="宋体" w:cs="宋体"/>
          <w:color w:val="FF0000"/>
          <w:szCs w:val="21"/>
          <w:u w:val="single"/>
          <w:lang w:val="en-US" w:eastAsia="zh-CN"/>
        </w:rPr>
        <w:t>5</w:t>
      </w:r>
      <w:r>
        <w:rPr>
          <w:rFonts w:hint="eastAsia" w:ascii="宋体" w:hAnsi="宋体" w:cs="宋体"/>
          <w:color w:val="FF0000"/>
          <w:szCs w:val="21"/>
          <w:u w:val="single"/>
        </w:rPr>
        <w:t xml:space="preserve"> </w:t>
      </w:r>
      <w:r>
        <w:rPr>
          <w:rFonts w:hint="eastAsia" w:ascii="宋体" w:hAnsi="宋体" w:cs="宋体"/>
          <w:color w:val="FF0000"/>
          <w:szCs w:val="21"/>
        </w:rPr>
        <w:t>%</w:t>
      </w:r>
      <w:r>
        <w:rPr>
          <w:rFonts w:hint="eastAsia" w:ascii="方正仿宋_GBK" w:hAnsi="方正仿宋_GBK" w:eastAsia="方正仿宋_GBK" w:cs="方正仿宋_GBK"/>
          <w:color w:val="auto"/>
          <w:sz w:val="24"/>
          <w:szCs w:val="24"/>
        </w:rPr>
        <w:t>时，其超过部分据实调整。</w:t>
      </w:r>
    </w:p>
    <w:p w14:paraId="147EFD4E">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③承包人在已标价工程量清单或预算书中载明的材料单价等于基准单价的：专用合同条款合同履行期间材料单价涨跌幅以基准单价为基础超过±</w:t>
      </w:r>
      <w:r>
        <w:rPr>
          <w:rFonts w:hint="eastAsia" w:ascii="宋体" w:hAnsi="宋体" w:cs="宋体"/>
          <w:color w:val="FF0000"/>
          <w:szCs w:val="21"/>
          <w:u w:val="single"/>
        </w:rPr>
        <w:t xml:space="preserve"> </w:t>
      </w:r>
      <w:r>
        <w:rPr>
          <w:rFonts w:hint="eastAsia" w:ascii="宋体" w:hAnsi="宋体" w:cs="宋体"/>
          <w:color w:val="FF0000"/>
          <w:szCs w:val="21"/>
          <w:u w:val="single"/>
          <w:lang w:val="en-US" w:eastAsia="zh-CN"/>
        </w:rPr>
        <w:t>5</w:t>
      </w:r>
      <w:r>
        <w:rPr>
          <w:rFonts w:hint="eastAsia" w:ascii="宋体" w:hAnsi="宋体" w:cs="宋体"/>
          <w:color w:val="FF0000"/>
          <w:szCs w:val="21"/>
          <w:u w:val="single"/>
        </w:rPr>
        <w:t xml:space="preserve"> </w:t>
      </w:r>
      <w:r>
        <w:rPr>
          <w:rFonts w:hint="eastAsia" w:ascii="宋体" w:hAnsi="宋体" w:cs="宋体"/>
          <w:color w:val="FF0000"/>
          <w:szCs w:val="21"/>
        </w:rPr>
        <w:t>%</w:t>
      </w:r>
      <w:r>
        <w:rPr>
          <w:rFonts w:hint="eastAsia" w:ascii="方正仿宋_GBK" w:hAnsi="方正仿宋_GBK" w:eastAsia="方正仿宋_GBK" w:cs="方正仿宋_GBK"/>
          <w:color w:val="auto"/>
          <w:sz w:val="24"/>
          <w:szCs w:val="24"/>
        </w:rPr>
        <w:t>时，其超过部分据实调整。</w:t>
      </w:r>
    </w:p>
    <w:p w14:paraId="1ED9BC87">
      <w:pPr>
        <w:spacing w:line="360" w:lineRule="auto"/>
        <w:ind w:firstLine="645"/>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第3种方式：其他价格调整方式：</w:t>
      </w:r>
      <w:r>
        <w:rPr>
          <w:rFonts w:hint="eastAsia" w:ascii="方正仿宋_GBK" w:hAnsi="方正仿宋_GBK" w:eastAsia="方正仿宋_GBK" w:cs="方正仿宋_GBK"/>
          <w:color w:val="auto"/>
          <w:sz w:val="24"/>
          <w:szCs w:val="24"/>
          <w:u w:val="single"/>
        </w:rPr>
        <w:t xml:space="preserve">                        </w:t>
      </w:r>
    </w:p>
    <w:p w14:paraId="7DE9EAFE">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326"/>
    <w:bookmarkEnd w:id="327"/>
    <w:bookmarkEnd w:id="328"/>
    <w:bookmarkEnd w:id="329"/>
    <w:bookmarkEnd w:id="330"/>
    <w:bookmarkEnd w:id="331"/>
    <w:p w14:paraId="04B402EA">
      <w:pPr>
        <w:pStyle w:val="5"/>
        <w:spacing w:before="120" w:after="120" w:line="360" w:lineRule="auto"/>
        <w:rPr>
          <w:rFonts w:hint="eastAsia" w:ascii="方正仿宋_GBK" w:hAnsi="方正仿宋_GBK" w:eastAsia="方正仿宋_GBK" w:cs="方正仿宋_GBK"/>
          <w:b w:val="0"/>
          <w:color w:val="auto"/>
          <w:sz w:val="24"/>
          <w:szCs w:val="24"/>
        </w:rPr>
      </w:pPr>
      <w:bookmarkStart w:id="439" w:name="_Toc296503205"/>
      <w:bookmarkStart w:id="440" w:name="_Toc297048391"/>
      <w:bookmarkStart w:id="441" w:name="_Toc296347204"/>
      <w:bookmarkStart w:id="442" w:name="_Toc296346706"/>
      <w:bookmarkStart w:id="443" w:name="_Toc296891245"/>
      <w:bookmarkStart w:id="444" w:name="_Toc292559410"/>
      <w:bookmarkStart w:id="445" w:name="_Toc296891033"/>
      <w:bookmarkStart w:id="446" w:name="_Toc296944544"/>
      <w:bookmarkStart w:id="447" w:name="_Toc292559915"/>
      <w:bookmarkStart w:id="448" w:name="_Toc297120505"/>
      <w:bookmarkStart w:id="449" w:name="_Toc351203644"/>
      <w:bookmarkStart w:id="450" w:name="_Toc297123552"/>
      <w:bookmarkStart w:id="451" w:name="_Toc297216211"/>
      <w:bookmarkStart w:id="452" w:name="_Toc300935002"/>
      <w:bookmarkStart w:id="453" w:name="_Toc304295579"/>
      <w:bookmarkStart w:id="454" w:name="_Toc312678040"/>
      <w:bookmarkStart w:id="455" w:name="_Toc303539159"/>
      <w:r>
        <w:rPr>
          <w:rFonts w:hint="eastAsia" w:ascii="方正仿宋_GBK" w:hAnsi="方正仿宋_GBK" w:eastAsia="方正仿宋_GBK" w:cs="方正仿宋_GBK"/>
          <w:b w:val="0"/>
          <w:color w:val="auto"/>
          <w:sz w:val="24"/>
          <w:szCs w:val="24"/>
        </w:rPr>
        <w:t xml:space="preserve">12. </w:t>
      </w:r>
      <w:bookmarkEnd w:id="439"/>
      <w:bookmarkEnd w:id="440"/>
      <w:bookmarkEnd w:id="441"/>
      <w:bookmarkEnd w:id="442"/>
      <w:bookmarkEnd w:id="443"/>
      <w:bookmarkEnd w:id="444"/>
      <w:bookmarkEnd w:id="445"/>
      <w:bookmarkEnd w:id="446"/>
      <w:bookmarkEnd w:id="447"/>
      <w:bookmarkEnd w:id="448"/>
      <w:r>
        <w:rPr>
          <w:rFonts w:hint="eastAsia" w:ascii="方正仿宋_GBK" w:hAnsi="方正仿宋_GBK" w:eastAsia="方正仿宋_GBK" w:cs="方正仿宋_GBK"/>
          <w:b w:val="0"/>
          <w:color w:val="auto"/>
          <w:sz w:val="24"/>
          <w:szCs w:val="24"/>
        </w:rPr>
        <w:t>合同价格、计量与支付</w:t>
      </w:r>
      <w:bookmarkEnd w:id="449"/>
    </w:p>
    <w:bookmarkEnd w:id="450"/>
    <w:bookmarkEnd w:id="451"/>
    <w:bookmarkEnd w:id="452"/>
    <w:bookmarkEnd w:id="453"/>
    <w:bookmarkEnd w:id="454"/>
    <w:bookmarkEnd w:id="455"/>
    <w:p w14:paraId="1B783F21">
      <w:pPr>
        <w:spacing w:after="120" w:line="360" w:lineRule="auto"/>
        <w:ind w:firstLine="480" w:firstLineChars="200"/>
        <w:rPr>
          <w:rFonts w:hint="eastAsia" w:ascii="方正仿宋_GBK" w:hAnsi="方正仿宋_GBK" w:eastAsia="方正仿宋_GBK" w:cs="方正仿宋_GBK"/>
          <w:color w:val="auto"/>
          <w:sz w:val="24"/>
          <w:szCs w:val="24"/>
        </w:rPr>
      </w:pPr>
      <w:bookmarkStart w:id="456" w:name="_Toc267251461"/>
      <w:bookmarkStart w:id="457" w:name="_Toc292559411"/>
      <w:bookmarkStart w:id="458" w:name="_Toc292559916"/>
      <w:bookmarkStart w:id="459" w:name="_Toc296503206"/>
      <w:bookmarkStart w:id="460" w:name="_Toc296891034"/>
      <w:bookmarkStart w:id="461" w:name="_Toc297048392"/>
      <w:bookmarkStart w:id="462" w:name="_Toc296944545"/>
      <w:bookmarkStart w:id="463" w:name="_Toc297120506"/>
      <w:bookmarkStart w:id="464" w:name="_Toc296347205"/>
      <w:bookmarkStart w:id="465" w:name="_Toc296346707"/>
      <w:bookmarkStart w:id="466" w:name="_Toc296891246"/>
      <w:bookmarkStart w:id="467" w:name="_Toc303539160"/>
      <w:bookmarkStart w:id="468" w:name="_Toc312678041"/>
      <w:bookmarkStart w:id="469" w:name="_Toc300935003"/>
      <w:bookmarkStart w:id="470" w:name="_Toc304295580"/>
      <w:bookmarkStart w:id="471" w:name="_Toc297216212"/>
      <w:bookmarkStart w:id="472" w:name="_Toc297123553"/>
      <w:r>
        <w:rPr>
          <w:rFonts w:hint="eastAsia" w:ascii="方正仿宋_GBK" w:hAnsi="方正仿宋_GBK" w:eastAsia="方正仿宋_GBK" w:cs="方正仿宋_GBK"/>
          <w:color w:val="auto"/>
          <w:sz w:val="24"/>
          <w:szCs w:val="24"/>
        </w:rPr>
        <w:t>12.1 合</w:t>
      </w:r>
      <w:bookmarkEnd w:id="456"/>
      <w:bookmarkEnd w:id="457"/>
      <w:bookmarkEnd w:id="458"/>
      <w:r>
        <w:rPr>
          <w:rFonts w:hint="eastAsia" w:ascii="方正仿宋_GBK" w:hAnsi="方正仿宋_GBK" w:eastAsia="方正仿宋_GBK" w:cs="方正仿宋_GBK"/>
          <w:color w:val="auto"/>
          <w:sz w:val="24"/>
          <w:szCs w:val="24"/>
        </w:rPr>
        <w:t>同价</w:t>
      </w:r>
      <w:bookmarkEnd w:id="459"/>
      <w:bookmarkEnd w:id="460"/>
      <w:bookmarkEnd w:id="461"/>
      <w:bookmarkEnd w:id="462"/>
      <w:bookmarkEnd w:id="463"/>
      <w:bookmarkEnd w:id="464"/>
      <w:bookmarkEnd w:id="465"/>
      <w:bookmarkEnd w:id="466"/>
      <w:r>
        <w:rPr>
          <w:rFonts w:hint="eastAsia" w:ascii="方正仿宋_GBK" w:hAnsi="方正仿宋_GBK" w:eastAsia="方正仿宋_GBK" w:cs="方正仿宋_GBK"/>
          <w:color w:val="auto"/>
          <w:sz w:val="24"/>
          <w:szCs w:val="24"/>
        </w:rPr>
        <w:t>格形式</w:t>
      </w:r>
    </w:p>
    <w:bookmarkEnd w:id="467"/>
    <w:bookmarkEnd w:id="468"/>
    <w:bookmarkEnd w:id="469"/>
    <w:bookmarkEnd w:id="470"/>
    <w:bookmarkEnd w:id="471"/>
    <w:bookmarkEnd w:id="472"/>
    <w:p w14:paraId="0865748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1、单价合同。</w:t>
      </w:r>
    </w:p>
    <w:p w14:paraId="1E270D0A">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综合单价包含的风险范围：</w:t>
      </w:r>
      <w:r>
        <w:rPr>
          <w:rFonts w:hint="eastAsia" w:ascii="方正仿宋_GBK" w:hAnsi="方正仿宋_GBK" w:eastAsia="方正仿宋_GBK" w:cs="方正仿宋_GBK"/>
          <w:color w:val="auto"/>
          <w:sz w:val="24"/>
          <w:szCs w:val="24"/>
          <w:u w:val="single"/>
        </w:rPr>
        <w:t xml:space="preserve">                               </w:t>
      </w:r>
    </w:p>
    <w:p w14:paraId="2B45375E">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8DE77BD">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风险费用的计算方法：</w:t>
      </w:r>
      <w:r>
        <w:rPr>
          <w:rFonts w:hint="eastAsia" w:ascii="方正仿宋_GBK" w:hAnsi="方正仿宋_GBK" w:eastAsia="方正仿宋_GBK" w:cs="方正仿宋_GBK"/>
          <w:color w:val="auto"/>
          <w:sz w:val="24"/>
          <w:szCs w:val="24"/>
          <w:u w:val="single"/>
        </w:rPr>
        <w:t xml:space="preserve">                                  </w:t>
      </w:r>
    </w:p>
    <w:p w14:paraId="16311FCC">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1D6232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风险范围以外合同价格的调整方法：</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620E7E95">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FFE244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2、总价合同。</w:t>
      </w:r>
    </w:p>
    <w:p w14:paraId="0C96CA23">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总价包含的风险范围：</w:t>
      </w:r>
      <w:r>
        <w:rPr>
          <w:rFonts w:hint="eastAsia" w:ascii="方正仿宋_GBK" w:hAnsi="方正仿宋_GBK" w:eastAsia="方正仿宋_GBK" w:cs="方正仿宋_GBK"/>
          <w:color w:val="auto"/>
          <w:sz w:val="24"/>
          <w:szCs w:val="24"/>
          <w:u w:val="single"/>
        </w:rPr>
        <w:t xml:space="preserve">                                   </w:t>
      </w:r>
    </w:p>
    <w:p w14:paraId="780D0BB5">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01657281">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风险费用的计算方法：</w:t>
      </w:r>
      <w:r>
        <w:rPr>
          <w:rFonts w:hint="eastAsia" w:ascii="方正仿宋_GBK" w:hAnsi="方正仿宋_GBK" w:eastAsia="方正仿宋_GBK" w:cs="方正仿宋_GBK"/>
          <w:color w:val="auto"/>
          <w:sz w:val="24"/>
          <w:szCs w:val="24"/>
          <w:u w:val="single"/>
        </w:rPr>
        <w:t xml:space="preserve">                                   </w:t>
      </w:r>
    </w:p>
    <w:p w14:paraId="3F68311F">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9A5408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风险范围以外合同价格的调整方法：</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40FC98BA">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0C0865AD">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3、其他价格方式：</w:t>
      </w:r>
      <w:r>
        <w:rPr>
          <w:rFonts w:hint="eastAsia" w:ascii="方正仿宋_GBK" w:hAnsi="方正仿宋_GBK" w:eastAsia="方正仿宋_GBK" w:cs="方正仿宋_GBK"/>
          <w:color w:val="auto"/>
          <w:sz w:val="24"/>
          <w:szCs w:val="24"/>
          <w:u w:val="single"/>
        </w:rPr>
        <w:t xml:space="preserve">                                     </w:t>
      </w:r>
    </w:p>
    <w:p w14:paraId="737B698E">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70F3814">
      <w:pPr>
        <w:spacing w:after="120" w:line="360" w:lineRule="auto"/>
        <w:ind w:firstLine="480" w:firstLineChars="200"/>
        <w:rPr>
          <w:rFonts w:hint="eastAsia" w:ascii="方正仿宋_GBK" w:hAnsi="方正仿宋_GBK" w:eastAsia="方正仿宋_GBK" w:cs="方正仿宋_GBK"/>
          <w:color w:val="auto"/>
          <w:sz w:val="24"/>
          <w:szCs w:val="24"/>
        </w:rPr>
      </w:pPr>
      <w:bookmarkStart w:id="473" w:name="_Toc304295581"/>
      <w:bookmarkStart w:id="474" w:name="_Toc300935004"/>
      <w:bookmarkStart w:id="475" w:name="_Toc297216213"/>
      <w:bookmarkStart w:id="476" w:name="_Toc297123554"/>
      <w:bookmarkStart w:id="477" w:name="_Toc303539161"/>
      <w:bookmarkStart w:id="478" w:name="_Toc312678042"/>
      <w:bookmarkStart w:id="479" w:name="_Toc292559412"/>
      <w:bookmarkStart w:id="480" w:name="_Toc296944546"/>
      <w:bookmarkStart w:id="481" w:name="_Toc296346708"/>
      <w:bookmarkStart w:id="482" w:name="_Toc296347206"/>
      <w:bookmarkStart w:id="483" w:name="_Toc292559917"/>
      <w:bookmarkStart w:id="484" w:name="_Toc296891035"/>
      <w:bookmarkStart w:id="485" w:name="_Toc296891247"/>
      <w:bookmarkStart w:id="486" w:name="_Toc297120507"/>
      <w:bookmarkStart w:id="487" w:name="_Toc296503207"/>
      <w:bookmarkStart w:id="488" w:name="_Toc297048393"/>
      <w:r>
        <w:rPr>
          <w:rFonts w:hint="eastAsia" w:ascii="方正仿宋_GBK" w:hAnsi="方正仿宋_GBK" w:eastAsia="方正仿宋_GBK" w:cs="方正仿宋_GBK"/>
          <w:color w:val="auto"/>
          <w:sz w:val="24"/>
          <w:szCs w:val="24"/>
        </w:rPr>
        <w:t>12.2 预付款</w:t>
      </w:r>
    </w:p>
    <w:bookmarkEnd w:id="473"/>
    <w:bookmarkEnd w:id="474"/>
    <w:bookmarkEnd w:id="475"/>
    <w:bookmarkEnd w:id="476"/>
    <w:bookmarkEnd w:id="477"/>
    <w:bookmarkEnd w:id="478"/>
    <w:p w14:paraId="319B42E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12.2.1 预付款的支付</w:t>
      </w:r>
      <w:r>
        <w:rPr>
          <w:rStyle w:val="26"/>
          <w:rFonts w:hint="eastAsia" w:ascii="方正仿宋_GBK" w:hAnsi="方正仿宋_GBK" w:eastAsia="方正仿宋_GBK" w:cs="方正仿宋_GBK"/>
          <w:color w:val="auto"/>
          <w:sz w:val="24"/>
          <w:szCs w:val="24"/>
        </w:rPr>
        <w:footnoteReference w:id="5"/>
      </w:r>
    </w:p>
    <w:p w14:paraId="268316C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预付款支付比例或金额：</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0822B3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预付款支付期限：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59D4164">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预付款扣回的方式：</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AE31C7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12.2.2 预付款担保</w:t>
      </w:r>
    </w:p>
    <w:p w14:paraId="79C137C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承包人提交预付款担保的期限：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05CDDEC">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预付款担保的形式为：</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479"/>
    <w:bookmarkEnd w:id="480"/>
    <w:bookmarkEnd w:id="481"/>
    <w:bookmarkEnd w:id="482"/>
    <w:bookmarkEnd w:id="483"/>
    <w:bookmarkEnd w:id="484"/>
    <w:bookmarkEnd w:id="485"/>
    <w:bookmarkEnd w:id="486"/>
    <w:bookmarkEnd w:id="487"/>
    <w:bookmarkEnd w:id="488"/>
    <w:p w14:paraId="2D71E901">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 计量</w:t>
      </w:r>
    </w:p>
    <w:p w14:paraId="3512562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12.3.1 计量原则</w:t>
      </w:r>
    </w:p>
    <w:p w14:paraId="3DC2BEC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工程量计算规则：</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5C48E6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12.3.2 计量周期</w:t>
      </w:r>
    </w:p>
    <w:p w14:paraId="1E305BA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关于计量周期的约定：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FAB288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12.3.3 单价合同的计量</w:t>
      </w:r>
    </w:p>
    <w:p w14:paraId="659B3AF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关于单价合同计量的约定：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103A2F0">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12.3.4 总价合同的计量</w:t>
      </w:r>
    </w:p>
    <w:p w14:paraId="01268793">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关于总价合同计量的约定：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BA7607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12.3.5总价合同采用支付分解表计量支付的，是否适用第</w:t>
      </w:r>
      <w:r>
        <w:rPr>
          <w:rFonts w:hint="eastAsia" w:ascii="方正仿宋_GBK" w:hAnsi="方正仿宋_GBK" w:eastAsia="方正仿宋_GBK" w:cs="方正仿宋_GBK"/>
          <w:color w:val="auto"/>
          <w:kern w:val="0"/>
          <w:sz w:val="24"/>
          <w:szCs w:val="24"/>
        </w:rPr>
        <w:t xml:space="preserve">12.3.4 </w:t>
      </w:r>
      <w:r>
        <w:rPr>
          <w:rFonts w:hint="eastAsia" w:ascii="方正仿宋_GBK" w:hAnsi="方正仿宋_GBK" w:eastAsia="方正仿宋_GBK" w:cs="方正仿宋_GBK"/>
          <w:color w:val="auto"/>
          <w:sz w:val="24"/>
          <w:szCs w:val="24"/>
        </w:rPr>
        <w:t>项</w:t>
      </w:r>
      <w:r>
        <w:rPr>
          <w:rFonts w:hint="eastAsia" w:ascii="方正仿宋_GBK" w:hAnsi="方正仿宋_GBK" w:eastAsia="方正仿宋_GBK" w:cs="方正仿宋_GBK"/>
          <w:color w:val="auto"/>
          <w:kern w:val="0"/>
          <w:sz w:val="24"/>
          <w:szCs w:val="24"/>
        </w:rPr>
        <w:t>〔总价合同的计量〕</w:t>
      </w:r>
      <w:r>
        <w:rPr>
          <w:rFonts w:hint="eastAsia" w:ascii="方正仿宋_GBK" w:hAnsi="方正仿宋_GBK" w:eastAsia="方正仿宋_GBK" w:cs="方正仿宋_GBK"/>
          <w:color w:val="auto"/>
          <w:sz w:val="24"/>
          <w:szCs w:val="24"/>
        </w:rPr>
        <w:t>约定进行计量：</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FFA6B3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12.3.6 其他价格形式合同的计量</w:t>
      </w:r>
    </w:p>
    <w:p w14:paraId="55845C8B">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其他价格形式的计量方式和程序：</w:t>
      </w:r>
      <w:r>
        <w:rPr>
          <w:rFonts w:hint="eastAsia" w:ascii="方正仿宋_GBK" w:hAnsi="方正仿宋_GBK" w:eastAsia="方正仿宋_GBK" w:cs="方正仿宋_GBK"/>
          <w:color w:val="auto"/>
          <w:sz w:val="24"/>
          <w:szCs w:val="24"/>
          <w:u w:val="single"/>
        </w:rPr>
        <w:t xml:space="preserve">                         </w:t>
      </w:r>
    </w:p>
    <w:p w14:paraId="255637F3">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00C83C8">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12.4 工程进度款支付</w:t>
      </w:r>
    </w:p>
    <w:p w14:paraId="65426AEF">
      <w:pPr>
        <w:spacing w:line="360" w:lineRule="auto"/>
        <w:ind w:firstLine="480" w:firstLineChars="200"/>
        <w:jc w:val="left"/>
        <w:rPr>
          <w:rFonts w:hint="eastAsia" w:ascii="方正仿宋_GBK" w:hAnsi="方正仿宋_GBK" w:eastAsia="方正仿宋_GBK" w:cs="方正仿宋_GBK"/>
          <w:color w:val="auto"/>
          <w:sz w:val="24"/>
          <w:szCs w:val="24"/>
        </w:rPr>
      </w:pPr>
      <w:bookmarkStart w:id="489" w:name="_Toc296503211"/>
      <w:bookmarkStart w:id="490" w:name="_Toc297123556"/>
      <w:bookmarkStart w:id="491" w:name="_Toc297120511"/>
      <w:bookmarkStart w:id="492" w:name="_Toc292559921"/>
      <w:bookmarkStart w:id="493" w:name="_Toc296944550"/>
      <w:bookmarkStart w:id="494" w:name="_Toc297048397"/>
      <w:bookmarkStart w:id="495" w:name="_Toc296346712"/>
      <w:bookmarkStart w:id="496" w:name="_Toc296347210"/>
      <w:bookmarkStart w:id="497" w:name="_Toc296891251"/>
      <w:bookmarkStart w:id="498" w:name="_Toc296891039"/>
      <w:bookmarkStart w:id="499" w:name="_Toc300935006"/>
      <w:bookmarkStart w:id="500" w:name="_Toc297216215"/>
      <w:bookmarkStart w:id="501" w:name="_Toc303539163"/>
      <w:bookmarkStart w:id="502" w:name="_Toc292559416"/>
      <w:r>
        <w:rPr>
          <w:rFonts w:hint="eastAsia" w:ascii="方正仿宋_GBK" w:hAnsi="方正仿宋_GBK" w:eastAsia="方正仿宋_GBK" w:cs="方正仿宋_GBK"/>
          <w:color w:val="auto"/>
          <w:sz w:val="24"/>
          <w:szCs w:val="24"/>
        </w:rPr>
        <w:t>12.4.1 付款周期</w:t>
      </w:r>
      <w:r>
        <w:rPr>
          <w:rStyle w:val="26"/>
          <w:rFonts w:hint="eastAsia" w:ascii="方正仿宋_GBK" w:hAnsi="方正仿宋_GBK" w:eastAsia="方正仿宋_GBK" w:cs="方正仿宋_GBK"/>
          <w:color w:val="auto"/>
          <w:sz w:val="24"/>
          <w:szCs w:val="24"/>
        </w:rPr>
        <w:footnoteReference w:id="6"/>
      </w:r>
    </w:p>
    <w:p w14:paraId="1013FE1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关于付款周期的约定：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9371F66">
      <w:pPr>
        <w:pStyle w:val="21"/>
        <w:ind w:left="0" w:leftChars="0" w:firstLine="0" w:firstLineChars="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（注：质量保证金的预留方式，由乙方自行选择，如选择保函（或保险保证）方式时，在乙方提供等额且期限不少于缺陷责任期的质量保证金保函（或保险保证）后，甲方应在     日内支付剩余合同价款。）</w:t>
      </w:r>
    </w:p>
    <w:p w14:paraId="041FB3B8">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12.4.2 进度付款申请单的编制</w:t>
      </w:r>
    </w:p>
    <w:p w14:paraId="43E4EDF8">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关于进度付款申请单编制的约定：</w:t>
      </w:r>
      <w:r>
        <w:rPr>
          <w:rFonts w:hint="eastAsia" w:ascii="方正仿宋_GBK" w:hAnsi="方正仿宋_GBK" w:eastAsia="方正仿宋_GBK" w:cs="方正仿宋_GBK"/>
          <w:color w:val="auto"/>
          <w:sz w:val="24"/>
          <w:szCs w:val="24"/>
          <w:u w:val="single"/>
        </w:rPr>
        <w:t xml:space="preserve">                       </w:t>
      </w:r>
    </w:p>
    <w:p w14:paraId="15393479">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FD6C215">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r>
        <w:rPr>
          <w:rFonts w:hint="eastAsia" w:ascii="方正仿宋_GBK" w:hAnsi="方正仿宋_GBK" w:eastAsia="方正仿宋_GBK" w:cs="方正仿宋_GBK"/>
          <w:color w:val="auto"/>
          <w:sz w:val="24"/>
          <w:szCs w:val="24"/>
        </w:rPr>
        <w:t>2.4.3 进度付款申请单的提交</w:t>
      </w:r>
    </w:p>
    <w:p w14:paraId="1908CAB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（1）单价合同进度付款申请单提交的约定：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042CDA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（2）总价合同进度付款申请单提交的约定：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435DB70">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（3）其他价格形式合同进度付款申请单提交的约定：</w:t>
      </w:r>
      <w:r>
        <w:rPr>
          <w:rFonts w:hint="eastAsia" w:ascii="方正仿宋_GBK" w:hAnsi="方正仿宋_GBK" w:eastAsia="方正仿宋_GBK" w:cs="方正仿宋_GBK"/>
          <w:color w:val="auto"/>
          <w:sz w:val="24"/>
          <w:szCs w:val="24"/>
          <w:u w:val="single"/>
        </w:rPr>
        <w:t xml:space="preserve">       </w:t>
      </w:r>
    </w:p>
    <w:p w14:paraId="3C5E355C">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FFE1E0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12.4.4 进度款审核和支付</w:t>
      </w:r>
    </w:p>
    <w:p w14:paraId="40B7FB9F">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（1）监理人审查并报送发包人的期限：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4BA6645">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发包人完成审批并签发进度款支付证书的期限：</w:t>
      </w:r>
      <w:r>
        <w:rPr>
          <w:rFonts w:hint="eastAsia" w:ascii="方正仿宋_GBK" w:hAnsi="方正仿宋_GBK" w:eastAsia="方正仿宋_GBK" w:cs="方正仿宋_GBK"/>
          <w:color w:val="auto"/>
          <w:sz w:val="24"/>
          <w:szCs w:val="24"/>
          <w:u w:val="single"/>
        </w:rPr>
        <w:t xml:space="preserve">           </w:t>
      </w:r>
    </w:p>
    <w:p w14:paraId="389E55C8">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186EFA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（2）发包人支付进度款的期限：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1E12B686">
      <w:pPr>
        <w:spacing w:line="360" w:lineRule="auto"/>
        <w:ind w:firstLine="600" w:firstLineChars="25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发包人逾期支付进度款的违约金的计算方式：</w:t>
      </w:r>
      <w:r>
        <w:rPr>
          <w:rFonts w:hint="eastAsia" w:ascii="方正仿宋_GBK" w:hAnsi="方正仿宋_GBK" w:eastAsia="方正仿宋_GBK" w:cs="方正仿宋_GBK"/>
          <w:color w:val="auto"/>
          <w:sz w:val="24"/>
          <w:szCs w:val="24"/>
          <w:u w:val="single"/>
        </w:rPr>
        <w:t xml:space="preserve">            </w:t>
      </w:r>
    </w:p>
    <w:p w14:paraId="4881C312">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3EAA962">
      <w:pPr>
        <w:spacing w:line="360" w:lineRule="auto"/>
        <w:ind w:firstLine="600" w:firstLineChars="25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12.4.6 支付分解表的编制</w:t>
      </w:r>
    </w:p>
    <w:p w14:paraId="0F1D8D3C">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2、总价合同支付分解表的编制与审批：</w:t>
      </w:r>
      <w:r>
        <w:rPr>
          <w:rFonts w:hint="eastAsia" w:ascii="方正仿宋_GBK" w:hAnsi="方正仿宋_GBK" w:eastAsia="方正仿宋_GBK" w:cs="方正仿宋_GBK"/>
          <w:color w:val="auto"/>
          <w:sz w:val="24"/>
          <w:szCs w:val="24"/>
          <w:u w:val="single"/>
        </w:rPr>
        <w:t xml:space="preserve">                  </w:t>
      </w:r>
    </w:p>
    <w:p w14:paraId="590BAA86">
      <w:pPr>
        <w:spacing w:line="360" w:lineRule="auto"/>
        <w:ind w:left="6000" w:hanging="4800" w:hangingChars="20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2863BCB">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3、单价合同的总价项目支付分解表的编制与审批：</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2B037B37">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C5BEE2B">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12.4.7 农民工工资管理</w:t>
      </w:r>
    </w:p>
    <w:p w14:paraId="004CD894">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(1)本工程农民工工资实行专用账户管理，承包人设立的专用账户开户行为</w:t>
      </w:r>
      <w:r>
        <w:rPr>
          <w:rFonts w:hint="eastAsia" w:ascii="方正仿宋_GBK" w:hAnsi="方正仿宋_GBK" w:eastAsia="方正仿宋_GBK" w:cs="方正仿宋_GBK"/>
          <w:b w:val="0"/>
          <w:bCs/>
          <w:color w:val="auto"/>
          <w:kern w:val="2"/>
          <w:sz w:val="24"/>
          <w:szCs w:val="24"/>
          <w:lang w:val="en-US" w:eastAsia="zh-CN" w:bidi="ar-SA"/>
        </w:rPr>
        <w:t>：</w:t>
      </w:r>
      <w:r>
        <w:rPr>
          <w:rFonts w:hint="eastAsia" w:ascii="方正仿宋_GBK" w:hAnsi="方正仿宋_GBK" w:eastAsia="方正仿宋_GBK" w:cs="方正仿宋_GBK"/>
          <w:b w:val="0"/>
          <w:bCs/>
          <w:color w:val="FF0000"/>
          <w:kern w:val="2"/>
          <w:sz w:val="24"/>
          <w:szCs w:val="24"/>
          <w:u w:val="single"/>
          <w:lang w:val="en-US" w:eastAsia="zh-CN" w:bidi="ar-SA"/>
        </w:rPr>
        <w:t xml:space="preserve">         </w:t>
      </w:r>
      <w:r>
        <w:rPr>
          <w:rFonts w:hint="eastAsia" w:ascii="方正仿宋_GBK" w:hAnsi="方正仿宋_GBK" w:eastAsia="方正仿宋_GBK" w:cs="方正仿宋_GBK"/>
          <w:b w:val="0"/>
          <w:bCs/>
          <w:color w:val="FF0000"/>
          <w:kern w:val="2"/>
          <w:sz w:val="24"/>
          <w:szCs w:val="24"/>
          <w:lang w:val="en-US" w:eastAsia="zh-CN" w:bidi="ar-SA"/>
        </w:rPr>
        <w:t>，账号：</w:t>
      </w:r>
      <w:r>
        <w:rPr>
          <w:rFonts w:hint="eastAsia" w:ascii="方正仿宋_GBK" w:hAnsi="方正仿宋_GBK" w:eastAsia="方正仿宋_GBK" w:cs="方正仿宋_GBK"/>
          <w:b w:val="0"/>
          <w:bCs/>
          <w:color w:val="FF0000"/>
          <w:kern w:val="2"/>
          <w:sz w:val="24"/>
          <w:szCs w:val="24"/>
          <w:u w:val="single"/>
          <w:lang w:val="en-US" w:eastAsia="zh-CN" w:bidi="ar-SA"/>
        </w:rPr>
        <w:t xml:space="preserve">         </w:t>
      </w:r>
      <w:r>
        <w:rPr>
          <w:rFonts w:hint="eastAsia" w:ascii="方正仿宋_GBK" w:hAnsi="方正仿宋_GBK" w:eastAsia="方正仿宋_GBK" w:cs="方正仿宋_GBK"/>
          <w:b w:val="0"/>
          <w:bCs/>
          <w:color w:val="FF0000"/>
          <w:kern w:val="2"/>
          <w:sz w:val="24"/>
          <w:szCs w:val="24"/>
          <w:lang w:val="en-US" w:eastAsia="zh-CN" w:bidi="ar-SA"/>
        </w:rPr>
        <w:t>;</w:t>
      </w:r>
    </w:p>
    <w:p w14:paraId="3730E769">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(2)本工程工资性工程款</w:t>
      </w:r>
      <w:r>
        <w:rPr>
          <w:rFonts w:hint="eastAsia" w:ascii="方正仿宋_GBK" w:hAnsi="方正仿宋_GBK" w:eastAsia="方正仿宋_GBK" w:cs="方正仿宋_GBK"/>
          <w:b w:val="0"/>
          <w:bCs/>
          <w:color w:val="FF0000"/>
          <w:kern w:val="2"/>
          <w:sz w:val="24"/>
          <w:szCs w:val="24"/>
          <w:u w:val="single"/>
          <w:lang w:val="en-US" w:eastAsia="zh-CN" w:bidi="ar-SA"/>
        </w:rPr>
        <w:t xml:space="preserve">         </w:t>
      </w:r>
      <w:r>
        <w:rPr>
          <w:rFonts w:hint="eastAsia" w:ascii="方正仿宋_GBK" w:hAnsi="方正仿宋_GBK" w:eastAsia="方正仿宋_GBK" w:cs="方正仿宋_GBK"/>
          <w:b w:val="0"/>
          <w:bCs/>
          <w:color w:val="FF0000"/>
          <w:kern w:val="2"/>
          <w:sz w:val="24"/>
          <w:szCs w:val="24"/>
          <w:lang w:val="en-US" w:eastAsia="zh-CN" w:bidi="ar-SA"/>
        </w:rPr>
        <w:t>元；其中工资性工程预付款</w:t>
      </w:r>
      <w:r>
        <w:rPr>
          <w:rFonts w:hint="eastAsia" w:ascii="方正仿宋_GBK" w:hAnsi="方正仿宋_GBK" w:eastAsia="方正仿宋_GBK" w:cs="方正仿宋_GBK"/>
          <w:b w:val="0"/>
          <w:bCs/>
          <w:color w:val="FF0000"/>
          <w:kern w:val="2"/>
          <w:sz w:val="24"/>
          <w:szCs w:val="24"/>
          <w:u w:val="single"/>
          <w:lang w:val="en-US" w:eastAsia="zh-CN" w:bidi="ar-SA"/>
        </w:rPr>
        <w:t xml:space="preserve">         </w:t>
      </w:r>
      <w:r>
        <w:rPr>
          <w:rFonts w:hint="eastAsia" w:ascii="方正仿宋_GBK" w:hAnsi="方正仿宋_GBK" w:eastAsia="方正仿宋_GBK" w:cs="方正仿宋_GBK"/>
          <w:b w:val="0"/>
          <w:bCs/>
          <w:color w:val="FF0000"/>
          <w:kern w:val="2"/>
          <w:sz w:val="24"/>
          <w:szCs w:val="24"/>
          <w:lang w:val="en-US" w:eastAsia="zh-CN" w:bidi="ar-SA"/>
        </w:rPr>
        <w:t>元。</w:t>
      </w:r>
    </w:p>
    <w:p w14:paraId="6462DB92">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(3)发包人在监理人签发开工报告前，将工资性工程预付款转入承包人开立的农民工工资专用账户。</w:t>
      </w:r>
    </w:p>
    <w:p w14:paraId="3CB28A20">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工程开工后第一个月支付工资性工程进度款起，分</w:t>
      </w:r>
      <w:r>
        <w:rPr>
          <w:rFonts w:hint="eastAsia" w:ascii="方正仿宋_GBK" w:hAnsi="方正仿宋_GBK" w:eastAsia="方正仿宋_GBK" w:cs="方正仿宋_GBK"/>
          <w:b w:val="0"/>
          <w:bCs/>
          <w:color w:val="FF0000"/>
          <w:kern w:val="2"/>
          <w:sz w:val="24"/>
          <w:szCs w:val="24"/>
          <w:u w:val="single"/>
          <w:lang w:val="en-US" w:eastAsia="zh-CN" w:bidi="ar-SA"/>
        </w:rPr>
        <w:t xml:space="preserve">         </w:t>
      </w:r>
      <w:r>
        <w:rPr>
          <w:rFonts w:hint="eastAsia" w:ascii="方正仿宋_GBK" w:hAnsi="方正仿宋_GBK" w:eastAsia="方正仿宋_GBK" w:cs="方正仿宋_GBK"/>
          <w:b w:val="0"/>
          <w:bCs/>
          <w:color w:val="FF0000"/>
          <w:kern w:val="2"/>
          <w:sz w:val="24"/>
          <w:szCs w:val="24"/>
          <w:lang w:val="en-US" w:eastAsia="zh-CN" w:bidi="ar-SA"/>
        </w:rPr>
        <w:t>月扣回工资性工程预付款。</w:t>
      </w:r>
    </w:p>
    <w:p w14:paraId="28E68CDC">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(4)发包人于每月25日前将工资性工程进度款转入农民工工资专用账户。</w:t>
      </w:r>
    </w:p>
    <w:p w14:paraId="35E2C27B">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(5)承包人每月25日前上报本工程农民工工资清单，每月10日前委托开设农民工工资专用账户的银行支付农民工工资。</w:t>
      </w:r>
    </w:p>
    <w:p w14:paraId="43610D6A">
      <w:pPr>
        <w:spacing w:line="360" w:lineRule="auto"/>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(6)工程竣工后，经项目部农民工维权组确认无农民工工资拖欠后，发、承双方办理农民工工资专用账户撤销手续，农民工工资专用账户余额划至本合同约定的承包人账户。</w:t>
      </w:r>
    </w:p>
    <w:bookmarkEnd w:id="332"/>
    <w:p w14:paraId="2C79E710">
      <w:pPr>
        <w:pStyle w:val="5"/>
        <w:spacing w:before="120" w:after="120" w:line="360" w:lineRule="auto"/>
        <w:rPr>
          <w:rFonts w:hint="eastAsia" w:ascii="方正仿宋_GBK" w:hAnsi="方正仿宋_GBK" w:eastAsia="方正仿宋_GBK" w:cs="方正仿宋_GBK"/>
          <w:b w:val="0"/>
          <w:color w:val="auto"/>
          <w:sz w:val="24"/>
          <w:szCs w:val="24"/>
        </w:rPr>
      </w:pPr>
      <w:bookmarkStart w:id="503" w:name="_Toc351203645"/>
      <w:bookmarkStart w:id="504" w:name="_Toc292559929"/>
      <w:bookmarkStart w:id="505" w:name="_Toc297216223"/>
      <w:bookmarkStart w:id="506" w:name="_Toc304295593"/>
      <w:bookmarkStart w:id="507" w:name="_Toc296891259"/>
      <w:bookmarkStart w:id="508" w:name="_Toc296503219"/>
      <w:bookmarkStart w:id="509" w:name="_Toc312678053"/>
      <w:bookmarkStart w:id="510" w:name="_Toc296891047"/>
      <w:bookmarkStart w:id="511" w:name="_Toc297123564"/>
      <w:bookmarkStart w:id="512" w:name="_Toc303539172"/>
      <w:bookmarkStart w:id="513" w:name="_Toc297120519"/>
      <w:bookmarkStart w:id="514" w:name="_Toc297048405"/>
      <w:bookmarkStart w:id="515" w:name="_Toc292559424"/>
      <w:bookmarkStart w:id="516" w:name="_Toc296347218"/>
      <w:bookmarkStart w:id="517" w:name="_Toc296944558"/>
      <w:bookmarkStart w:id="518" w:name="_Toc296346720"/>
      <w:bookmarkStart w:id="519" w:name="_Toc300935015"/>
      <w:r>
        <w:rPr>
          <w:rFonts w:hint="eastAsia" w:ascii="方正仿宋_GBK" w:hAnsi="方正仿宋_GBK" w:eastAsia="方正仿宋_GBK" w:cs="方正仿宋_GBK"/>
          <w:b w:val="0"/>
          <w:color w:val="auto"/>
          <w:sz w:val="24"/>
          <w:szCs w:val="24"/>
        </w:rPr>
        <w:t>13. 验收和工程试车</w:t>
      </w:r>
      <w:bookmarkEnd w:id="503"/>
    </w:p>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p w14:paraId="734BB493">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13.1 分部分项工程验收</w:t>
      </w:r>
    </w:p>
    <w:p w14:paraId="1749E14B">
      <w:pPr>
        <w:spacing w:after="120" w:line="360" w:lineRule="auto"/>
        <w:ind w:firstLine="480" w:firstLineChars="200"/>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color w:val="auto"/>
          <w:sz w:val="24"/>
          <w:szCs w:val="24"/>
        </w:rPr>
        <w:t>13.1.2</w:t>
      </w:r>
      <w:r>
        <w:rPr>
          <w:rFonts w:hint="eastAsia" w:ascii="方正仿宋_GBK" w:hAnsi="方正仿宋_GBK" w:eastAsia="方正仿宋_GBK" w:cs="方正仿宋_GBK"/>
          <w:b w:val="0"/>
          <w:bCs/>
          <w:color w:val="FF0000"/>
          <w:kern w:val="2"/>
          <w:sz w:val="24"/>
          <w:szCs w:val="24"/>
          <w:lang w:val="en-US" w:eastAsia="zh-CN" w:bidi="ar-SA"/>
        </w:rPr>
        <w:t>监理人不能按时进行验收时，应提前24小时提交书面延期要求。</w:t>
      </w:r>
    </w:p>
    <w:p w14:paraId="360B574F">
      <w:pPr>
        <w:spacing w:line="360" w:lineRule="auto"/>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关于延期最长不得超过：48小时。</w:t>
      </w:r>
    </w:p>
    <w:p w14:paraId="203CB8AB">
      <w:pPr>
        <w:spacing w:after="120" w:line="360" w:lineRule="auto"/>
        <w:ind w:firstLine="480" w:firstLineChars="200"/>
        <w:rPr>
          <w:rFonts w:hint="eastAsia" w:ascii="方正仿宋_GBK" w:hAnsi="方正仿宋_GBK" w:eastAsia="方正仿宋_GBK" w:cs="方正仿宋_GBK"/>
          <w:color w:val="auto"/>
          <w:sz w:val="24"/>
          <w:szCs w:val="24"/>
        </w:rPr>
      </w:pPr>
      <w:bookmarkStart w:id="520" w:name="_Toc300935016"/>
      <w:bookmarkStart w:id="521" w:name="_Toc296891051"/>
      <w:bookmarkStart w:id="522" w:name="_Toc296891263"/>
      <w:bookmarkStart w:id="523" w:name="_Toc292559428"/>
      <w:bookmarkStart w:id="524" w:name="_Toc296944562"/>
      <w:bookmarkStart w:id="525" w:name="_Toc303539173"/>
      <w:bookmarkStart w:id="526" w:name="_Toc312678056"/>
      <w:bookmarkStart w:id="527" w:name="_Toc297120523"/>
      <w:bookmarkStart w:id="528" w:name="_Toc297123565"/>
      <w:bookmarkStart w:id="529" w:name="_Toc296346724"/>
      <w:bookmarkStart w:id="530" w:name="_Toc296503223"/>
      <w:bookmarkStart w:id="531" w:name="_Toc297048409"/>
      <w:bookmarkStart w:id="532" w:name="_Toc304295596"/>
      <w:bookmarkStart w:id="533" w:name="_Toc296347222"/>
      <w:bookmarkStart w:id="534" w:name="_Toc297216224"/>
      <w:bookmarkStart w:id="535" w:name="_Toc292559933"/>
      <w:bookmarkStart w:id="536" w:name="_Toc267251472"/>
      <w:bookmarkStart w:id="537" w:name="_Toc267251470"/>
      <w:bookmarkStart w:id="538" w:name="_Toc267251473"/>
      <w:bookmarkStart w:id="539" w:name="_Toc267251476"/>
      <w:bookmarkStart w:id="540" w:name="_Toc267251475"/>
      <w:bookmarkStart w:id="541" w:name="_Toc267251474"/>
      <w:bookmarkStart w:id="542" w:name="_Toc267251471"/>
      <w:r>
        <w:rPr>
          <w:rFonts w:hint="eastAsia" w:ascii="方正仿宋_GBK" w:hAnsi="方正仿宋_GBK" w:eastAsia="方正仿宋_GBK" w:cs="方正仿宋_GBK"/>
          <w:color w:val="auto"/>
          <w:sz w:val="24"/>
          <w:szCs w:val="24"/>
        </w:rPr>
        <w:t>13.2 竣工验收</w:t>
      </w:r>
    </w:p>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14:paraId="594A9FD1">
      <w:pPr>
        <w:spacing w:line="360" w:lineRule="auto"/>
        <w:ind w:firstLine="480" w:firstLineChars="200"/>
        <w:jc w:val="left"/>
        <w:rPr>
          <w:rFonts w:hint="eastAsia" w:ascii="方正仿宋_GBK" w:hAnsi="方正仿宋_GBK" w:eastAsia="方正仿宋_GBK" w:cs="方正仿宋_GBK"/>
          <w:color w:val="auto"/>
          <w:sz w:val="24"/>
          <w:szCs w:val="24"/>
        </w:rPr>
      </w:pPr>
      <w:bookmarkStart w:id="543" w:name="_Toc280868704"/>
      <w:bookmarkStart w:id="544" w:name="_Toc280868705"/>
      <w:bookmarkStart w:id="545" w:name="_Toc280868706"/>
      <w:bookmarkStart w:id="546" w:name="_Toc280868707"/>
      <w:bookmarkStart w:id="547" w:name="_Toc280868708"/>
      <w:bookmarkStart w:id="548" w:name="_Toc280868709"/>
      <w:r>
        <w:rPr>
          <w:rFonts w:hint="eastAsia" w:ascii="方正仿宋_GBK" w:hAnsi="方正仿宋_GBK" w:eastAsia="方正仿宋_GBK" w:cs="方正仿宋_GBK"/>
          <w:color w:val="auto"/>
          <w:sz w:val="24"/>
          <w:szCs w:val="24"/>
        </w:rPr>
        <w:t>13.2.2竣工验收程序</w:t>
      </w:r>
    </w:p>
    <w:bookmarkEnd w:id="543"/>
    <w:p w14:paraId="4F2BD4F6">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关于竣工验收程序的约定：</w:t>
      </w:r>
      <w:r>
        <w:rPr>
          <w:rFonts w:hint="eastAsia" w:ascii="方正仿宋_GBK" w:hAnsi="方正仿宋_GBK" w:eastAsia="方正仿宋_GBK" w:cs="方正仿宋_GBK"/>
          <w:color w:val="auto"/>
          <w:sz w:val="24"/>
          <w:szCs w:val="24"/>
          <w:u w:val="single"/>
        </w:rPr>
        <w:t xml:space="preserve">                              </w:t>
      </w:r>
    </w:p>
    <w:p w14:paraId="295E8BA1">
      <w:pPr>
        <w:spacing w:line="360" w:lineRule="auto"/>
        <w:ind w:left="6000" w:hanging="4800" w:hangingChars="20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29A1B91">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发包人不按照本项约定组织竣工验收、颁发工程接收证书的违约金的计算方法：</w:t>
      </w:r>
      <w:r>
        <w:rPr>
          <w:rFonts w:hint="eastAsia" w:ascii="方正仿宋_GBK" w:hAnsi="方正仿宋_GBK" w:eastAsia="方正仿宋_GBK" w:cs="方正仿宋_GBK"/>
          <w:color w:val="auto"/>
          <w:sz w:val="24"/>
          <w:szCs w:val="24"/>
          <w:u w:val="single"/>
        </w:rPr>
        <w:t xml:space="preserve">                                         </w:t>
      </w:r>
    </w:p>
    <w:p w14:paraId="4E6A3F8A">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544"/>
    <w:p w14:paraId="6473A5E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13.2.5移交、接收全部与部分工程</w:t>
      </w:r>
      <w:bookmarkEnd w:id="545"/>
      <w:bookmarkEnd w:id="546"/>
    </w:p>
    <w:p w14:paraId="05AE9F8C">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承包人向发包人移交工程的期限：颁发工程接收证书后7天内完成工程的移交。</w:t>
      </w:r>
    </w:p>
    <w:p w14:paraId="05AFD594">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发包人未按本合同约定接收全部或部分工程的，违约金的计算方法为：发包人自应当接收工程之日起，承担工程照管、成品保护、保管等与工程有关的各项费用。</w:t>
      </w:r>
    </w:p>
    <w:p w14:paraId="1CBC3C28">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承包人未按时移交工程的，违约金的计算方法为：承包人应承担工程照管、成品保护、保管等与工程有关的各项费用。</w:t>
      </w:r>
    </w:p>
    <w:p w14:paraId="05574F80">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13.3 工程试车</w:t>
      </w:r>
    </w:p>
    <w:bookmarkEnd w:id="547"/>
    <w:p w14:paraId="7EE1567D">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13.3.1 试车程序</w:t>
      </w:r>
    </w:p>
    <w:p w14:paraId="6BB40D48">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工程试车内容：</w:t>
      </w:r>
      <w:r>
        <w:rPr>
          <w:rFonts w:hint="eastAsia" w:ascii="方正仿宋_GBK" w:hAnsi="方正仿宋_GBK" w:eastAsia="方正仿宋_GBK" w:cs="方正仿宋_GBK"/>
          <w:color w:val="auto"/>
          <w:sz w:val="24"/>
          <w:szCs w:val="24"/>
          <w:u w:val="single"/>
        </w:rPr>
        <w:t xml:space="preserve">                                        </w:t>
      </w:r>
    </w:p>
    <w:p w14:paraId="569B9A04">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C57AB72">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（1）单机无负荷试车费用由试车消耗的生产性原材料由发包人承担；试车其他费用（包括试车所需水电油等费用）由承包人在措施费中考虑承担；</w:t>
      </w:r>
    </w:p>
    <w:p w14:paraId="5C1B19B1">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（2）无负荷联动试车费用由试车消耗的生产性原材料由发包人承担；试车其他费用（包括试车所需水电油等费用）由承包人在措施费中考虑承担。</w:t>
      </w:r>
    </w:p>
    <w:p w14:paraId="245A1FA6">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13.3.3 投料试车</w:t>
      </w:r>
    </w:p>
    <w:p w14:paraId="33CC9AAB">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关于投料试车相关事项的约定：</w:t>
      </w:r>
      <w:r>
        <w:rPr>
          <w:rFonts w:hint="eastAsia" w:ascii="方正仿宋_GBK" w:hAnsi="方正仿宋_GBK" w:eastAsia="方正仿宋_GBK" w:cs="方正仿宋_GBK"/>
          <w:color w:val="auto"/>
          <w:sz w:val="24"/>
          <w:szCs w:val="24"/>
          <w:u w:val="single"/>
        </w:rPr>
        <w:t xml:space="preserve">                           </w:t>
      </w:r>
    </w:p>
    <w:p w14:paraId="6F8DF067">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9169B82">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13.6 竣工退场</w:t>
      </w:r>
    </w:p>
    <w:p w14:paraId="69207C3E">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13.6.1 竣工退场</w:t>
      </w:r>
    </w:p>
    <w:p w14:paraId="708FCE21">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承包人完成竣工退场的期限：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kern w:val="0"/>
          <w:sz w:val="24"/>
          <w:szCs w:val="24"/>
        </w:rPr>
        <w:t>。</w:t>
      </w:r>
    </w:p>
    <w:p w14:paraId="5824D9E7">
      <w:pPr>
        <w:pStyle w:val="5"/>
        <w:spacing w:before="120" w:after="120" w:line="360" w:lineRule="auto"/>
        <w:rPr>
          <w:rFonts w:hint="eastAsia" w:ascii="方正仿宋_GBK" w:hAnsi="方正仿宋_GBK" w:eastAsia="方正仿宋_GBK" w:cs="方正仿宋_GBK"/>
          <w:b w:val="0"/>
          <w:color w:val="auto"/>
          <w:sz w:val="24"/>
          <w:szCs w:val="24"/>
        </w:rPr>
      </w:pPr>
      <w:bookmarkStart w:id="549" w:name="_Toc351203646"/>
      <w:r>
        <w:rPr>
          <w:rFonts w:hint="eastAsia" w:ascii="方正仿宋_GBK" w:hAnsi="方正仿宋_GBK" w:eastAsia="方正仿宋_GBK" w:cs="方正仿宋_GBK"/>
          <w:b w:val="0"/>
          <w:color w:val="auto"/>
          <w:sz w:val="24"/>
          <w:szCs w:val="24"/>
        </w:rPr>
        <w:t>14. 竣工结算</w:t>
      </w:r>
      <w:bookmarkEnd w:id="549"/>
    </w:p>
    <w:p w14:paraId="23576772">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14.1 竣工结算申请</w:t>
      </w:r>
    </w:p>
    <w:p w14:paraId="604DA669">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承包人提交竣工结算申请单的期限：承包人应在工程竣工验收合格后28天内。</w:t>
      </w:r>
    </w:p>
    <w:p w14:paraId="7086E6BF">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竣工结算申请单应包括的内容：</w:t>
      </w:r>
      <w:r>
        <w:rPr>
          <w:rFonts w:hint="eastAsia" w:ascii="方正仿宋_GBK" w:hAnsi="方正仿宋_GBK" w:eastAsia="方正仿宋_GBK" w:cs="方正仿宋_GBK"/>
          <w:color w:val="auto"/>
          <w:sz w:val="24"/>
          <w:szCs w:val="24"/>
          <w:u w:val="single"/>
        </w:rPr>
        <w:t xml:space="preserve">                        </w:t>
      </w:r>
    </w:p>
    <w:p w14:paraId="6E4D494A">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2D301C51">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14.2 竣工结算审核</w:t>
      </w:r>
    </w:p>
    <w:p w14:paraId="727A2218">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发包人审批竣工付款申请单的期限：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EB5AE5D">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机关、事业单位从中小企业采购工程，应当自工程交付之日起30日内支付款项；合同另有约定的，付款期限最长不得超过60日。超过60日的，自超期之日起15日内，机关、事业单位先行按照合同价与结算价孰低的97%支付工程价款。）</w:t>
      </w:r>
    </w:p>
    <w:p w14:paraId="605A3272">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发包人完成竣工付款的期限：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CD8CBEA">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关于竣工付款证书异议部分复核的方式和程序：</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p>
    <w:p w14:paraId="7F94CC97">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u w:val="single"/>
          <w:lang w:val="en-US" w:eastAsia="zh-CN"/>
        </w:rPr>
        <w:t xml:space="preserve"> </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D2B05A4">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14.4 最终结清</w:t>
      </w:r>
    </w:p>
    <w:p w14:paraId="64B461E5">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14.4.1 最终结清申请单</w:t>
      </w:r>
    </w:p>
    <w:p w14:paraId="1D818A0B">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承包人提交最终结清申请单的份数：</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A2E2133">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 xml:space="preserve">承包人提交最终结算申请单的期限：缺陷责任期终止证书颁发后7天内。 </w:t>
      </w:r>
    </w:p>
    <w:p w14:paraId="107B486F">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14.4.2 最终结清证书和支付</w:t>
      </w:r>
    </w:p>
    <w:bookmarkEnd w:id="536"/>
    <w:bookmarkEnd w:id="537"/>
    <w:bookmarkEnd w:id="538"/>
    <w:bookmarkEnd w:id="539"/>
    <w:bookmarkEnd w:id="540"/>
    <w:bookmarkEnd w:id="541"/>
    <w:bookmarkEnd w:id="542"/>
    <w:bookmarkEnd w:id="548"/>
    <w:p w14:paraId="79DEA197">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bookmarkStart w:id="550" w:name="_Toc351203647"/>
      <w:bookmarkStart w:id="551" w:name="_Toc267251483"/>
      <w:bookmarkStart w:id="552" w:name="_Toc267251484"/>
      <w:bookmarkStart w:id="553" w:name="_Toc267251482"/>
      <w:bookmarkStart w:id="554" w:name="_Toc267251485"/>
      <w:bookmarkStart w:id="555" w:name="_Toc267251488"/>
      <w:bookmarkStart w:id="556" w:name="_Toc267251486"/>
      <w:bookmarkStart w:id="557" w:name="_Toc267251490"/>
      <w:bookmarkStart w:id="558" w:name="_Toc267251489"/>
      <w:bookmarkStart w:id="559" w:name="_Toc267251498"/>
      <w:bookmarkStart w:id="560" w:name="_Toc267251503"/>
      <w:bookmarkStart w:id="561" w:name="_Toc267251491"/>
      <w:bookmarkStart w:id="562" w:name="_Toc267251501"/>
      <w:bookmarkStart w:id="563" w:name="_Toc267251492"/>
      <w:bookmarkStart w:id="564" w:name="_Toc267251499"/>
      <w:bookmarkStart w:id="565" w:name="_Toc267251496"/>
      <w:bookmarkStart w:id="566" w:name="_Toc267251494"/>
      <w:bookmarkStart w:id="567" w:name="_Toc267251497"/>
      <w:bookmarkStart w:id="568" w:name="_Toc267251493"/>
      <w:bookmarkStart w:id="569" w:name="_Toc267251502"/>
      <w:bookmarkStart w:id="570" w:name="_Toc267251495"/>
      <w:bookmarkStart w:id="571" w:name="_Toc267251504"/>
      <w:bookmarkStart w:id="572" w:name="_Toc267251506"/>
      <w:bookmarkStart w:id="573" w:name="_Toc267251507"/>
      <w:bookmarkStart w:id="574" w:name="_Toc267251508"/>
      <w:bookmarkStart w:id="575" w:name="_Toc267251510"/>
      <w:bookmarkStart w:id="576" w:name="_Toc267251515"/>
      <w:bookmarkStart w:id="577" w:name="_Toc267251514"/>
      <w:bookmarkStart w:id="578" w:name="_Toc267251513"/>
      <w:bookmarkStart w:id="579" w:name="_Toc267251511"/>
      <w:bookmarkStart w:id="580" w:name="_Toc267251509"/>
      <w:r>
        <w:rPr>
          <w:rFonts w:hint="eastAsia" w:ascii="方正仿宋_GBK" w:hAnsi="方正仿宋_GBK" w:eastAsia="方正仿宋_GBK" w:cs="方正仿宋_GBK"/>
          <w:b w:val="0"/>
          <w:bCs/>
          <w:color w:val="FF0000"/>
          <w:kern w:val="2"/>
          <w:sz w:val="24"/>
          <w:szCs w:val="24"/>
          <w:lang w:val="en-US" w:eastAsia="zh-CN" w:bidi="ar-SA"/>
        </w:rPr>
        <w:t>（1）发包人完成最终结清申请单的审批并颁发最终结清证书的期限：收到承包人提交的最终结清申请单后14天内。</w:t>
      </w:r>
    </w:p>
    <w:p w14:paraId="3CBE8CC8">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（2）发包人完成支付的期限：颁发最终结清证书后7天内完成支付。</w:t>
      </w:r>
    </w:p>
    <w:p w14:paraId="1B79CAF2">
      <w:pPr>
        <w:pStyle w:val="5"/>
        <w:spacing w:before="120" w:after="120" w:line="360" w:lineRule="auto"/>
        <w:rPr>
          <w:rFonts w:hint="eastAsia" w:ascii="方正仿宋_GBK" w:hAnsi="方正仿宋_GBK" w:eastAsia="方正仿宋_GBK" w:cs="方正仿宋_GBK"/>
          <w:b w:val="0"/>
          <w:color w:val="auto"/>
          <w:sz w:val="24"/>
          <w:szCs w:val="24"/>
        </w:rPr>
      </w:pPr>
      <w:r>
        <w:rPr>
          <w:rFonts w:hint="eastAsia" w:ascii="方正仿宋_GBK" w:hAnsi="方正仿宋_GBK" w:eastAsia="方正仿宋_GBK" w:cs="方正仿宋_GBK"/>
          <w:b w:val="0"/>
          <w:color w:val="auto"/>
          <w:sz w:val="24"/>
          <w:szCs w:val="24"/>
        </w:rPr>
        <w:t>15. 缺陷责任期与保修</w:t>
      </w:r>
      <w:bookmarkEnd w:id="550"/>
    </w:p>
    <w:p w14:paraId="73F8576E">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15.2缺陷责任期</w:t>
      </w:r>
      <w:bookmarkEnd w:id="551"/>
    </w:p>
    <w:p w14:paraId="4F98D237">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缺陷责任期的具体期限：</w:t>
      </w:r>
      <w:r>
        <w:rPr>
          <w:rFonts w:hint="eastAsia" w:ascii="方正仿宋_GBK" w:hAnsi="方正仿宋_GBK" w:eastAsia="方正仿宋_GBK" w:cs="方正仿宋_GBK"/>
          <w:color w:val="auto"/>
          <w:sz w:val="24"/>
          <w:szCs w:val="24"/>
          <w:u w:val="single"/>
        </w:rPr>
        <w:t xml:space="preserve">                                </w:t>
      </w:r>
    </w:p>
    <w:p w14:paraId="3D10E0D2">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716445B">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15.3 质量保证金</w:t>
      </w:r>
      <w:r>
        <w:rPr>
          <w:rStyle w:val="26"/>
          <w:rFonts w:hint="eastAsia" w:ascii="方正仿宋_GBK" w:hAnsi="方正仿宋_GBK" w:eastAsia="方正仿宋_GBK" w:cs="方正仿宋_GBK"/>
          <w:color w:val="auto"/>
          <w:sz w:val="24"/>
          <w:szCs w:val="24"/>
        </w:rPr>
        <w:footnoteReference w:id="7"/>
      </w:r>
    </w:p>
    <w:p w14:paraId="6371A2FA">
      <w:pPr>
        <w:spacing w:line="360" w:lineRule="auto"/>
        <w:ind w:firstLine="480" w:firstLineChars="200"/>
        <w:jc w:val="left"/>
        <w:rPr>
          <w:rFonts w:hint="eastAsia" w:ascii="宋体" w:hAnsi="宋体" w:eastAsia="宋体" w:cs="宋体"/>
          <w:color w:val="auto"/>
          <w:sz w:val="21"/>
          <w:szCs w:val="21"/>
        </w:rPr>
      </w:pPr>
      <w:r>
        <w:rPr>
          <w:rFonts w:hint="eastAsia" w:ascii="方正仿宋_GBK" w:hAnsi="方正仿宋_GBK" w:eastAsia="方正仿宋_GBK" w:cs="方正仿宋_GBK"/>
          <w:b w:val="0"/>
          <w:bCs w:val="0"/>
          <w:color w:val="auto"/>
          <w:sz w:val="24"/>
          <w:szCs w:val="24"/>
        </w:rPr>
        <w:t>质量保证金</w:t>
      </w:r>
      <w:r>
        <w:rPr>
          <w:rFonts w:hint="eastAsia" w:ascii="方正仿宋_GBK" w:hAnsi="方正仿宋_GBK" w:eastAsia="方正仿宋_GBK" w:cs="方正仿宋_GBK"/>
          <w:b w:val="0"/>
          <w:bCs w:val="0"/>
          <w:color w:val="auto"/>
          <w:sz w:val="24"/>
          <w:szCs w:val="24"/>
          <w:lang w:val="en-US" w:eastAsia="zh-CN"/>
        </w:rPr>
        <w:t>可采用以下方式：质量保证金的预留方式，由乙方自行选择，如使用金融机构保函形式提供担保，必须是见索即付保函；若采用现金缴纳，在退还时同时退还保证金本金和银行同期存款利息。</w:t>
      </w:r>
      <w:r>
        <w:rPr>
          <w:rFonts w:hint="eastAsia" w:ascii="宋体" w:hAnsi="宋体" w:eastAsia="宋体" w:cs="宋体"/>
          <w:b/>
          <w:bCs/>
          <w:color w:val="auto"/>
          <w:sz w:val="21"/>
          <w:szCs w:val="21"/>
        </w:rPr>
        <w:t xml:space="preserve">    </w:t>
      </w:r>
      <w:r>
        <w:rPr>
          <w:rFonts w:hint="eastAsia" w:ascii="宋体" w:hAnsi="宋体" w:eastAsia="宋体" w:cs="宋体"/>
          <w:color w:val="auto"/>
          <w:sz w:val="21"/>
          <w:szCs w:val="21"/>
        </w:rPr>
        <w:t xml:space="preserve">     </w:t>
      </w:r>
    </w:p>
    <w:p w14:paraId="162F2E1D">
      <w:pPr>
        <w:spacing w:line="360" w:lineRule="auto"/>
        <w:ind w:firstLine="480" w:firstLineChars="200"/>
        <w:jc w:val="left"/>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15.3.1 承包人提供质量保证金的方式</w:t>
      </w:r>
    </w:p>
    <w:p w14:paraId="0DC39495">
      <w:pPr>
        <w:spacing w:line="360" w:lineRule="auto"/>
        <w:ind w:firstLine="480" w:firstLineChars="200"/>
        <w:jc w:val="left"/>
        <w:rPr>
          <w:rFonts w:hint="eastAsia" w:ascii="方正仿宋_GBK" w:hAnsi="方正仿宋_GBK" w:eastAsia="方正仿宋_GBK" w:cs="方正仿宋_GBK"/>
          <w:color w:val="auto"/>
          <w:sz w:val="24"/>
          <w:szCs w:val="24"/>
          <w:lang w:val="en-US"/>
        </w:rPr>
      </w:pPr>
      <w:r>
        <w:rPr>
          <w:rFonts w:hint="eastAsia" w:ascii="方正仿宋_GBK" w:hAnsi="方正仿宋_GBK" w:eastAsia="方正仿宋_GBK" w:cs="方正仿宋_GBK"/>
          <w:color w:val="auto"/>
          <w:sz w:val="24"/>
          <w:szCs w:val="24"/>
        </w:rPr>
        <w:t>质量保证金</w:t>
      </w:r>
      <w:r>
        <w:rPr>
          <w:rFonts w:hint="eastAsia" w:ascii="方正仿宋_GBK" w:hAnsi="方正仿宋_GBK" w:eastAsia="方正仿宋_GBK" w:cs="方正仿宋_GBK"/>
          <w:color w:val="auto"/>
          <w:sz w:val="24"/>
          <w:szCs w:val="24"/>
          <w:lang w:val="en-US" w:eastAsia="zh-CN"/>
        </w:rPr>
        <w:t>可采用以下方式：</w:t>
      </w:r>
    </w:p>
    <w:p w14:paraId="44B1087C">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（1）质量保证金保函，保证金额为：</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 xml:space="preserve">； </w:t>
      </w:r>
    </w:p>
    <w:p w14:paraId="1A57A8BC">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（2）</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%的工程款；</w:t>
      </w:r>
    </w:p>
    <w:p w14:paraId="615501B7">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（3）其他方式</w:t>
      </w:r>
      <w:r>
        <w:rPr>
          <w:rFonts w:hint="eastAsia" w:ascii="方正仿宋_GBK" w:hAnsi="方正仿宋_GBK" w:eastAsia="方正仿宋_GBK" w:cs="方正仿宋_GBK"/>
          <w:color w:val="auto"/>
          <w:kern w:val="0"/>
          <w:sz w:val="24"/>
          <w:szCs w:val="24"/>
          <w:lang w:eastAsia="zh-CN"/>
        </w:rPr>
        <w:t>：</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34B611A6">
      <w:pPr>
        <w:spacing w:line="360" w:lineRule="auto"/>
        <w:ind w:firstLine="480" w:firstLineChars="200"/>
        <w:jc w:val="left"/>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 xml:space="preserve">15.3.2 质量保证金的扣留 </w:t>
      </w:r>
    </w:p>
    <w:p w14:paraId="3F03167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质量保证金的扣留</w:t>
      </w:r>
      <w:r>
        <w:rPr>
          <w:rFonts w:hint="eastAsia" w:ascii="方正仿宋_GBK" w:hAnsi="方正仿宋_GBK" w:eastAsia="方正仿宋_GBK" w:cs="方正仿宋_GBK"/>
          <w:color w:val="auto"/>
          <w:sz w:val="24"/>
          <w:szCs w:val="24"/>
          <w:lang w:val="en-US" w:eastAsia="zh-CN"/>
        </w:rPr>
        <w:t>可</w:t>
      </w:r>
      <w:r>
        <w:rPr>
          <w:rFonts w:hint="eastAsia" w:ascii="方正仿宋_GBK" w:hAnsi="方正仿宋_GBK" w:eastAsia="方正仿宋_GBK" w:cs="方正仿宋_GBK"/>
          <w:color w:val="auto"/>
          <w:sz w:val="24"/>
          <w:szCs w:val="24"/>
        </w:rPr>
        <w:t>采取以下第</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种方式：</w:t>
      </w:r>
    </w:p>
    <w:p w14:paraId="16056FAE">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（1）在支付工程进度款时逐次扣留，在此情形下，质量保证金的计算基数不包括预付款的支付、扣回以及价格调整的金额；</w:t>
      </w:r>
    </w:p>
    <w:p w14:paraId="595F83BC">
      <w:pPr>
        <w:autoSpaceDE w:val="0"/>
        <w:autoSpaceDN w:val="0"/>
        <w:adjustRightInd w:val="0"/>
        <w:spacing w:line="360" w:lineRule="auto"/>
        <w:ind w:firstLine="480" w:firstLineChars="200"/>
        <w:jc w:val="left"/>
        <w:outlineLvl w:val="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（2）工程竣工结算时一次性扣留质量保证金；</w:t>
      </w:r>
    </w:p>
    <w:p w14:paraId="7B3446BD">
      <w:pPr>
        <w:autoSpaceDE w:val="0"/>
        <w:autoSpaceDN w:val="0"/>
        <w:adjustRightInd w:val="0"/>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（3）其他扣留方式</w:t>
      </w:r>
      <w:r>
        <w:rPr>
          <w:rFonts w:hint="eastAsia" w:ascii="方正仿宋_GBK" w:hAnsi="方正仿宋_GBK" w:eastAsia="方正仿宋_GBK" w:cs="方正仿宋_GBK"/>
          <w:color w:val="auto"/>
          <w:kern w:val="0"/>
          <w:sz w:val="24"/>
          <w:szCs w:val="24"/>
          <w:lang w:eastAsia="zh-CN"/>
        </w:rPr>
        <w:t>：</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6264EEE5">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sz w:val="24"/>
          <w:szCs w:val="24"/>
        </w:rPr>
        <w:t>关于质量保证金的补充约定：</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质量保证金可采用方式：转账、支票、保函</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等</w:t>
      </w:r>
      <w:r>
        <w:rPr>
          <w:rFonts w:hint="eastAsia" w:ascii="方正仿宋_GBK" w:hAnsi="方正仿宋_GBK" w:eastAsia="方正仿宋_GBK" w:cs="方正仿宋_GBK"/>
          <w:color w:val="auto"/>
          <w:kern w:val="0"/>
          <w:sz w:val="24"/>
          <w:szCs w:val="24"/>
          <w:u w:val="single"/>
        </w:rPr>
        <w:t xml:space="preserve">   </w:t>
      </w:r>
    </w:p>
    <w:p w14:paraId="4396869D">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 xml:space="preserve">  </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bookmarkEnd w:id="552"/>
    <w:bookmarkEnd w:id="553"/>
    <w:p w14:paraId="074A009E">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15.4保修</w:t>
      </w:r>
    </w:p>
    <w:bookmarkEnd w:id="554"/>
    <w:p w14:paraId="431F35E3">
      <w:pPr>
        <w:spacing w:line="360" w:lineRule="auto"/>
        <w:ind w:firstLine="468" w:firstLineChars="195"/>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15.4.1 保修责任</w:t>
      </w:r>
    </w:p>
    <w:p w14:paraId="775DB33E">
      <w:pPr>
        <w:spacing w:line="360" w:lineRule="auto"/>
        <w:ind w:firstLine="468" w:firstLineChars="195"/>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sz w:val="24"/>
          <w:szCs w:val="24"/>
        </w:rPr>
        <w:t>工程保修期为：</w:t>
      </w:r>
      <w:r>
        <w:rPr>
          <w:rFonts w:hint="eastAsia" w:ascii="方正仿宋_GBK" w:hAnsi="方正仿宋_GBK" w:eastAsia="方正仿宋_GBK" w:cs="方正仿宋_GBK"/>
          <w:color w:val="auto"/>
          <w:kern w:val="0"/>
          <w:sz w:val="24"/>
          <w:szCs w:val="24"/>
          <w:u w:val="single"/>
        </w:rPr>
        <w:t xml:space="preserve">                                        </w:t>
      </w:r>
    </w:p>
    <w:p w14:paraId="4A47EA56">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17055DF6">
      <w:pPr>
        <w:spacing w:line="360" w:lineRule="auto"/>
        <w:ind w:firstLine="468" w:firstLineChars="195"/>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15.4.3 修复通知</w:t>
      </w:r>
    </w:p>
    <w:p w14:paraId="12B3E690">
      <w:pPr>
        <w:spacing w:line="360" w:lineRule="auto"/>
        <w:ind w:firstLine="468" w:firstLineChars="195"/>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承包人收到保修通知并到达工程现场的合理时间：</w:t>
      </w:r>
      <w:r>
        <w:rPr>
          <w:rFonts w:hint="eastAsia" w:ascii="方正仿宋_GBK" w:hAnsi="方正仿宋_GBK" w:eastAsia="方正仿宋_GBK" w:cs="方正仿宋_GBK"/>
          <w:color w:val="auto"/>
          <w:kern w:val="0"/>
          <w:sz w:val="24"/>
          <w:szCs w:val="24"/>
          <w:u w:val="single"/>
        </w:rPr>
        <w:t xml:space="preserve">          </w:t>
      </w:r>
    </w:p>
    <w:p w14:paraId="4C9F8BCB">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bookmarkEnd w:id="555"/>
    <w:bookmarkEnd w:id="556"/>
    <w:bookmarkEnd w:id="557"/>
    <w:bookmarkEnd w:id="558"/>
    <w:p w14:paraId="1DA3740F">
      <w:pPr>
        <w:pStyle w:val="5"/>
        <w:spacing w:before="120" w:after="120" w:line="360" w:lineRule="auto"/>
        <w:rPr>
          <w:rFonts w:hint="eastAsia" w:ascii="方正仿宋_GBK" w:hAnsi="方正仿宋_GBK" w:eastAsia="方正仿宋_GBK" w:cs="方正仿宋_GBK"/>
          <w:b w:val="0"/>
          <w:color w:val="auto"/>
          <w:sz w:val="24"/>
          <w:szCs w:val="24"/>
        </w:rPr>
      </w:pPr>
      <w:bookmarkStart w:id="581" w:name="_Toc351203648"/>
      <w:bookmarkStart w:id="582" w:name="_Toc280868717"/>
      <w:bookmarkStart w:id="583" w:name="_Toc280868718"/>
      <w:r>
        <w:rPr>
          <w:rFonts w:hint="eastAsia" w:ascii="方正仿宋_GBK" w:hAnsi="方正仿宋_GBK" w:eastAsia="方正仿宋_GBK" w:cs="方正仿宋_GBK"/>
          <w:b w:val="0"/>
          <w:color w:val="auto"/>
          <w:sz w:val="24"/>
          <w:szCs w:val="24"/>
        </w:rPr>
        <w:t>16. 违约</w:t>
      </w:r>
      <w:bookmarkEnd w:id="581"/>
    </w:p>
    <w:p w14:paraId="48B527EE">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16.1 发包人违约</w:t>
      </w:r>
    </w:p>
    <w:p w14:paraId="66A6FAD1">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16.1.1发包人违约的情形</w:t>
      </w:r>
    </w:p>
    <w:p w14:paraId="1D113A5C">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发包人违约的其他情形：</w:t>
      </w:r>
      <w:r>
        <w:rPr>
          <w:rFonts w:hint="eastAsia" w:ascii="方正仿宋_GBK" w:hAnsi="方正仿宋_GBK" w:eastAsia="方正仿宋_GBK" w:cs="方正仿宋_GBK"/>
          <w:color w:val="auto"/>
          <w:kern w:val="0"/>
          <w:sz w:val="24"/>
          <w:szCs w:val="24"/>
          <w:u w:val="single"/>
        </w:rPr>
        <w:t xml:space="preserve">                                </w:t>
      </w:r>
    </w:p>
    <w:p w14:paraId="331A1BCC">
      <w:pPr>
        <w:spacing w:line="360" w:lineRule="auto"/>
        <w:ind w:left="1500" w:hanging="1200" w:hangingChars="5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0ACC23B1">
      <w:pPr>
        <w:spacing w:line="360" w:lineRule="auto"/>
        <w:ind w:left="1500" w:hanging="1200" w:hangingChars="5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 xml:space="preserve">    16.1.2 发包人违约的责任</w:t>
      </w:r>
    </w:p>
    <w:p w14:paraId="6723B46E">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发包人违约责任的承担方式和计算方法：</w:t>
      </w:r>
    </w:p>
    <w:p w14:paraId="4E8F7A98">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（1）因发包人原因未能在计划开工日期前7天内下达开工通知的违约责任：</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31B3B038">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（2）因发包人原因未能按合同约定支付合同价款的违约责任：</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5B2D2340">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（3）发包人违反第10.1款〔变更的范围〕第（2）项约定，自行实施被取消的工作或转由他人实施的违约责任：</w:t>
      </w:r>
      <w:r>
        <w:rPr>
          <w:rFonts w:hint="eastAsia" w:ascii="方正仿宋_GBK" w:hAnsi="方正仿宋_GBK" w:eastAsia="方正仿宋_GBK" w:cs="方正仿宋_GBK"/>
          <w:color w:val="auto"/>
          <w:kern w:val="0"/>
          <w:sz w:val="24"/>
          <w:szCs w:val="24"/>
          <w:u w:val="single"/>
        </w:rPr>
        <w:t xml:space="preserve">              </w:t>
      </w:r>
    </w:p>
    <w:p w14:paraId="5C520409">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17D7D614">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（4）发包人提供的材料、工程设备的规格、数量或质量不符合合同约定，或因发包人原因导致交货日期延误或交货地点变更等情况的违约责任：</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26B16D70">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（5）因发包人违反合同约定造成暂停施工的违约责任：</w:t>
      </w:r>
      <w:r>
        <w:rPr>
          <w:rFonts w:hint="eastAsia" w:ascii="方正仿宋_GBK" w:hAnsi="方正仿宋_GBK" w:eastAsia="方正仿宋_GBK" w:cs="方正仿宋_GBK"/>
          <w:color w:val="auto"/>
          <w:kern w:val="0"/>
          <w:sz w:val="24"/>
          <w:szCs w:val="24"/>
          <w:u w:val="single"/>
        </w:rPr>
        <w:t xml:space="preserve">     </w:t>
      </w:r>
    </w:p>
    <w:p w14:paraId="5379263A">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388A14A3">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（6）发包人无正当理由没有在约定期限内发出复工指示，导致承包人无法复工的违约责任：</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10440588">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（7）其他：</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53E592B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16.1.3 因发包人违约解除合同</w:t>
      </w:r>
    </w:p>
    <w:p w14:paraId="01EB68F7">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承包人按16.1.1项〔发包人违约的情形〕约定暂停施工满28天后发包人仍不纠正其违约行为并致使合同目的不能实现的，承包人有权解除合同。</w:t>
      </w:r>
    </w:p>
    <w:p w14:paraId="71441383">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16.2 承包人违约</w:t>
      </w:r>
    </w:p>
    <w:p w14:paraId="7ED44485">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16.2.1 承包人违约的情形</w:t>
      </w:r>
    </w:p>
    <w:p w14:paraId="21DF5263">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承包人违约的其他情形：</w:t>
      </w:r>
      <w:r>
        <w:rPr>
          <w:rFonts w:hint="eastAsia" w:ascii="方正仿宋_GBK" w:hAnsi="方正仿宋_GBK" w:eastAsia="方正仿宋_GBK" w:cs="方正仿宋_GBK"/>
          <w:b w:val="0"/>
          <w:bCs/>
          <w:color w:val="FF0000"/>
          <w:kern w:val="2"/>
          <w:sz w:val="24"/>
          <w:szCs w:val="24"/>
          <w:lang w:val="en-US" w:eastAsia="zh-CN" w:bidi="ar-SA"/>
        </w:rPr>
        <w:t>因承包人原因导致BIM实施应用不符合合同要求的；</w:t>
      </w:r>
    </w:p>
    <w:p w14:paraId="409E8168">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1F2AD0B7">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技能工人要求:落实安徽省住房城乡建设厅《关于加快培育和壮大我省建筑产业工人队伍的意见》(建市规[2023〕1号)精神，自2025年1月1日起，从事砌筑工、抹灰工、混凝土工、钢筋工、模板工、防水工等工种作业的建筑技术工人,至2025年底，装配式建筑关键工种（构件制作工、吊装工、灌浆工等)，经培训合格后方可上岗。</w:t>
      </w:r>
    </w:p>
    <w:p w14:paraId="7BE5E5EB">
      <w:pPr>
        <w:spacing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16.2.2承包人违约的责任</w:t>
      </w:r>
    </w:p>
    <w:p w14:paraId="1799537E">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承包人违约责任的承担方式和计算方法：</w:t>
      </w:r>
      <w:r>
        <w:rPr>
          <w:rFonts w:hint="eastAsia" w:ascii="方正仿宋_GBK" w:hAnsi="方正仿宋_GBK" w:eastAsia="方正仿宋_GBK" w:cs="方正仿宋_GBK"/>
          <w:color w:val="auto"/>
          <w:kern w:val="0"/>
          <w:sz w:val="24"/>
          <w:szCs w:val="24"/>
          <w:u w:val="single"/>
        </w:rPr>
        <w:t xml:space="preserve">                  </w:t>
      </w:r>
    </w:p>
    <w:p w14:paraId="760CA167">
      <w:pPr>
        <w:spacing w:line="360" w:lineRule="auto"/>
        <w:ind w:left="1500" w:hanging="1200" w:hangingChars="5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r>
        <w:rPr>
          <w:rFonts w:hint="eastAsia" w:ascii="方正仿宋_GBK" w:hAnsi="方正仿宋_GBK" w:eastAsia="方正仿宋_GBK" w:cs="方正仿宋_GBK"/>
          <w:color w:val="auto"/>
          <w:sz w:val="24"/>
          <w:szCs w:val="24"/>
        </w:rPr>
        <w:t xml:space="preserve">    </w:t>
      </w:r>
    </w:p>
    <w:p w14:paraId="143CD4C7">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16.2.3 因承包人违约解除合同</w:t>
      </w:r>
    </w:p>
    <w:p w14:paraId="70867E21">
      <w:pPr>
        <w:spacing w:before="120" w:after="120" w:line="360" w:lineRule="auto"/>
        <w:ind w:firstLine="480" w:firstLineChars="200"/>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关于承包人违约解除合同的特别约定：</w:t>
      </w:r>
      <w:r>
        <w:rPr>
          <w:rFonts w:hint="eastAsia" w:ascii="方正仿宋_GBK" w:hAnsi="方正仿宋_GBK" w:eastAsia="方正仿宋_GBK" w:cs="方正仿宋_GBK"/>
          <w:color w:val="auto"/>
          <w:kern w:val="0"/>
          <w:sz w:val="24"/>
          <w:szCs w:val="24"/>
          <w:u w:val="single"/>
        </w:rPr>
        <w:t xml:space="preserve">                    </w:t>
      </w:r>
    </w:p>
    <w:p w14:paraId="37620B16">
      <w:pPr>
        <w:spacing w:before="120" w:after="120" w:line="360" w:lineRule="auto"/>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0344C7BF">
      <w:pPr>
        <w:spacing w:before="120" w:after="120"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rPr>
        <w:t>发包人继续使用承包人在施工现场的材料、设备、临时工程、承包人文件和由承包人或以其名义编制的其他文件的费用承担</w:t>
      </w:r>
      <w:r>
        <w:rPr>
          <w:rFonts w:hint="eastAsia" w:ascii="方正仿宋_GBK" w:hAnsi="方正仿宋_GBK" w:eastAsia="方正仿宋_GBK" w:cs="方正仿宋_GBK"/>
          <w:color w:val="auto"/>
          <w:kern w:val="0"/>
          <w:sz w:val="24"/>
          <w:szCs w:val="24"/>
          <w:lang w:eastAsia="zh-CN"/>
        </w:rPr>
        <w:t>方</w:t>
      </w:r>
      <w:r>
        <w:rPr>
          <w:rFonts w:hint="eastAsia" w:ascii="方正仿宋_GBK" w:hAnsi="方正仿宋_GBK" w:eastAsia="方正仿宋_GBK" w:cs="方正仿宋_GBK"/>
          <w:color w:val="auto"/>
          <w:kern w:val="0"/>
          <w:sz w:val="24"/>
          <w:szCs w:val="24"/>
        </w:rPr>
        <w:t>式：</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u w:val="single"/>
          <w:lang w:val="en-US" w:eastAsia="zh-CN"/>
        </w:rPr>
        <w:t xml:space="preserve">        </w:t>
      </w:r>
      <w:r>
        <w:rPr>
          <w:rFonts w:hint="eastAsia" w:ascii="方正仿宋_GBK" w:hAnsi="方正仿宋_GBK" w:eastAsia="方正仿宋_GBK" w:cs="方正仿宋_GBK"/>
          <w:color w:val="auto"/>
          <w:kern w:val="0"/>
          <w:sz w:val="24"/>
          <w:szCs w:val="24"/>
          <w:u w:val="single"/>
        </w:rPr>
        <w:t xml:space="preserve">    </w:t>
      </w:r>
    </w:p>
    <w:p w14:paraId="1B9608A6">
      <w:pPr>
        <w:spacing w:before="120" w:after="120" w:line="360" w:lineRule="auto"/>
        <w:ind w:firstLine="480" w:firstLineChars="200"/>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47198060">
      <w:pPr>
        <w:pStyle w:val="5"/>
        <w:spacing w:before="120" w:after="120" w:line="360" w:lineRule="auto"/>
        <w:rPr>
          <w:rFonts w:hint="eastAsia" w:ascii="方正仿宋_GBK" w:hAnsi="方正仿宋_GBK" w:eastAsia="方正仿宋_GBK" w:cs="方正仿宋_GBK"/>
          <w:b w:val="0"/>
          <w:color w:val="auto"/>
          <w:sz w:val="24"/>
          <w:szCs w:val="24"/>
        </w:rPr>
      </w:pPr>
      <w:bookmarkStart w:id="584" w:name="_Toc351203649"/>
      <w:r>
        <w:rPr>
          <w:rFonts w:hint="eastAsia" w:ascii="方正仿宋_GBK" w:hAnsi="方正仿宋_GBK" w:eastAsia="方正仿宋_GBK" w:cs="方正仿宋_GBK"/>
          <w:b w:val="0"/>
          <w:color w:val="auto"/>
          <w:sz w:val="24"/>
          <w:szCs w:val="24"/>
        </w:rPr>
        <w:t>17. 不可抗力</w:t>
      </w:r>
      <w:bookmarkEnd w:id="584"/>
      <w:r>
        <w:rPr>
          <w:rFonts w:hint="eastAsia" w:ascii="方正仿宋_GBK" w:hAnsi="方正仿宋_GBK" w:eastAsia="方正仿宋_GBK" w:cs="方正仿宋_GBK"/>
          <w:b w:val="0"/>
          <w:color w:val="auto"/>
          <w:sz w:val="24"/>
          <w:szCs w:val="24"/>
        </w:rPr>
        <w:t xml:space="preserve"> </w:t>
      </w:r>
      <w:bookmarkEnd w:id="582"/>
    </w:p>
    <w:p w14:paraId="24E19E34">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17.1 不可抗力的确认</w:t>
      </w:r>
    </w:p>
    <w:p w14:paraId="0759B41F">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sz w:val="24"/>
          <w:szCs w:val="24"/>
        </w:rPr>
        <w:t xml:space="preserve">除通用合同条款约定的不可抗力事件之外，视为不可抗力的其他情形： </w:t>
      </w:r>
      <w:r>
        <w:rPr>
          <w:rFonts w:hint="eastAsia" w:ascii="方正仿宋_GBK" w:hAnsi="方正仿宋_GBK" w:eastAsia="方正仿宋_GBK" w:cs="方正仿宋_GBK"/>
          <w:color w:val="auto"/>
          <w:kern w:val="0"/>
          <w:sz w:val="24"/>
          <w:szCs w:val="24"/>
          <w:u w:val="single"/>
        </w:rPr>
        <w:t xml:space="preserve">             </w:t>
      </w:r>
    </w:p>
    <w:p w14:paraId="3295D8D0">
      <w:pPr>
        <w:spacing w:line="360" w:lineRule="auto"/>
        <w:ind w:firstLine="480" w:firstLineChars="200"/>
        <w:jc w:val="left"/>
        <w:rPr>
          <w:rFonts w:hint="eastAsia" w:ascii="方正仿宋_GBK" w:hAnsi="方正仿宋_GBK" w:eastAsia="方正仿宋_GBK" w:cs="方正仿宋_GBK"/>
          <w:color w:val="auto"/>
          <w:kern w:val="0"/>
          <w:sz w:val="24"/>
          <w:szCs w:val="24"/>
          <w:u w:val="single"/>
        </w:rPr>
      </w:pP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4E39E88A">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17.4 因不可抗力解除合同</w:t>
      </w:r>
    </w:p>
    <w:p w14:paraId="44F4CA7A">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合同解除后，发包人应在商定或确定发包人应支付款项后28天内完成款项的支付。</w:t>
      </w:r>
    </w:p>
    <w:p w14:paraId="4742BC42">
      <w:pPr>
        <w:pStyle w:val="5"/>
        <w:spacing w:before="120" w:after="120" w:line="360" w:lineRule="auto"/>
        <w:rPr>
          <w:rFonts w:hint="eastAsia" w:ascii="方正仿宋_GBK" w:hAnsi="方正仿宋_GBK" w:eastAsia="方正仿宋_GBK" w:cs="方正仿宋_GBK"/>
          <w:b w:val="0"/>
          <w:color w:val="auto"/>
          <w:sz w:val="24"/>
          <w:szCs w:val="24"/>
        </w:rPr>
      </w:pPr>
      <w:bookmarkStart w:id="585" w:name="_Toc351203650"/>
      <w:r>
        <w:rPr>
          <w:rFonts w:hint="eastAsia" w:ascii="方正仿宋_GBK" w:hAnsi="方正仿宋_GBK" w:eastAsia="方正仿宋_GBK" w:cs="方正仿宋_GBK"/>
          <w:b w:val="0"/>
          <w:color w:val="auto"/>
          <w:sz w:val="24"/>
          <w:szCs w:val="24"/>
        </w:rPr>
        <w:t>18. 保险</w:t>
      </w:r>
      <w:bookmarkEnd w:id="585"/>
    </w:p>
    <w:bookmarkEnd w:id="583"/>
    <w:p w14:paraId="1D745329">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18.1 工程保险</w:t>
      </w:r>
    </w:p>
    <w:p w14:paraId="0FF4756B">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关于工程保险的特别约定：</w:t>
      </w:r>
      <w:r>
        <w:rPr>
          <w:rFonts w:hint="eastAsia" w:ascii="方正仿宋_GBK" w:hAnsi="方正仿宋_GBK" w:eastAsia="方正仿宋_GBK" w:cs="方正仿宋_GBK"/>
          <w:color w:val="auto"/>
          <w:kern w:val="0"/>
          <w:sz w:val="24"/>
          <w:szCs w:val="24"/>
          <w:u w:val="single"/>
        </w:rPr>
        <w:t xml:space="preserve">                              </w:t>
      </w:r>
      <w:r>
        <w:rPr>
          <w:rFonts w:hint="eastAsia" w:ascii="方正仿宋_GBK" w:hAnsi="方正仿宋_GBK" w:eastAsia="方正仿宋_GBK" w:cs="方正仿宋_GBK"/>
          <w:color w:val="auto"/>
          <w:kern w:val="0"/>
          <w:sz w:val="24"/>
          <w:szCs w:val="24"/>
        </w:rPr>
        <w:t>。</w:t>
      </w:r>
    </w:p>
    <w:p w14:paraId="3D8EFC21">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18.3 其他保险</w:t>
      </w:r>
    </w:p>
    <w:p w14:paraId="37C61035">
      <w:pPr>
        <w:spacing w:line="360" w:lineRule="auto"/>
        <w:ind w:firstLine="480" w:firstLineChars="200"/>
        <w:jc w:val="left"/>
        <w:rPr>
          <w:rFonts w:hint="eastAsia" w:ascii="方正仿宋_GBK" w:hAnsi="方正仿宋_GBK" w:eastAsia="方正仿宋_GBK" w:cs="方正仿宋_GBK"/>
          <w:b w:val="0"/>
          <w:bCs/>
          <w:color w:val="FF0000"/>
          <w:kern w:val="2"/>
          <w:sz w:val="24"/>
          <w:szCs w:val="24"/>
          <w:lang w:val="en-US" w:eastAsia="zh-CN" w:bidi="ar-SA"/>
        </w:rPr>
      </w:pPr>
      <w:r>
        <w:rPr>
          <w:rFonts w:hint="eastAsia" w:ascii="方正仿宋_GBK" w:hAnsi="方正仿宋_GBK" w:eastAsia="方正仿宋_GBK" w:cs="方正仿宋_GBK"/>
          <w:b w:val="0"/>
          <w:bCs/>
          <w:color w:val="FF0000"/>
          <w:kern w:val="2"/>
          <w:sz w:val="24"/>
          <w:szCs w:val="24"/>
          <w:lang w:val="en-US" w:eastAsia="zh-CN" w:bidi="ar-SA"/>
        </w:rPr>
        <w:t>关于其他保险的约定：承包人须为其施工现场的全部人员办理意外伤害保险并支付保险费，包括其员工及为履行合同聘请的第三方的人员。</w:t>
      </w:r>
    </w:p>
    <w:p w14:paraId="48A546F5">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承包人是否应为其施工设备等办理财产保险：</w:t>
      </w:r>
      <w:r>
        <w:rPr>
          <w:rFonts w:hint="eastAsia" w:ascii="方正仿宋_GBK" w:hAnsi="方正仿宋_GBK" w:eastAsia="方正仿宋_GBK" w:cs="方正仿宋_GBK"/>
          <w:color w:val="auto"/>
          <w:sz w:val="24"/>
          <w:szCs w:val="24"/>
          <w:u w:val="single"/>
        </w:rPr>
        <w:t xml:space="preserve">              </w:t>
      </w:r>
    </w:p>
    <w:p w14:paraId="36C8D46D">
      <w:pPr>
        <w:spacing w:line="360" w:lineRule="auto"/>
        <w:jc w:val="left"/>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E7C03A4">
      <w:pPr>
        <w:spacing w:after="120" w:line="360" w:lineRule="auto"/>
        <w:ind w:firstLine="480" w:firstLineChars="20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18.7 通知义务</w:t>
      </w:r>
    </w:p>
    <w:p w14:paraId="573D3BB7">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kern w:val="0"/>
          <w:sz w:val="24"/>
          <w:szCs w:val="24"/>
        </w:rPr>
        <w:t>关于变更保险合同时的通知义务的约定：</w:t>
      </w:r>
      <w:r>
        <w:rPr>
          <w:rFonts w:hint="eastAsia" w:ascii="方正仿宋_GBK" w:hAnsi="方正仿宋_GBK" w:eastAsia="方正仿宋_GBK" w:cs="方正仿宋_GBK"/>
          <w:color w:val="auto"/>
          <w:sz w:val="24"/>
          <w:szCs w:val="24"/>
          <w:u w:val="single"/>
        </w:rPr>
        <w:t xml:space="preserve">                  </w:t>
      </w:r>
    </w:p>
    <w:p w14:paraId="538DA340">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bookmarkEnd w:id="559"/>
    <w:bookmarkEnd w:id="560"/>
    <w:bookmarkEnd w:id="561"/>
    <w:bookmarkEnd w:id="562"/>
    <w:bookmarkEnd w:id="563"/>
    <w:bookmarkEnd w:id="564"/>
    <w:bookmarkEnd w:id="565"/>
    <w:bookmarkEnd w:id="566"/>
    <w:bookmarkEnd w:id="567"/>
    <w:bookmarkEnd w:id="568"/>
    <w:bookmarkEnd w:id="569"/>
    <w:bookmarkEnd w:id="570"/>
    <w:p w14:paraId="7FD27452">
      <w:pPr>
        <w:pStyle w:val="5"/>
        <w:spacing w:before="120" w:after="120" w:line="360" w:lineRule="auto"/>
        <w:rPr>
          <w:rFonts w:hint="eastAsia" w:ascii="方正仿宋_GBK" w:hAnsi="方正仿宋_GBK" w:eastAsia="方正仿宋_GBK" w:cs="方正仿宋_GBK"/>
          <w:b w:val="0"/>
          <w:color w:val="auto"/>
          <w:sz w:val="24"/>
          <w:szCs w:val="24"/>
        </w:rPr>
      </w:pPr>
      <w:bookmarkStart w:id="586" w:name="_Toc351203651"/>
      <w:r>
        <w:rPr>
          <w:rFonts w:hint="eastAsia" w:ascii="方正仿宋_GBK" w:hAnsi="方正仿宋_GBK" w:eastAsia="方正仿宋_GBK" w:cs="方正仿宋_GBK"/>
          <w:b w:val="0"/>
          <w:color w:val="auto"/>
          <w:sz w:val="24"/>
          <w:szCs w:val="24"/>
        </w:rPr>
        <w:t>20. 争议解决</w:t>
      </w:r>
      <w:bookmarkEnd w:id="586"/>
    </w:p>
    <w:bookmarkEnd w:id="571"/>
    <w:bookmarkEnd w:id="572"/>
    <w:p w14:paraId="6B09DEAC">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20.3 争</w:t>
      </w:r>
      <w:bookmarkEnd w:id="573"/>
      <w:r>
        <w:rPr>
          <w:rFonts w:hint="eastAsia" w:ascii="方正仿宋_GBK" w:hAnsi="方正仿宋_GBK" w:eastAsia="方正仿宋_GBK" w:cs="方正仿宋_GBK"/>
          <w:color w:val="auto"/>
          <w:sz w:val="24"/>
          <w:szCs w:val="24"/>
        </w:rPr>
        <w:t>议评审</w:t>
      </w:r>
    </w:p>
    <w:p w14:paraId="33823EBA">
      <w:pPr>
        <w:spacing w:line="360" w:lineRule="auto"/>
        <w:ind w:left="149" w:leftChars="71" w:firstLine="360" w:firstLineChars="15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合同当事人是否同意将工程争议提交争议评审小组决定：</w:t>
      </w:r>
      <w:r>
        <w:rPr>
          <w:rFonts w:hint="eastAsia" w:ascii="方正仿宋_GBK" w:hAnsi="方正仿宋_GBK" w:eastAsia="方正仿宋_GBK" w:cs="方正仿宋_GBK"/>
          <w:color w:val="auto"/>
          <w:sz w:val="24"/>
          <w:szCs w:val="24"/>
          <w:u w:val="single"/>
        </w:rPr>
        <w:t xml:space="preserve">    </w:t>
      </w:r>
    </w:p>
    <w:p w14:paraId="44E79B92">
      <w:pPr>
        <w:spacing w:line="360" w:lineRule="auto"/>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 xml:space="preserve">。  </w:t>
      </w:r>
    </w:p>
    <w:p w14:paraId="5E5F8400">
      <w:pPr>
        <w:spacing w:line="360" w:lineRule="auto"/>
        <w:ind w:firstLine="480" w:firstLineChars="200"/>
        <w:jc w:val="left"/>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20.3.1 争议评审小组的确定</w:t>
      </w:r>
    </w:p>
    <w:p w14:paraId="3C7B53B4">
      <w:pPr>
        <w:spacing w:line="360" w:lineRule="auto"/>
        <w:ind w:firstLine="480" w:firstLineChars="200"/>
        <w:jc w:val="left"/>
        <w:rPr>
          <w:rFonts w:hint="eastAsia" w:ascii="方正仿宋_GBK" w:hAnsi="方正仿宋_GBK" w:eastAsia="方正仿宋_GBK" w:cs="方正仿宋_GBK"/>
          <w:color w:val="auto"/>
          <w:sz w:val="24"/>
          <w:szCs w:val="24"/>
          <w:u w:val="single"/>
        </w:rPr>
      </w:pPr>
      <w:r>
        <w:rPr>
          <w:rFonts w:hint="eastAsia" w:ascii="方正仿宋_GBK" w:hAnsi="方正仿宋_GBK" w:eastAsia="方正仿宋_GBK" w:cs="方正仿宋_GBK"/>
          <w:color w:val="auto"/>
          <w:sz w:val="24"/>
          <w:szCs w:val="24"/>
        </w:rPr>
        <w:t>争议评审小组成员的确定：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7EC3A2D9">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选定争议评审员的期限：</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53E4A25E">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争议评审小组成员的报酬承担方式：</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36F9634D">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其他事项的约定：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6060FA18">
      <w:pPr>
        <w:autoSpaceDE w:val="0"/>
        <w:autoSpaceDN w:val="0"/>
        <w:adjustRightInd w:val="0"/>
        <w:spacing w:line="360" w:lineRule="auto"/>
        <w:ind w:firstLine="480" w:firstLineChars="200"/>
        <w:jc w:val="left"/>
        <w:outlineLvl w:val="0"/>
        <w:rPr>
          <w:rFonts w:hint="eastAsia" w:ascii="方正仿宋_GBK" w:hAnsi="方正仿宋_GBK" w:eastAsia="方正仿宋_GBK" w:cs="方正仿宋_GBK"/>
          <w:color w:val="auto"/>
          <w:kern w:val="0"/>
          <w:sz w:val="24"/>
          <w:szCs w:val="24"/>
        </w:rPr>
      </w:pPr>
      <w:r>
        <w:rPr>
          <w:rFonts w:hint="eastAsia" w:ascii="方正仿宋_GBK" w:hAnsi="方正仿宋_GBK" w:eastAsia="方正仿宋_GBK" w:cs="方正仿宋_GBK"/>
          <w:color w:val="auto"/>
          <w:kern w:val="0"/>
          <w:sz w:val="24"/>
          <w:szCs w:val="24"/>
        </w:rPr>
        <w:t>20.3.2 争议评审小组的决定</w:t>
      </w:r>
    </w:p>
    <w:p w14:paraId="79C4F70A">
      <w:pPr>
        <w:spacing w:line="360" w:lineRule="auto"/>
        <w:ind w:firstLine="480" w:firstLineChars="200"/>
        <w:jc w:val="left"/>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合同当事人关于本项的约定：</w:t>
      </w:r>
      <w:r>
        <w:rPr>
          <w:rFonts w:hint="eastAsia" w:ascii="方正仿宋_GBK" w:hAnsi="方正仿宋_GBK" w:eastAsia="方正仿宋_GBK" w:cs="方正仿宋_GBK"/>
          <w:color w:val="auto"/>
          <w:sz w:val="24"/>
          <w:szCs w:val="24"/>
          <w:u w:val="single"/>
        </w:rPr>
        <w:t xml:space="preserve">                           </w:t>
      </w:r>
      <w:r>
        <w:rPr>
          <w:rFonts w:hint="eastAsia" w:ascii="方正仿宋_GBK" w:hAnsi="方正仿宋_GBK" w:eastAsia="方正仿宋_GBK" w:cs="方正仿宋_GBK"/>
          <w:color w:val="auto"/>
          <w:sz w:val="24"/>
          <w:szCs w:val="24"/>
        </w:rPr>
        <w:t>。</w:t>
      </w:r>
    </w:p>
    <w:p w14:paraId="4A9558CC">
      <w:pPr>
        <w:spacing w:after="120" w:line="360" w:lineRule="auto"/>
        <w:ind w:firstLine="480" w:firstLineChars="200"/>
        <w:outlineLvl w:val="0"/>
        <w:rPr>
          <w:rFonts w:hint="eastAsia" w:ascii="方正仿宋_GBK" w:hAnsi="方正仿宋_GBK" w:eastAsia="方正仿宋_GBK" w:cs="方正仿宋_GBK"/>
          <w:color w:val="auto"/>
          <w:sz w:val="24"/>
          <w:szCs w:val="24"/>
        </w:rPr>
      </w:pPr>
      <w:r>
        <w:rPr>
          <w:rFonts w:hint="eastAsia" w:ascii="方正仿宋_GBK" w:hAnsi="方正仿宋_GBK" w:eastAsia="方正仿宋_GBK" w:cs="方正仿宋_GBK"/>
          <w:color w:val="auto"/>
          <w:sz w:val="24"/>
          <w:szCs w:val="24"/>
        </w:rPr>
        <w:t>20.4仲裁或诉讼</w:t>
      </w:r>
      <w:bookmarkEnd w:id="574"/>
    </w:p>
    <w:p w14:paraId="7CFDF416">
      <w:pPr>
        <w:spacing w:after="120" w:line="360" w:lineRule="auto"/>
        <w:ind w:firstLine="480" w:firstLineChars="200"/>
        <w:rPr>
          <w:rFonts w:hint="eastAsia" w:ascii="方正仿宋_GBK" w:hAnsi="方正仿宋_GBK" w:eastAsia="方正仿宋_GBK" w:cs="方正仿宋_GBK"/>
          <w:color w:val="auto"/>
          <w:sz w:val="24"/>
          <w:szCs w:val="24"/>
          <w:highlight w:val="none"/>
          <w:lang w:val="en-US" w:eastAsia="zh-CN"/>
        </w:rPr>
      </w:pPr>
      <w:r>
        <w:rPr>
          <w:rFonts w:hint="eastAsia" w:ascii="方正仿宋_GBK" w:hAnsi="方正仿宋_GBK" w:eastAsia="方正仿宋_GBK" w:cs="方正仿宋_GBK"/>
          <w:color w:val="auto"/>
          <w:sz w:val="24"/>
          <w:szCs w:val="24"/>
          <w:highlight w:val="none"/>
        </w:rPr>
        <w:t>因合同及合同有关事项发生的争议，按下列第</w:t>
      </w:r>
      <w:r>
        <w:rPr>
          <w:rFonts w:hint="eastAsia" w:ascii="方正仿宋_GBK" w:hAnsi="方正仿宋_GBK" w:eastAsia="方正仿宋_GBK" w:cs="方正仿宋_GBK"/>
          <w:color w:val="auto"/>
          <w:sz w:val="24"/>
          <w:szCs w:val="24"/>
          <w:highlight w:val="none"/>
          <w:u w:val="single"/>
        </w:rPr>
        <w:t xml:space="preserve">   </w:t>
      </w:r>
      <w:r>
        <w:rPr>
          <w:rFonts w:hint="eastAsia" w:ascii="方正仿宋_GBK" w:hAnsi="方正仿宋_GBK" w:eastAsia="方正仿宋_GBK" w:cs="方正仿宋_GBK"/>
          <w:color w:val="auto"/>
          <w:sz w:val="24"/>
          <w:szCs w:val="24"/>
          <w:highlight w:val="none"/>
          <w:u w:val="single"/>
          <w:lang w:val="en-US" w:eastAsia="zh-CN"/>
        </w:rPr>
        <w:t xml:space="preserve"> </w:t>
      </w:r>
      <w:r>
        <w:rPr>
          <w:rFonts w:hint="eastAsia" w:ascii="方正仿宋_GBK" w:hAnsi="方正仿宋_GBK" w:eastAsia="方正仿宋_GBK" w:cs="方正仿宋_GBK"/>
          <w:color w:val="auto"/>
          <w:sz w:val="24"/>
          <w:szCs w:val="24"/>
          <w:highlight w:val="none"/>
          <w:u w:val="single"/>
        </w:rPr>
        <w:t xml:space="preserve">  </w:t>
      </w:r>
      <w:r>
        <w:rPr>
          <w:rFonts w:hint="eastAsia" w:ascii="方正仿宋_GBK" w:hAnsi="方正仿宋_GBK" w:eastAsia="方正仿宋_GBK" w:cs="方正仿宋_GBK"/>
          <w:color w:val="auto"/>
          <w:sz w:val="24"/>
          <w:szCs w:val="24"/>
          <w:highlight w:val="none"/>
        </w:rPr>
        <w:t>种方式解决</w:t>
      </w:r>
      <w:r>
        <w:rPr>
          <w:rFonts w:hint="eastAsia" w:ascii="方正仿宋_GBK" w:hAnsi="方正仿宋_GBK" w:eastAsia="方正仿宋_GBK" w:cs="方正仿宋_GBK"/>
          <w:color w:val="auto"/>
          <w:sz w:val="24"/>
          <w:szCs w:val="24"/>
          <w:highlight w:val="none"/>
          <w:lang w:eastAsia="zh-CN"/>
        </w:rPr>
        <w:t>（注：招标人是行政机关的，应按《宿州市行政机关合同管理办法（试行）》宿政办秘【</w:t>
      </w:r>
      <w:r>
        <w:rPr>
          <w:rFonts w:hint="eastAsia" w:ascii="方正仿宋_GBK" w:hAnsi="方正仿宋_GBK" w:eastAsia="方正仿宋_GBK" w:cs="方正仿宋_GBK"/>
          <w:color w:val="auto"/>
          <w:sz w:val="24"/>
          <w:szCs w:val="24"/>
          <w:highlight w:val="none"/>
          <w:lang w:val="en-US" w:eastAsia="zh-CN"/>
        </w:rPr>
        <w:t>2016</w:t>
      </w:r>
      <w:r>
        <w:rPr>
          <w:rFonts w:hint="eastAsia" w:ascii="方正仿宋_GBK" w:hAnsi="方正仿宋_GBK" w:eastAsia="方正仿宋_GBK" w:cs="方正仿宋_GBK"/>
          <w:color w:val="auto"/>
          <w:sz w:val="24"/>
          <w:szCs w:val="24"/>
          <w:highlight w:val="none"/>
          <w:lang w:eastAsia="zh-CN"/>
        </w:rPr>
        <w:t>】</w:t>
      </w:r>
      <w:r>
        <w:rPr>
          <w:rFonts w:hint="eastAsia" w:ascii="方正仿宋_GBK" w:hAnsi="方正仿宋_GBK" w:eastAsia="方正仿宋_GBK" w:cs="方正仿宋_GBK"/>
          <w:color w:val="auto"/>
          <w:sz w:val="24"/>
          <w:szCs w:val="24"/>
          <w:highlight w:val="none"/>
          <w:lang w:val="en-US" w:eastAsia="zh-CN"/>
        </w:rPr>
        <w:t>29号规定执行）</w:t>
      </w:r>
      <w:r>
        <w:rPr>
          <w:rFonts w:hint="eastAsia" w:ascii="方正仿宋_GBK" w:hAnsi="方正仿宋_GBK" w:eastAsia="方正仿宋_GBK" w:cs="方正仿宋_GBK"/>
          <w:color w:val="auto"/>
          <w:sz w:val="24"/>
          <w:szCs w:val="24"/>
          <w:highlight w:val="none"/>
        </w:rPr>
        <w:t>：</w:t>
      </w:r>
    </w:p>
    <w:p w14:paraId="1859BD47">
      <w:pPr>
        <w:spacing w:line="360" w:lineRule="auto"/>
        <w:ind w:firstLine="480" w:firstLineChars="200"/>
        <w:jc w:val="left"/>
        <w:rPr>
          <w:rFonts w:hint="eastAsia" w:ascii="方正仿宋_GBK" w:hAnsi="方正仿宋_GBK" w:eastAsia="方正仿宋_GBK" w:cs="方正仿宋_GBK"/>
          <w:color w:val="auto"/>
          <w:sz w:val="24"/>
          <w:szCs w:val="24"/>
          <w:highlight w:val="none"/>
        </w:rPr>
      </w:pPr>
      <w:r>
        <w:rPr>
          <w:rFonts w:hint="eastAsia" w:ascii="方正仿宋_GBK" w:hAnsi="方正仿宋_GBK" w:eastAsia="方正仿宋_GBK" w:cs="方正仿宋_GBK"/>
          <w:color w:val="auto"/>
          <w:sz w:val="24"/>
          <w:szCs w:val="24"/>
          <w:highlight w:val="none"/>
        </w:rPr>
        <w:t>（1）向</w:t>
      </w:r>
      <w:r>
        <w:rPr>
          <w:rFonts w:hint="eastAsia" w:ascii="方正仿宋_GBK" w:hAnsi="方正仿宋_GBK" w:eastAsia="方正仿宋_GBK" w:cs="方正仿宋_GBK"/>
          <w:color w:val="auto"/>
          <w:sz w:val="24"/>
          <w:szCs w:val="24"/>
          <w:highlight w:val="none"/>
          <w:u w:val="single"/>
        </w:rPr>
        <w:t xml:space="preserve">  </w:t>
      </w:r>
      <w:r>
        <w:rPr>
          <w:rFonts w:hint="eastAsia" w:ascii="方正仿宋_GBK" w:hAnsi="方正仿宋_GBK" w:eastAsia="方正仿宋_GBK" w:cs="方正仿宋_GBK"/>
          <w:color w:val="auto"/>
          <w:sz w:val="24"/>
          <w:szCs w:val="24"/>
          <w:highlight w:val="none"/>
          <w:u w:val="single"/>
          <w:lang w:val="en-US" w:eastAsia="zh-CN"/>
        </w:rPr>
        <w:t xml:space="preserve">         </w:t>
      </w:r>
      <w:r>
        <w:rPr>
          <w:rFonts w:hint="eastAsia" w:ascii="方正仿宋_GBK" w:hAnsi="方正仿宋_GBK" w:eastAsia="方正仿宋_GBK" w:cs="方正仿宋_GBK"/>
          <w:color w:val="auto"/>
          <w:sz w:val="24"/>
          <w:szCs w:val="24"/>
          <w:highlight w:val="none"/>
          <w:u w:val="single"/>
        </w:rPr>
        <w:t xml:space="preserve">  </w:t>
      </w:r>
      <w:r>
        <w:rPr>
          <w:rFonts w:hint="eastAsia" w:ascii="方正仿宋_GBK" w:hAnsi="方正仿宋_GBK" w:eastAsia="方正仿宋_GBK" w:cs="方正仿宋_GBK"/>
          <w:color w:val="auto"/>
          <w:sz w:val="24"/>
          <w:szCs w:val="24"/>
          <w:highlight w:val="none"/>
          <w:u w:val="single"/>
          <w:lang w:val="en-US" w:eastAsia="zh-CN"/>
        </w:rPr>
        <w:t xml:space="preserve">  </w:t>
      </w:r>
      <w:r>
        <w:rPr>
          <w:rFonts w:hint="eastAsia" w:ascii="方正仿宋_GBK" w:hAnsi="方正仿宋_GBK" w:eastAsia="方正仿宋_GBK" w:cs="方正仿宋_GBK"/>
          <w:color w:val="auto"/>
          <w:sz w:val="24"/>
          <w:szCs w:val="24"/>
          <w:highlight w:val="none"/>
        </w:rPr>
        <w:t>仲裁委员会申请仲裁；</w:t>
      </w:r>
    </w:p>
    <w:p w14:paraId="302D724F">
      <w:pPr>
        <w:spacing w:line="360" w:lineRule="auto"/>
        <w:ind w:firstLine="480" w:firstLineChars="200"/>
        <w:jc w:val="left"/>
        <w:rPr>
          <w:rFonts w:hint="eastAsia" w:ascii="方正仿宋_GBK" w:hAnsi="方正仿宋_GBK" w:eastAsia="方正仿宋_GBK" w:cs="方正仿宋_GBK"/>
          <w:color w:val="auto"/>
          <w:sz w:val="24"/>
          <w:szCs w:val="24"/>
          <w:highlight w:val="yellow"/>
          <w:lang w:eastAsia="zh-CN"/>
        </w:rPr>
      </w:pPr>
      <w:r>
        <w:rPr>
          <w:rFonts w:hint="eastAsia" w:ascii="方正仿宋_GBK" w:hAnsi="方正仿宋_GBK" w:eastAsia="方正仿宋_GBK" w:cs="方正仿宋_GBK"/>
          <w:color w:val="auto"/>
          <w:sz w:val="24"/>
          <w:szCs w:val="24"/>
          <w:highlight w:val="none"/>
        </w:rPr>
        <w:t>（2）向</w:t>
      </w:r>
      <w:r>
        <w:rPr>
          <w:rFonts w:hint="eastAsia" w:ascii="方正仿宋_GBK" w:hAnsi="方正仿宋_GBK" w:eastAsia="方正仿宋_GBK" w:cs="方正仿宋_GBK"/>
          <w:color w:val="auto"/>
          <w:sz w:val="24"/>
          <w:szCs w:val="24"/>
          <w:highlight w:val="none"/>
          <w:u w:val="single"/>
        </w:rPr>
        <w:t xml:space="preserve">               </w:t>
      </w:r>
      <w:r>
        <w:rPr>
          <w:rFonts w:hint="eastAsia" w:ascii="方正仿宋_GBK" w:hAnsi="方正仿宋_GBK" w:eastAsia="方正仿宋_GBK" w:cs="方正仿宋_GBK"/>
          <w:color w:val="auto"/>
          <w:sz w:val="24"/>
          <w:szCs w:val="24"/>
          <w:highlight w:val="none"/>
        </w:rPr>
        <w:t>人民法院起诉。</w:t>
      </w:r>
      <w:bookmarkEnd w:id="575"/>
      <w:bookmarkEnd w:id="576"/>
      <w:bookmarkEnd w:id="577"/>
      <w:bookmarkEnd w:id="578"/>
      <w:bookmarkEnd w:id="579"/>
      <w:bookmarkEnd w:id="580"/>
    </w:p>
    <w:p w14:paraId="1B734B6F">
      <w:pPr>
        <w:pStyle w:val="10"/>
        <w:snapToGrid w:val="0"/>
        <w:spacing w:beforeAutospacing="0" w:after="0" w:afterAutospacing="0" w:line="560" w:lineRule="exact"/>
        <w:ind w:left="0" w:leftChars="0" w:firstLine="480" w:firstLineChars="200"/>
        <w:rPr>
          <w:rFonts w:hint="eastAsia" w:ascii="方正仿宋_GBK" w:hAnsi="方正仿宋_GBK" w:eastAsia="方正仿宋_GBK" w:cs="方正仿宋_GBK"/>
          <w:bCs/>
          <w:color w:val="auto"/>
          <w:kern w:val="44"/>
          <w:sz w:val="24"/>
          <w:szCs w:val="24"/>
          <w:lang w:val="en-US" w:eastAsia="zh-CN"/>
        </w:rPr>
      </w:pPr>
      <w:r>
        <w:rPr>
          <w:rFonts w:hint="eastAsia" w:ascii="方正仿宋_GBK" w:hAnsi="方正仿宋_GBK" w:eastAsia="方正仿宋_GBK" w:cs="方正仿宋_GBK"/>
          <w:bCs/>
          <w:color w:val="auto"/>
          <w:kern w:val="44"/>
          <w:sz w:val="24"/>
          <w:szCs w:val="24"/>
          <w:lang w:val="en-US" w:eastAsia="zh-CN"/>
        </w:rPr>
        <w:t>20.4其他</w:t>
      </w:r>
    </w:p>
    <w:p w14:paraId="43B9A9AE">
      <w:pPr>
        <w:pStyle w:val="10"/>
        <w:snapToGrid w:val="0"/>
        <w:spacing w:beforeAutospacing="0" w:after="0" w:afterAutospacing="0" w:line="560" w:lineRule="exact"/>
        <w:ind w:left="0" w:leftChars="0" w:firstLine="480" w:firstLineChars="200"/>
        <w:rPr>
          <w:rFonts w:hint="eastAsia"/>
          <w:u w:val="none"/>
          <w:lang w:val="en-US" w:eastAsia="zh-CN"/>
        </w:rPr>
      </w:pPr>
      <w:r>
        <w:rPr>
          <w:rFonts w:hint="eastAsia" w:ascii="方正仿宋_GBK" w:hAnsi="方正仿宋_GBK" w:eastAsia="方正仿宋_GBK" w:cs="方正仿宋_GBK"/>
          <w:bCs/>
          <w:color w:val="auto"/>
          <w:kern w:val="44"/>
          <w:sz w:val="24"/>
          <w:szCs w:val="24"/>
          <w:lang w:val="en-US" w:eastAsia="zh-CN"/>
        </w:rPr>
        <w:t>20.4.1</w:t>
      </w:r>
      <w:r>
        <w:rPr>
          <w:rFonts w:hint="eastAsia" w:ascii="方正仿宋_GBK" w:hAnsi="方正仿宋_GBK" w:eastAsia="方正仿宋_GBK" w:cs="方正仿宋_GBK"/>
          <w:i w:val="0"/>
          <w:iCs w:val="0"/>
          <w:caps w:val="0"/>
          <w:color w:val="000000"/>
          <w:spacing w:val="0"/>
          <w:kern w:val="2"/>
          <w:sz w:val="24"/>
          <w:szCs w:val="24"/>
          <w:shd w:val="clear" w:color="auto" w:fill="FFFFFF"/>
          <w:lang w:val="en-US" w:eastAsia="zh-CN" w:bidi="ar-SA"/>
        </w:rPr>
        <w:t>关于绿色建筑（含装配式建筑）的约定：按照</w:t>
      </w:r>
      <w:r>
        <w:rPr>
          <w:rFonts w:hint="eastAsia" w:ascii="方正仿宋_GBK" w:hAnsi="方正仿宋_GBK" w:eastAsia="方正仿宋_GBK" w:cs="方正仿宋_GBK"/>
          <w:sz w:val="24"/>
          <w:szCs w:val="24"/>
          <w:lang w:val="en-US" w:eastAsia="zh-CN"/>
        </w:rPr>
        <w:t>《关于切实加快宿州市绿色建筑发展若干意见的通知》（宿建〔2023〕75号）要求，</w:t>
      </w:r>
      <w:r>
        <w:rPr>
          <w:rFonts w:hint="eastAsia" w:ascii="方正仿宋_GBK" w:hAnsi="方正仿宋_GBK" w:eastAsia="方正仿宋_GBK" w:cs="方正仿宋_GBK"/>
          <w:i w:val="0"/>
          <w:iCs w:val="0"/>
          <w:caps w:val="0"/>
          <w:color w:val="000000"/>
          <w:spacing w:val="0"/>
          <w:kern w:val="2"/>
          <w:sz w:val="24"/>
          <w:szCs w:val="24"/>
          <w:shd w:val="clear" w:color="auto" w:fill="FFFFFF"/>
          <w:lang w:val="en-US" w:eastAsia="zh-CN" w:bidi="ar-SA"/>
        </w:rPr>
        <w:t xml:space="preserve">本项目  </w:t>
      </w:r>
      <w:r>
        <w:rPr>
          <w:rFonts w:hint="eastAsia" w:ascii="方正仿宋_GBK" w:hAnsi="方正仿宋_GBK" w:eastAsia="方正仿宋_GBK" w:cs="方正仿宋_GBK"/>
          <w:color w:val="auto"/>
          <w:sz w:val="24"/>
          <w:szCs w:val="24"/>
          <w:u w:val="none"/>
        </w:rPr>
        <w:sym w:font="Wingdings" w:char="00A8"/>
      </w:r>
      <w:r>
        <w:rPr>
          <w:rFonts w:hint="eastAsia" w:ascii="方正仿宋_GBK" w:hAnsi="方正仿宋_GBK" w:eastAsia="方正仿宋_GBK" w:cs="方正仿宋_GBK"/>
          <w:i w:val="0"/>
          <w:iCs w:val="0"/>
          <w:caps w:val="0"/>
          <w:color w:val="000000"/>
          <w:spacing w:val="0"/>
          <w:kern w:val="2"/>
          <w:sz w:val="24"/>
          <w:szCs w:val="24"/>
          <w:u w:val="none"/>
          <w:shd w:val="clear" w:color="auto" w:fill="FFFFFF"/>
          <w:lang w:val="en-US" w:eastAsia="zh-CN" w:bidi="ar-SA"/>
        </w:rPr>
        <w:t xml:space="preserve">是 </w:t>
      </w:r>
      <w:r>
        <w:rPr>
          <w:rFonts w:hint="eastAsia" w:ascii="方正仿宋_GBK" w:hAnsi="方正仿宋_GBK" w:eastAsia="方正仿宋_GBK" w:cs="方正仿宋_GBK"/>
          <w:color w:val="auto"/>
          <w:sz w:val="24"/>
          <w:szCs w:val="24"/>
          <w:u w:val="none"/>
        </w:rPr>
        <w:sym w:font="Wingdings" w:char="00A8"/>
      </w:r>
      <w:r>
        <w:rPr>
          <w:rFonts w:hint="eastAsia" w:ascii="方正仿宋_GBK" w:hAnsi="方正仿宋_GBK" w:eastAsia="方正仿宋_GBK" w:cs="方正仿宋_GBK"/>
          <w:i w:val="0"/>
          <w:iCs w:val="0"/>
          <w:caps w:val="0"/>
          <w:color w:val="000000"/>
          <w:spacing w:val="0"/>
          <w:kern w:val="2"/>
          <w:sz w:val="24"/>
          <w:szCs w:val="24"/>
          <w:u w:val="none"/>
          <w:shd w:val="clear" w:color="auto" w:fill="FFFFFF"/>
          <w:lang w:val="en-US" w:eastAsia="zh-CN" w:bidi="ar-SA"/>
        </w:rPr>
        <w:t xml:space="preserve">否 </w:t>
      </w:r>
      <w:r>
        <w:rPr>
          <w:rFonts w:hint="eastAsia" w:ascii="方正仿宋_GBK" w:hAnsi="方正仿宋_GBK" w:eastAsia="方正仿宋_GBK" w:cs="方正仿宋_GBK"/>
          <w:i w:val="0"/>
          <w:iCs w:val="0"/>
          <w:caps w:val="0"/>
          <w:color w:val="000000"/>
          <w:spacing w:val="0"/>
          <w:kern w:val="2"/>
          <w:sz w:val="24"/>
          <w:szCs w:val="24"/>
          <w:shd w:val="clear" w:color="auto" w:fill="FFFFFF"/>
          <w:lang w:val="en-US" w:eastAsia="zh-CN" w:bidi="ar-SA"/>
        </w:rPr>
        <w:t>采用绿色建筑（含装配式建筑）。</w:t>
      </w:r>
      <w:r>
        <w:rPr>
          <w:rFonts w:hint="eastAsia" w:ascii="方正仿宋_GBK" w:hAnsi="方正仿宋_GBK" w:eastAsia="方正仿宋_GBK" w:cs="方正仿宋_GBK"/>
          <w:sz w:val="24"/>
          <w:szCs w:val="24"/>
          <w:lang w:val="en-US" w:eastAsia="zh-CN"/>
        </w:rPr>
        <w:t>具体要求：</w:t>
      </w:r>
      <w:r>
        <w:rPr>
          <w:rFonts w:hint="eastAsia"/>
          <w:u w:val="none"/>
          <w:lang w:val="en-US" w:eastAsia="zh-CN"/>
        </w:rPr>
        <w:t xml:space="preserve"> </w:t>
      </w:r>
      <w:r>
        <w:rPr>
          <w:rFonts w:hint="eastAsia"/>
          <w:u w:val="single"/>
          <w:lang w:val="en-US" w:eastAsia="zh-CN"/>
        </w:rPr>
        <w:t xml:space="preserve">                                    </w:t>
      </w:r>
      <w:r>
        <w:rPr>
          <w:rFonts w:hint="eastAsia"/>
          <w:u w:val="none"/>
          <w:lang w:val="en-US" w:eastAsia="zh-CN"/>
        </w:rPr>
        <w:t>。</w:t>
      </w:r>
    </w:p>
    <w:p w14:paraId="055A7FEB">
      <w:pPr>
        <w:rPr>
          <w:rFonts w:hint="default"/>
          <w:u w:val="none"/>
          <w:lang w:val="en-US" w:eastAsia="zh-CN"/>
        </w:rPr>
        <w:sectPr>
          <w:pgSz w:w="11906" w:h="16838"/>
          <w:pgMar w:top="1440" w:right="1800" w:bottom="779" w:left="1800" w:header="851" w:footer="992" w:gutter="0"/>
          <w:pgNumType w:fmt="decimal"/>
          <w:cols w:space="720" w:num="1"/>
          <w:docGrid w:type="lines" w:linePitch="312" w:charSpace="0"/>
        </w:sectPr>
      </w:pPr>
      <w:r>
        <w:rPr>
          <w:rFonts w:hint="eastAsia"/>
          <w:u w:val="none"/>
          <w:lang w:val="en-US" w:eastAsia="zh-CN"/>
        </w:rPr>
        <w:t xml:space="preserve">     </w:t>
      </w:r>
      <w:r>
        <w:rPr>
          <w:rFonts w:hint="eastAsia" w:ascii="方正仿宋_GBK" w:hAnsi="方正仿宋_GBK" w:eastAsia="方正仿宋_GBK" w:cs="方正仿宋_GBK"/>
          <w:bCs/>
          <w:color w:val="auto"/>
          <w:kern w:val="44"/>
          <w:sz w:val="24"/>
          <w:szCs w:val="24"/>
          <w:lang w:val="en-US" w:eastAsia="zh-CN"/>
        </w:rPr>
        <w:t>20.4.2.......</w:t>
      </w:r>
    </w:p>
    <w:p w14:paraId="7280D424">
      <w:pPr>
        <w:jc w:val="center"/>
        <w:rPr>
          <w:rFonts w:hint="eastAsia" w:ascii="方正仿宋_GBK" w:hAnsi="方正仿宋_GBK" w:eastAsia="方正仿宋_GBK" w:cs="方正仿宋_GBK"/>
          <w:bCs/>
          <w:color w:val="auto"/>
          <w:kern w:val="44"/>
          <w:sz w:val="24"/>
          <w:szCs w:val="24"/>
          <w:lang w:eastAsia="zh-CN"/>
        </w:rPr>
      </w:pPr>
      <w:r>
        <w:rPr>
          <w:rFonts w:hint="eastAsia" w:ascii="方正仿宋_GBK" w:hAnsi="方正仿宋_GBK" w:eastAsia="方正仿宋_GBK" w:cs="方正仿宋_GBK"/>
          <w:bCs/>
          <w:color w:val="auto"/>
          <w:kern w:val="44"/>
          <w:sz w:val="24"/>
          <w:szCs w:val="24"/>
        </w:rPr>
        <w:t xml:space="preserve">第5章  </w:t>
      </w:r>
      <w:r>
        <w:rPr>
          <w:rFonts w:hint="eastAsia" w:ascii="方正仿宋_GBK" w:hAnsi="方正仿宋_GBK" w:eastAsia="方正仿宋_GBK" w:cs="方正仿宋_GBK"/>
          <w:bCs/>
          <w:color w:val="auto"/>
          <w:kern w:val="44"/>
          <w:sz w:val="24"/>
          <w:szCs w:val="24"/>
          <w:lang w:eastAsia="zh-CN"/>
        </w:rPr>
        <w:t>工程量清单</w:t>
      </w:r>
    </w:p>
    <w:p w14:paraId="2ED4DB39">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1. 工程量清单说明通则</w:t>
      </w:r>
    </w:p>
    <w:p w14:paraId="167D3FE8">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1.1 本工程清单是根据招标文件中包括的、有合同约束力的图纸以及有关工程量清单的国家标准、行业标准、合同条款中约定的工程量计算规则编制。约定计量规则中没有的子目，其工程量按照有合同约束力的图纸所标示尺寸的理论净量计算。计量采用中华人民共和国法定计量单位。</w:t>
      </w:r>
    </w:p>
    <w:p w14:paraId="01AB8B87">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1.2 本工程量清单应与招标文件中的投标人须知、通用合同条款、专用合同条款、技术标准和要求及图纸一起阅读和理解。</w:t>
      </w:r>
    </w:p>
    <w:p w14:paraId="79FEAE4A">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1.3 本工程量清单仅是投标报价的共同基础，实际工程计量和工程价款的支付应遵循合同条款的约定和第</w:t>
      </w:r>
      <w:r>
        <w:rPr>
          <w:rFonts w:hint="eastAsia" w:ascii="方正仿宋_GBK" w:hAnsi="方正仿宋_GBK" w:eastAsia="方正仿宋_GBK" w:cs="方正仿宋_GBK"/>
          <w:color w:val="auto"/>
          <w:sz w:val="24"/>
          <w:szCs w:val="24"/>
          <w:lang w:val="en-US" w:eastAsia="zh-CN"/>
        </w:rPr>
        <w:t>6</w:t>
      </w:r>
      <w:r>
        <w:rPr>
          <w:rFonts w:hint="eastAsia" w:ascii="方正仿宋_GBK" w:hAnsi="方正仿宋_GBK" w:eastAsia="方正仿宋_GBK" w:cs="方正仿宋_GBK"/>
          <w:color w:val="auto"/>
          <w:sz w:val="24"/>
          <w:szCs w:val="24"/>
          <w:lang w:eastAsia="zh-CN"/>
        </w:rPr>
        <w:t>章“技术标准和要求”的有关规定。</w:t>
      </w:r>
    </w:p>
    <w:p w14:paraId="061545B2">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 投标报价说明通则</w:t>
      </w:r>
    </w:p>
    <w:p w14:paraId="3DC2727C">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2.1 工程量清单中的每一子目必须填写单价或价格，且只允许有一个报价。</w:t>
      </w:r>
    </w:p>
    <w:p w14:paraId="12DA50BE">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2.2 工程量清单中标价的单价或金额，应包括所需人工费、施工机械使用费、材料费、其他（运杂费、质检费、安装费、缺陷修复费、保险费，以及合同明示或暗示的风险、责任和义务等）费，以及管理费、利润、税金等，并考虑风险因素。</w:t>
      </w:r>
    </w:p>
    <w:p w14:paraId="6B1F07AC">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2.3 工程量清单中投标人没有填入单价或价格的子目，其费用视为已分摊在工程量清单中其他相关子目的单价或价格之中。</w:t>
      </w:r>
    </w:p>
    <w:p w14:paraId="46CE09E3">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2.4 不完全综合单价报价，工程量清单组价。投标人编制投标文件时应对施工期间除可能出现的政策、施工环境和市场的变化以及由于招标人分期付款带来的资金占用风险等可能影响工程造价的因素，作出正确的评估，并体现到投标报价中。否则，造成的经济风险责任自负。尤其是工程材料，无论是政策变化还是市场变化引起的价格变动，工程实施中投标人不得要求调整（除非合同另有约定）。</w:t>
      </w:r>
    </w:p>
    <w:p w14:paraId="6E4E987D">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2.5 人工费工资标准应严格执行招标文件及相关规定。</w:t>
      </w:r>
    </w:p>
    <w:p w14:paraId="2128C826">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2.6 措施费：措施费计算按现行安徽省工程量清单费用标准执行以及招标文件报价格式文件要求计算。</w:t>
      </w:r>
    </w:p>
    <w:p w14:paraId="67C9D071">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2.7 税金：投标人须按招标文件规定计算。</w:t>
      </w:r>
    </w:p>
    <w:p w14:paraId="05148077">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2.8 投标人的报价由不可竞争费用和可竞争费用构成。不可竞争费用应严格执行有关费用标准，不得降低标准进行竞标。</w:t>
      </w:r>
    </w:p>
    <w:p w14:paraId="60E1AC83">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2.8.1不可竞争费（见下表）</w:t>
      </w:r>
    </w:p>
    <w:p w14:paraId="703356EA">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一、建筑工程不可竞争费费率</w:t>
      </w:r>
    </w:p>
    <w:tbl>
      <w:tblPr>
        <w:tblStyle w:val="22"/>
        <w:tblW w:w="856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0" w:type="dxa"/>
          <w:left w:w="0" w:type="dxa"/>
          <w:bottom w:w="0" w:type="dxa"/>
          <w:right w:w="0" w:type="dxa"/>
        </w:tblCellMar>
      </w:tblPr>
      <w:tblGrid>
        <w:gridCol w:w="1307"/>
        <w:gridCol w:w="3266"/>
        <w:gridCol w:w="2557"/>
        <w:gridCol w:w="1435"/>
      </w:tblGrid>
      <w:tr w14:paraId="1778717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27" w:hRule="atLeast"/>
        </w:trPr>
        <w:tc>
          <w:tcPr>
            <w:tcW w:w="1307" w:type="dxa"/>
            <w:tcBorders>
              <w:top w:val="single" w:color="auto" w:sz="8" w:space="0"/>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6EA0721E">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项目编码</w:t>
            </w:r>
          </w:p>
        </w:tc>
        <w:tc>
          <w:tcPr>
            <w:tcW w:w="3266" w:type="dxa"/>
            <w:tcBorders>
              <w:top w:val="single" w:color="auto" w:sz="8" w:space="0"/>
              <w:left w:val="nil"/>
              <w:bottom w:val="single" w:color="auto" w:sz="8" w:space="0"/>
              <w:right w:val="single" w:color="auto" w:sz="8" w:space="0"/>
            </w:tcBorders>
            <w:shd w:val="clear" w:color="auto" w:fill="FFFFFF"/>
            <w:noWrap w:val="0"/>
            <w:tcMar>
              <w:left w:w="108" w:type="dxa"/>
              <w:right w:w="108" w:type="dxa"/>
            </w:tcMar>
            <w:vAlign w:val="center"/>
          </w:tcPr>
          <w:p w14:paraId="4A4381EB">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项目名名称</w:t>
            </w:r>
          </w:p>
        </w:tc>
        <w:tc>
          <w:tcPr>
            <w:tcW w:w="2557" w:type="dxa"/>
            <w:tcBorders>
              <w:top w:val="single" w:color="auto" w:sz="8" w:space="0"/>
              <w:left w:val="nil"/>
              <w:bottom w:val="single" w:color="auto" w:sz="8" w:space="0"/>
              <w:right w:val="single" w:color="auto" w:sz="8" w:space="0"/>
            </w:tcBorders>
            <w:shd w:val="clear" w:color="auto" w:fill="FFFFFF"/>
            <w:noWrap w:val="0"/>
            <w:tcMar>
              <w:left w:w="108" w:type="dxa"/>
              <w:right w:w="108" w:type="dxa"/>
            </w:tcMar>
            <w:vAlign w:val="center"/>
          </w:tcPr>
          <w:p w14:paraId="53953FD3">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计费基础</w:t>
            </w:r>
          </w:p>
        </w:tc>
        <w:tc>
          <w:tcPr>
            <w:tcW w:w="1435" w:type="dxa"/>
            <w:tcBorders>
              <w:top w:val="single" w:color="auto" w:sz="8" w:space="0"/>
              <w:left w:val="nil"/>
              <w:bottom w:val="single" w:color="auto" w:sz="8" w:space="0"/>
              <w:right w:val="single" w:color="auto" w:sz="8" w:space="0"/>
            </w:tcBorders>
            <w:shd w:val="clear" w:color="auto" w:fill="FFFFFF"/>
            <w:noWrap w:val="0"/>
            <w:tcMar>
              <w:left w:w="108" w:type="dxa"/>
              <w:right w:w="108" w:type="dxa"/>
            </w:tcMar>
            <w:vAlign w:val="center"/>
          </w:tcPr>
          <w:p w14:paraId="51091812">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费率（%）</w:t>
            </w:r>
          </w:p>
        </w:tc>
      </w:tr>
      <w:tr w14:paraId="4B63B7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27"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29E434B0">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（一）</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0EBC97F0">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安全文明施工费</w:t>
            </w:r>
          </w:p>
        </w:tc>
        <w:tc>
          <w:tcPr>
            <w:tcW w:w="3992" w:type="dxa"/>
            <w:gridSpan w:val="2"/>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9DD6832">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r>
      <w:tr w14:paraId="2E4AA3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34"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38ECE0FA">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JF－01</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346B7AF">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环境保护费</w:t>
            </w:r>
          </w:p>
        </w:tc>
        <w:tc>
          <w:tcPr>
            <w:tcW w:w="2557" w:type="dxa"/>
            <w:vMerge w:val="restart"/>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EB80A43">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定额人工费+定额机械费</w:t>
            </w:r>
          </w:p>
        </w:tc>
        <w:tc>
          <w:tcPr>
            <w:tcW w:w="1435"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02E7557F">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3.28</w:t>
            </w:r>
          </w:p>
        </w:tc>
      </w:tr>
      <w:tr w14:paraId="7A1A7A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27"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5370665C">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JF－02</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73E1790C">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文明施工费</w:t>
            </w:r>
          </w:p>
        </w:tc>
        <w:tc>
          <w:tcPr>
            <w:tcW w:w="2557" w:type="dxa"/>
            <w:vMerge w:val="continue"/>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06947BF6">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p>
        </w:tc>
        <w:tc>
          <w:tcPr>
            <w:tcW w:w="1435"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71F32F08">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5.12</w:t>
            </w:r>
          </w:p>
        </w:tc>
      </w:tr>
      <w:tr w14:paraId="468A6B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27"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7F18F708">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JF－03</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98F1A54">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安全施工费</w:t>
            </w:r>
          </w:p>
        </w:tc>
        <w:tc>
          <w:tcPr>
            <w:tcW w:w="2557" w:type="dxa"/>
            <w:vMerge w:val="continue"/>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E2D3592">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p>
        </w:tc>
        <w:tc>
          <w:tcPr>
            <w:tcW w:w="1435"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02C1469E">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4.13</w:t>
            </w:r>
          </w:p>
        </w:tc>
      </w:tr>
      <w:tr w14:paraId="32ADCB8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27"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5F38F23A">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JF－04</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7F2144E8">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临时设施费</w:t>
            </w:r>
          </w:p>
        </w:tc>
        <w:tc>
          <w:tcPr>
            <w:tcW w:w="2557" w:type="dxa"/>
            <w:vMerge w:val="continue"/>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A2A071C">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p>
        </w:tc>
        <w:tc>
          <w:tcPr>
            <w:tcW w:w="1435"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6D55A32">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8.10</w:t>
            </w:r>
          </w:p>
        </w:tc>
      </w:tr>
      <w:tr w14:paraId="64740F7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27"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29F02050">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（二）</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D43A42B">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环境保护税</w:t>
            </w:r>
          </w:p>
        </w:tc>
        <w:tc>
          <w:tcPr>
            <w:tcW w:w="3992" w:type="dxa"/>
            <w:gridSpan w:val="2"/>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6E6219E">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r>
      <w:tr w14:paraId="6FA644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27" w:hRule="atLeast"/>
        </w:trPr>
        <w:tc>
          <w:tcPr>
            <w:tcW w:w="1307"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3D00C5D5">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JF－05</w:t>
            </w:r>
          </w:p>
        </w:tc>
        <w:tc>
          <w:tcPr>
            <w:tcW w:w="3266"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759E378E">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环境保护税</w:t>
            </w:r>
          </w:p>
        </w:tc>
        <w:tc>
          <w:tcPr>
            <w:tcW w:w="2557"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1AEAB11D">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c>
          <w:tcPr>
            <w:tcW w:w="1435"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FB46057">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r>
    </w:tbl>
    <w:p w14:paraId="03A77284">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p w14:paraId="2558F069">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val="en-US" w:eastAsia="zh-CN"/>
        </w:rPr>
        <w:t>二</w:t>
      </w:r>
      <w:r>
        <w:rPr>
          <w:rFonts w:hint="eastAsia" w:ascii="方正仿宋_GBK" w:hAnsi="方正仿宋_GBK" w:eastAsia="方正仿宋_GBK" w:cs="方正仿宋_GBK"/>
          <w:color w:val="auto"/>
          <w:sz w:val="24"/>
          <w:szCs w:val="24"/>
          <w:lang w:eastAsia="zh-CN"/>
        </w:rPr>
        <w:t>、市政工程不可竞争费费率</w:t>
      </w:r>
    </w:p>
    <w:tbl>
      <w:tblPr>
        <w:tblStyle w:val="22"/>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0" w:type="dxa"/>
          <w:left w:w="0" w:type="dxa"/>
          <w:bottom w:w="0" w:type="dxa"/>
          <w:right w:w="0" w:type="dxa"/>
        </w:tblCellMar>
      </w:tblPr>
      <w:tblGrid>
        <w:gridCol w:w="1298"/>
        <w:gridCol w:w="3243"/>
        <w:gridCol w:w="2540"/>
        <w:gridCol w:w="1424"/>
      </w:tblGrid>
      <w:tr w14:paraId="56FF17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35" w:hRule="atLeast"/>
        </w:trPr>
        <w:tc>
          <w:tcPr>
            <w:tcW w:w="1298" w:type="dxa"/>
            <w:tcBorders>
              <w:top w:val="single" w:color="auto" w:sz="8" w:space="0"/>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2A1B47F2">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项目编码</w:t>
            </w:r>
          </w:p>
        </w:tc>
        <w:tc>
          <w:tcPr>
            <w:tcW w:w="3243" w:type="dxa"/>
            <w:tcBorders>
              <w:top w:val="single" w:color="auto" w:sz="8" w:space="0"/>
              <w:left w:val="nil"/>
              <w:bottom w:val="single" w:color="auto" w:sz="8" w:space="0"/>
              <w:right w:val="single" w:color="auto" w:sz="8" w:space="0"/>
            </w:tcBorders>
            <w:shd w:val="clear" w:color="auto" w:fill="FFFFFF"/>
            <w:noWrap w:val="0"/>
            <w:tcMar>
              <w:left w:w="108" w:type="dxa"/>
              <w:right w:w="108" w:type="dxa"/>
            </w:tcMar>
            <w:vAlign w:val="center"/>
          </w:tcPr>
          <w:p w14:paraId="13913152">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项目名名称</w:t>
            </w:r>
          </w:p>
        </w:tc>
        <w:tc>
          <w:tcPr>
            <w:tcW w:w="2540" w:type="dxa"/>
            <w:tcBorders>
              <w:top w:val="single" w:color="auto" w:sz="8" w:space="0"/>
              <w:left w:val="nil"/>
              <w:bottom w:val="single" w:color="auto" w:sz="8" w:space="0"/>
              <w:right w:val="single" w:color="auto" w:sz="8" w:space="0"/>
            </w:tcBorders>
            <w:shd w:val="clear" w:color="auto" w:fill="FFFFFF"/>
            <w:noWrap w:val="0"/>
            <w:tcMar>
              <w:left w:w="108" w:type="dxa"/>
              <w:right w:w="108" w:type="dxa"/>
            </w:tcMar>
            <w:vAlign w:val="center"/>
          </w:tcPr>
          <w:p w14:paraId="399A66D7">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计费基础</w:t>
            </w:r>
          </w:p>
        </w:tc>
        <w:tc>
          <w:tcPr>
            <w:tcW w:w="1424" w:type="dxa"/>
            <w:tcBorders>
              <w:top w:val="single" w:color="auto" w:sz="8" w:space="0"/>
              <w:left w:val="nil"/>
              <w:bottom w:val="single" w:color="auto" w:sz="8" w:space="0"/>
              <w:right w:val="single" w:color="auto" w:sz="8" w:space="0"/>
            </w:tcBorders>
            <w:shd w:val="clear" w:color="auto" w:fill="FFFFFF"/>
            <w:noWrap w:val="0"/>
            <w:tcMar>
              <w:left w:w="108" w:type="dxa"/>
              <w:right w:w="108" w:type="dxa"/>
            </w:tcMar>
            <w:vAlign w:val="center"/>
          </w:tcPr>
          <w:p w14:paraId="1DC2CA5D">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费率（%）</w:t>
            </w:r>
          </w:p>
        </w:tc>
      </w:tr>
      <w:tr w14:paraId="38AAE46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35"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22E81C8F">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（一）</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4C712A9">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安全文明施工费</w:t>
            </w:r>
          </w:p>
        </w:tc>
        <w:tc>
          <w:tcPr>
            <w:tcW w:w="3964" w:type="dxa"/>
            <w:gridSpan w:val="2"/>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11059236">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r>
      <w:tr w14:paraId="009CE7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39"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2ECF8544">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SF－01</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C9AE916">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环境保护费</w:t>
            </w:r>
          </w:p>
        </w:tc>
        <w:tc>
          <w:tcPr>
            <w:tcW w:w="2540" w:type="dxa"/>
            <w:vMerge w:val="restart"/>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82FBFCE">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定额人工费+定额机械费</w:t>
            </w:r>
          </w:p>
        </w:tc>
        <w:tc>
          <w:tcPr>
            <w:tcW w:w="1424"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04CBAA68">
            <w:pPr>
              <w:spacing w:before="0" w:beforeAutospacing="0" w:after="0" w:afterAutospacing="0" w:line="360" w:lineRule="auto"/>
              <w:ind w:left="0" w:right="0"/>
              <w:rPr>
                <w:rFonts w:hint="default" w:ascii="方正仿宋_GBK" w:hAnsi="方正仿宋_GBK" w:eastAsia="方正仿宋_GBK" w:cs="方正仿宋_GBK"/>
                <w:color w:val="auto"/>
                <w:sz w:val="24"/>
                <w:szCs w:val="24"/>
                <w:lang w:val="en-US" w:eastAsia="zh-CN"/>
              </w:rPr>
            </w:pPr>
            <w:r>
              <w:rPr>
                <w:rFonts w:hint="eastAsia" w:ascii="方正仿宋_GBK" w:hAnsi="方正仿宋_GBK" w:eastAsia="方正仿宋_GBK" w:cs="方正仿宋_GBK"/>
                <w:color w:val="auto"/>
                <w:sz w:val="24"/>
                <w:szCs w:val="24"/>
                <w:lang w:eastAsia="zh-CN"/>
              </w:rPr>
              <w:t>3.</w:t>
            </w:r>
            <w:r>
              <w:rPr>
                <w:rFonts w:hint="eastAsia" w:ascii="方正仿宋_GBK" w:hAnsi="方正仿宋_GBK" w:eastAsia="方正仿宋_GBK" w:cs="方正仿宋_GBK"/>
                <w:color w:val="auto"/>
                <w:sz w:val="24"/>
                <w:szCs w:val="24"/>
                <w:lang w:val="en-US" w:eastAsia="zh-CN"/>
              </w:rPr>
              <w:t>57</w:t>
            </w:r>
          </w:p>
        </w:tc>
      </w:tr>
      <w:tr w14:paraId="4C0FA2D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35"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3CE1A888">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SF－02</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7D70D03">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文明施工费</w:t>
            </w:r>
          </w:p>
        </w:tc>
        <w:tc>
          <w:tcPr>
            <w:tcW w:w="2540" w:type="dxa"/>
            <w:vMerge w:val="continue"/>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7AC0D9FE">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p>
        </w:tc>
        <w:tc>
          <w:tcPr>
            <w:tcW w:w="1424"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6E9A919F">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7.33</w:t>
            </w:r>
          </w:p>
        </w:tc>
      </w:tr>
      <w:tr w14:paraId="3A3A6B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35"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6806C631">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SF－03</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BC92F35">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安全施工费</w:t>
            </w:r>
          </w:p>
        </w:tc>
        <w:tc>
          <w:tcPr>
            <w:tcW w:w="2540" w:type="dxa"/>
            <w:vMerge w:val="continue"/>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4C8F6CB">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p>
        </w:tc>
        <w:tc>
          <w:tcPr>
            <w:tcW w:w="1424"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C766496">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5.28</w:t>
            </w:r>
          </w:p>
        </w:tc>
      </w:tr>
      <w:tr w14:paraId="7E0A51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35"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11E22AD4">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SF－04</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B4D9E18">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临时设施费</w:t>
            </w:r>
          </w:p>
        </w:tc>
        <w:tc>
          <w:tcPr>
            <w:tcW w:w="2540" w:type="dxa"/>
            <w:vMerge w:val="continue"/>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29B7799">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p>
        </w:tc>
        <w:tc>
          <w:tcPr>
            <w:tcW w:w="1424"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5AAFA38">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val="en-US" w:eastAsia="zh-CN"/>
              </w:rPr>
              <w:t>7</w:t>
            </w:r>
            <w:r>
              <w:rPr>
                <w:rFonts w:hint="eastAsia" w:ascii="方正仿宋_GBK" w:hAnsi="方正仿宋_GBK" w:eastAsia="方正仿宋_GBK" w:cs="方正仿宋_GBK"/>
                <w:color w:val="auto"/>
                <w:sz w:val="24"/>
                <w:szCs w:val="24"/>
                <w:lang w:eastAsia="zh-CN"/>
              </w:rPr>
              <w:t>.99</w:t>
            </w:r>
          </w:p>
        </w:tc>
      </w:tr>
      <w:tr w14:paraId="293731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435"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5C25E873">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（二）</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A619CAC">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环境保护税</w:t>
            </w:r>
          </w:p>
        </w:tc>
        <w:tc>
          <w:tcPr>
            <w:tcW w:w="3964" w:type="dxa"/>
            <w:gridSpan w:val="2"/>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5C4AC5F9">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r>
      <w:tr w14:paraId="6D52711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35" w:hRule="atLeast"/>
        </w:trPr>
        <w:tc>
          <w:tcPr>
            <w:tcW w:w="1298" w:type="dxa"/>
            <w:tcBorders>
              <w:top w:val="nil"/>
              <w:left w:val="single" w:color="auto" w:sz="8" w:space="0"/>
              <w:bottom w:val="single" w:color="auto" w:sz="8" w:space="0"/>
              <w:right w:val="single" w:color="auto" w:sz="8" w:space="0"/>
            </w:tcBorders>
            <w:shd w:val="clear" w:color="auto" w:fill="FFFFFF"/>
            <w:noWrap w:val="0"/>
            <w:tcMar>
              <w:left w:w="108" w:type="dxa"/>
              <w:right w:w="108" w:type="dxa"/>
            </w:tcMar>
            <w:vAlign w:val="center"/>
          </w:tcPr>
          <w:p w14:paraId="1F8341BB">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SF－05</w:t>
            </w:r>
          </w:p>
        </w:tc>
        <w:tc>
          <w:tcPr>
            <w:tcW w:w="3243"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4C573E3F">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环境保护税</w:t>
            </w:r>
          </w:p>
        </w:tc>
        <w:tc>
          <w:tcPr>
            <w:tcW w:w="2540"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23AB484C">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c>
          <w:tcPr>
            <w:tcW w:w="1424" w:type="dxa"/>
            <w:tcBorders>
              <w:top w:val="nil"/>
              <w:left w:val="nil"/>
              <w:bottom w:val="single" w:color="auto" w:sz="8" w:space="0"/>
              <w:right w:val="single" w:color="auto" w:sz="8" w:space="0"/>
            </w:tcBorders>
            <w:shd w:val="clear" w:color="auto" w:fill="FFFFFF"/>
            <w:noWrap w:val="0"/>
            <w:tcMar>
              <w:left w:w="108" w:type="dxa"/>
              <w:right w:w="108" w:type="dxa"/>
            </w:tcMar>
            <w:vAlign w:val="center"/>
          </w:tcPr>
          <w:p w14:paraId="35C44AC7">
            <w:pPr>
              <w:spacing w:before="0" w:beforeAutospacing="0" w:after="0" w:afterAutospacing="0" w:line="360" w:lineRule="auto"/>
              <w:ind w:left="0" w:right="0"/>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 </w:t>
            </w:r>
          </w:p>
        </w:tc>
      </w:tr>
    </w:tbl>
    <w:p w14:paraId="06A004C0">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2.8.2 可竞争费用包括：</w:t>
      </w:r>
    </w:p>
    <w:p w14:paraId="7513AF05">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（1）材料费、机械费用；</w:t>
      </w:r>
    </w:p>
    <w:p w14:paraId="25182481">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（2）管理费；</w:t>
      </w:r>
    </w:p>
    <w:p w14:paraId="65D22C38">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（3）利润；</w:t>
      </w:r>
    </w:p>
    <w:p w14:paraId="117F1E76">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（4）其他按规范要求可竞争费用。</w:t>
      </w:r>
    </w:p>
    <w:p w14:paraId="3BEE862D">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2.8.3 税金：执行安徽省造价[2019]7号文件，税金=税前工程造价（税前工程造价为分部分项工程费、措施项目费、不可竞争费、其他项目之和，各费用项目均以不包含增值税可抵扣进项税额的价格计算）×9%，9%为建筑业增值税税率。</w:t>
      </w:r>
    </w:p>
    <w:p w14:paraId="4C91B86E">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2.8.4 其他项目清单费应按照招标文件规定报价。其中招标人部分的暂估价费用等均为估算金额。投标时计入投标总价，工程竣工后应按投标人实际完成的工程内容结算。</w:t>
      </w:r>
    </w:p>
    <w:p w14:paraId="094F0A5D">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3. 工程量清单编制说明</w:t>
      </w:r>
    </w:p>
    <w:p w14:paraId="272E15E2">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3.1 清单编制说明详见附件。</w:t>
      </w:r>
    </w:p>
    <w:p w14:paraId="7EA512EB">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3.2 补充说明：</w:t>
      </w:r>
    </w:p>
    <w:p w14:paraId="0AD44C57">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4. 工程量清单</w:t>
      </w:r>
    </w:p>
    <w:p w14:paraId="78988E8E">
      <w:pPr>
        <w:spacing w:line="360" w:lineRule="auto"/>
        <w:rPr>
          <w:rFonts w:hint="eastAsia" w:ascii="方正仿宋_GBK" w:hAnsi="方正仿宋_GBK" w:eastAsia="方正仿宋_GBK" w:cs="方正仿宋_GBK"/>
          <w:color w:val="auto"/>
          <w:sz w:val="24"/>
          <w:szCs w:val="24"/>
          <w:lang w:eastAsia="zh-CN"/>
        </w:rPr>
      </w:pPr>
      <w:r>
        <w:rPr>
          <w:rFonts w:hint="eastAsia" w:ascii="方正仿宋_GBK" w:hAnsi="方正仿宋_GBK" w:eastAsia="方正仿宋_GBK" w:cs="方正仿宋_GBK"/>
          <w:color w:val="auto"/>
          <w:sz w:val="24"/>
          <w:szCs w:val="24"/>
          <w:lang w:eastAsia="zh-CN"/>
        </w:rPr>
        <w:t>（详见附件）</w:t>
      </w:r>
    </w:p>
    <w:p w14:paraId="47860BAD">
      <w:pPr>
        <w:pStyle w:val="6"/>
        <w:rPr>
          <w:rFonts w:hint="eastAsia" w:ascii="方正仿宋_GBK" w:hAnsi="方正仿宋_GBK" w:eastAsia="方正仿宋_GBK" w:cs="方正仿宋_GBK"/>
          <w:b/>
          <w:color w:val="auto"/>
          <w:kern w:val="44"/>
          <w:sz w:val="32"/>
          <w:szCs w:val="44"/>
        </w:rPr>
      </w:pPr>
    </w:p>
    <w:p w14:paraId="2A5A67AF">
      <w:pPr>
        <w:pStyle w:val="4"/>
        <w:jc w:val="center"/>
        <w:rPr>
          <w:rFonts w:hint="eastAsia" w:ascii="方正仿宋_GBK" w:hAnsi="方正仿宋_GBK" w:eastAsia="方正仿宋_GBK" w:cs="方正仿宋_GBK"/>
          <w:b w:val="0"/>
          <w:color w:val="auto"/>
          <w:kern w:val="44"/>
          <w:sz w:val="32"/>
          <w:szCs w:val="44"/>
        </w:rPr>
      </w:pPr>
      <w:r>
        <w:rPr>
          <w:rFonts w:hint="eastAsia" w:ascii="方正仿宋_GBK" w:hAnsi="方正仿宋_GBK" w:eastAsia="方正仿宋_GBK" w:cs="方正仿宋_GBK"/>
          <w:b w:val="0"/>
          <w:color w:val="auto"/>
          <w:kern w:val="44"/>
          <w:sz w:val="32"/>
          <w:szCs w:val="44"/>
        </w:rPr>
        <w:t>第6章    图纸、技术标准和要求</w:t>
      </w:r>
    </w:p>
    <w:p w14:paraId="5ECACDA1">
      <w:pPr>
        <w:rPr>
          <w:rFonts w:hint="eastAsia" w:ascii="方正仿宋_GBK" w:hAnsi="方正仿宋_GBK" w:eastAsia="方正仿宋_GBK" w:cs="方正仿宋_GBK"/>
          <w:b/>
          <w:color w:val="auto"/>
          <w:kern w:val="44"/>
          <w:sz w:val="32"/>
          <w:szCs w:val="44"/>
        </w:rPr>
      </w:pPr>
    </w:p>
    <w:p w14:paraId="7BACC39D">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图纸已经审查合格，设计深度符合施工要求。技术标准符合国家、行业以及地方标准、规范和规程，具体内容见下表。</w:t>
      </w:r>
    </w:p>
    <w:p w14:paraId="310720B6">
      <w:pPr>
        <w:pStyle w:val="4"/>
        <w:rPr>
          <w:rFonts w:hint="eastAsia" w:ascii="方正仿宋_GBK" w:hAnsi="方正仿宋_GBK" w:eastAsia="方正仿宋_GBK" w:cs="方正仿宋_GBK"/>
          <w:b w:val="0"/>
          <w:color w:val="auto"/>
          <w:sz w:val="21"/>
          <w:szCs w:val="21"/>
        </w:rPr>
      </w:pPr>
      <w:r>
        <w:rPr>
          <w:rFonts w:hint="eastAsia" w:ascii="方正仿宋_GBK" w:hAnsi="方正仿宋_GBK" w:eastAsia="方正仿宋_GBK" w:cs="方正仿宋_GBK"/>
          <w:b w:val="0"/>
          <w:color w:val="auto"/>
          <w:sz w:val="21"/>
          <w:szCs w:val="21"/>
        </w:rPr>
        <w:t>1</w:t>
      </w:r>
      <w:r>
        <w:rPr>
          <w:rFonts w:hint="eastAsia" w:ascii="方正仿宋_GBK" w:hAnsi="方正仿宋_GBK" w:eastAsia="方正仿宋_GBK" w:cs="方正仿宋_GBK"/>
          <w:bCs w:val="0"/>
          <w:color w:val="auto"/>
          <w:szCs w:val="21"/>
        </w:rPr>
        <w:t>.</w:t>
      </w:r>
      <w:r>
        <w:rPr>
          <w:rFonts w:hint="eastAsia" w:ascii="方正仿宋_GBK" w:hAnsi="方正仿宋_GBK" w:eastAsia="方正仿宋_GBK" w:cs="方正仿宋_GBK"/>
          <w:b w:val="0"/>
          <w:color w:val="auto"/>
          <w:sz w:val="21"/>
          <w:szCs w:val="21"/>
        </w:rPr>
        <w:t>图纸目录（表6-1）</w:t>
      </w:r>
    </w:p>
    <w:p w14:paraId="2721BFCF">
      <w:pPr>
        <w:rPr>
          <w:rFonts w:hint="eastAsia" w:ascii="方正仿宋_GBK" w:hAnsi="方正仿宋_GBK" w:eastAsia="方正仿宋_GBK" w:cs="方正仿宋_GBK"/>
          <w:color w:val="auto"/>
        </w:rPr>
      </w:pPr>
    </w:p>
    <w:tbl>
      <w:tblPr>
        <w:tblStyle w:val="22"/>
        <w:tblW w:w="9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2160"/>
        <w:gridCol w:w="1344"/>
        <w:gridCol w:w="1588"/>
        <w:gridCol w:w="1588"/>
        <w:gridCol w:w="1589"/>
      </w:tblGrid>
      <w:tr w14:paraId="70BA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8" w:hRule="atLeast"/>
          <w:jc w:val="center"/>
        </w:trPr>
        <w:tc>
          <w:tcPr>
            <w:tcW w:w="1260" w:type="dxa"/>
            <w:vAlign w:val="center"/>
          </w:tcPr>
          <w:p w14:paraId="49072FF3">
            <w:pPr>
              <w:spacing w:before="0" w:beforeAutospacing="0" w:after="0" w:afterAutospacing="0"/>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序号</w:t>
            </w:r>
          </w:p>
        </w:tc>
        <w:tc>
          <w:tcPr>
            <w:tcW w:w="2160" w:type="dxa"/>
            <w:vAlign w:val="center"/>
          </w:tcPr>
          <w:p w14:paraId="2F387570">
            <w:pPr>
              <w:spacing w:before="0" w:beforeAutospacing="0" w:after="0" w:afterAutospacing="0"/>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图名</w:t>
            </w:r>
          </w:p>
        </w:tc>
        <w:tc>
          <w:tcPr>
            <w:tcW w:w="1344" w:type="dxa"/>
            <w:vAlign w:val="center"/>
          </w:tcPr>
          <w:p w14:paraId="47FECBC4">
            <w:pPr>
              <w:spacing w:before="0" w:beforeAutospacing="0" w:after="0" w:afterAutospacing="0"/>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图号</w:t>
            </w:r>
          </w:p>
        </w:tc>
        <w:tc>
          <w:tcPr>
            <w:tcW w:w="1588" w:type="dxa"/>
            <w:vAlign w:val="center"/>
          </w:tcPr>
          <w:p w14:paraId="525D4B22">
            <w:pPr>
              <w:spacing w:before="0" w:beforeAutospacing="0" w:after="0" w:afterAutospacing="0"/>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版本</w:t>
            </w:r>
          </w:p>
        </w:tc>
        <w:tc>
          <w:tcPr>
            <w:tcW w:w="1588" w:type="dxa"/>
            <w:vAlign w:val="center"/>
          </w:tcPr>
          <w:p w14:paraId="7F30264F">
            <w:pPr>
              <w:spacing w:before="0" w:beforeAutospacing="0" w:after="0" w:afterAutospacing="0"/>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出图日期</w:t>
            </w:r>
          </w:p>
        </w:tc>
        <w:tc>
          <w:tcPr>
            <w:tcW w:w="1589" w:type="dxa"/>
            <w:vAlign w:val="center"/>
          </w:tcPr>
          <w:p w14:paraId="1C5F6B46">
            <w:pPr>
              <w:spacing w:before="0" w:beforeAutospacing="0" w:after="0" w:afterAutospacing="0"/>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备注</w:t>
            </w:r>
          </w:p>
        </w:tc>
      </w:tr>
      <w:tr w14:paraId="15E7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60" w:type="dxa"/>
            <w:vAlign w:val="top"/>
          </w:tcPr>
          <w:p w14:paraId="0B1E24DA">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76194F8D">
            <w:pPr>
              <w:pStyle w:val="4"/>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35C328E9">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7A08CC7A">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4E604298">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57C3A742">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0D35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74C8338A">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2"/>
              </w:rPr>
            </w:pPr>
          </w:p>
        </w:tc>
        <w:tc>
          <w:tcPr>
            <w:tcW w:w="2160" w:type="dxa"/>
            <w:vAlign w:val="top"/>
          </w:tcPr>
          <w:p w14:paraId="7DEF6B4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48F4D193">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74F066B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5794932A">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4161DC5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704A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60" w:type="dxa"/>
            <w:vAlign w:val="top"/>
          </w:tcPr>
          <w:p w14:paraId="096C4FA2">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3D9FBDB3">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47B933B3">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325F822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D2683C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4B0A13E9">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304E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60" w:type="dxa"/>
            <w:vAlign w:val="top"/>
          </w:tcPr>
          <w:p w14:paraId="5955A06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3915967C">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63FD9FE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48A83F6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3618EAA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2F67983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53D4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14E2355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4F76F41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21FF74E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06A5AE9">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71D933C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4214259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5EB0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60" w:type="dxa"/>
            <w:vAlign w:val="top"/>
          </w:tcPr>
          <w:p w14:paraId="20249B87">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6078BF9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542739D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07862988">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1BE52706">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246F5AD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59A1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60" w:type="dxa"/>
            <w:vAlign w:val="top"/>
          </w:tcPr>
          <w:p w14:paraId="16B842C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0F1DA49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7372911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00167A4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5F43861A">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4B1D7743">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7D00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12657E1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7CB93F89">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4E7C7E68">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E92D838">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1ED05971">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6310B5E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4DC9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260" w:type="dxa"/>
            <w:vAlign w:val="top"/>
          </w:tcPr>
          <w:p w14:paraId="377FE3C6">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6D8ABB77">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70220252">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ED2CA1A">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4E2E86C">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79326BD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0B97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5C88B29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3FB21CF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332D0CC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6BCB31E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1442934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77AAD4E7">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2BB3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1B7E259F">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38EC143F">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1104E931">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2048923">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11A18F27">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7FDB010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0367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29B2030C">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04728CD8">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79764261">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6A87387B">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5DBC36E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1B745EB4">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r w14:paraId="0F6E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260" w:type="dxa"/>
            <w:vAlign w:val="top"/>
          </w:tcPr>
          <w:p w14:paraId="70496268">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2160" w:type="dxa"/>
            <w:vAlign w:val="top"/>
          </w:tcPr>
          <w:p w14:paraId="0139B03D">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344" w:type="dxa"/>
            <w:vAlign w:val="top"/>
          </w:tcPr>
          <w:p w14:paraId="1A85B975">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33F5E9E">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8" w:type="dxa"/>
            <w:vAlign w:val="top"/>
          </w:tcPr>
          <w:p w14:paraId="26816563">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c>
          <w:tcPr>
            <w:tcW w:w="1589" w:type="dxa"/>
            <w:vAlign w:val="top"/>
          </w:tcPr>
          <w:p w14:paraId="3EE3586C">
            <w:pPr>
              <w:spacing w:before="0" w:beforeAutospacing="0" w:after="0" w:afterAutospacing="0"/>
              <w:ind w:left="0" w:right="0"/>
              <w:rPr>
                <w:rFonts w:hint="eastAsia" w:ascii="方正仿宋_GBK" w:hAnsi="方正仿宋_GBK" w:eastAsia="方正仿宋_GBK" w:cs="方正仿宋_GBK"/>
                <w:color w:val="auto"/>
                <w:kern w:val="2"/>
                <w:sz w:val="21"/>
                <w:szCs w:val="22"/>
              </w:rPr>
            </w:pPr>
          </w:p>
        </w:tc>
      </w:tr>
    </w:tbl>
    <w:p w14:paraId="3BB0B9DF">
      <w:pPr>
        <w:rPr>
          <w:rFonts w:hint="eastAsia" w:ascii="方正仿宋_GBK" w:hAnsi="方正仿宋_GBK" w:eastAsia="方正仿宋_GBK" w:cs="方正仿宋_GBK"/>
          <w:color w:val="auto"/>
        </w:rPr>
      </w:pPr>
    </w:p>
    <w:p w14:paraId="0F6289F6">
      <w:pPr>
        <w:rPr>
          <w:rFonts w:hint="eastAsia" w:ascii="方正仿宋_GBK" w:hAnsi="方正仿宋_GBK" w:eastAsia="方正仿宋_GBK" w:cs="方正仿宋_GBK"/>
          <w:b w:val="0"/>
          <w:bCs/>
          <w:color w:val="auto"/>
          <w:sz w:val="21"/>
          <w:szCs w:val="21"/>
        </w:rPr>
      </w:pPr>
    </w:p>
    <w:p w14:paraId="2258AB3C">
      <w:pPr>
        <w:rPr>
          <w:rFonts w:hint="eastAsia" w:ascii="方正仿宋_GBK" w:hAnsi="方正仿宋_GBK" w:eastAsia="方正仿宋_GBK" w:cs="方正仿宋_GBK"/>
          <w:b w:val="0"/>
          <w:bCs/>
          <w:color w:val="auto"/>
          <w:sz w:val="21"/>
          <w:szCs w:val="21"/>
        </w:rPr>
      </w:pPr>
    </w:p>
    <w:p w14:paraId="1CFFC908">
      <w:pPr>
        <w:rPr>
          <w:rFonts w:hint="eastAsia" w:ascii="方正仿宋_GBK" w:hAnsi="方正仿宋_GBK" w:eastAsia="方正仿宋_GBK" w:cs="方正仿宋_GBK"/>
          <w:b w:val="0"/>
          <w:bCs/>
          <w:color w:val="auto"/>
          <w:sz w:val="21"/>
          <w:szCs w:val="21"/>
        </w:rPr>
      </w:pPr>
    </w:p>
    <w:p w14:paraId="7BF23961">
      <w:pPr>
        <w:rPr>
          <w:rFonts w:hint="eastAsia" w:ascii="方正仿宋_GBK" w:hAnsi="方正仿宋_GBK" w:eastAsia="方正仿宋_GBK" w:cs="方正仿宋_GBK"/>
          <w:b w:val="0"/>
          <w:bCs/>
          <w:color w:val="auto"/>
          <w:sz w:val="21"/>
          <w:szCs w:val="21"/>
        </w:rPr>
      </w:pPr>
    </w:p>
    <w:p w14:paraId="30743D9F">
      <w:pPr>
        <w:rPr>
          <w:rFonts w:hint="eastAsia" w:ascii="方正仿宋_GBK" w:hAnsi="方正仿宋_GBK" w:eastAsia="方正仿宋_GBK" w:cs="方正仿宋_GBK"/>
          <w:b w:val="0"/>
          <w:bCs/>
          <w:color w:val="auto"/>
          <w:sz w:val="21"/>
          <w:szCs w:val="21"/>
        </w:rPr>
      </w:pPr>
    </w:p>
    <w:p w14:paraId="251017AA">
      <w:pPr>
        <w:rPr>
          <w:rFonts w:hint="eastAsia" w:ascii="方正仿宋_GBK" w:hAnsi="方正仿宋_GBK" w:eastAsia="方正仿宋_GBK" w:cs="方正仿宋_GBK"/>
          <w:color w:val="auto"/>
        </w:rPr>
      </w:pPr>
      <w:r>
        <w:rPr>
          <w:rFonts w:hint="eastAsia" w:ascii="方正仿宋_GBK" w:hAnsi="方正仿宋_GBK" w:eastAsia="方正仿宋_GBK" w:cs="方正仿宋_GBK"/>
          <w:b w:val="0"/>
          <w:bCs/>
          <w:color w:val="auto"/>
          <w:sz w:val="21"/>
          <w:szCs w:val="21"/>
        </w:rPr>
        <w:t>2</w:t>
      </w:r>
      <w:r>
        <w:rPr>
          <w:rFonts w:hint="eastAsia" w:ascii="方正仿宋_GBK" w:hAnsi="方正仿宋_GBK" w:eastAsia="方正仿宋_GBK" w:cs="方正仿宋_GBK"/>
          <w:b w:val="0"/>
          <w:bCs/>
          <w:color w:val="auto"/>
          <w:szCs w:val="21"/>
        </w:rPr>
        <w:t>.</w:t>
      </w:r>
      <w:r>
        <w:rPr>
          <w:rFonts w:hint="eastAsia" w:ascii="方正仿宋_GBK" w:hAnsi="方正仿宋_GBK" w:eastAsia="方正仿宋_GBK" w:cs="方正仿宋_GBK"/>
          <w:b w:val="0"/>
          <w:bCs/>
          <w:color w:val="auto"/>
          <w:sz w:val="21"/>
          <w:szCs w:val="21"/>
        </w:rPr>
        <w:t>图纸</w:t>
      </w:r>
    </w:p>
    <w:p w14:paraId="3A383187">
      <w:pPr>
        <w:rPr>
          <w:rFonts w:hint="eastAsia" w:ascii="方正仿宋_GBK" w:hAnsi="方正仿宋_GBK" w:eastAsia="方正仿宋_GBK" w:cs="方正仿宋_GBK"/>
          <w:color w:val="auto"/>
        </w:rPr>
      </w:pPr>
    </w:p>
    <w:p w14:paraId="61FF0173">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（另册）</w:t>
      </w:r>
    </w:p>
    <w:p w14:paraId="50DC3F29">
      <w:pPr>
        <w:rPr>
          <w:rFonts w:hint="eastAsia" w:ascii="方正仿宋_GBK" w:hAnsi="方正仿宋_GBK" w:eastAsia="方正仿宋_GBK" w:cs="方正仿宋_GBK"/>
          <w:color w:val="auto"/>
        </w:rPr>
      </w:pPr>
    </w:p>
    <w:p w14:paraId="394C4B0E">
      <w:pPr>
        <w:rPr>
          <w:rFonts w:hint="eastAsia" w:ascii="方正仿宋_GBK" w:hAnsi="方正仿宋_GBK" w:eastAsia="方正仿宋_GBK" w:cs="方正仿宋_GBK"/>
          <w:b w:val="0"/>
          <w:bCs/>
          <w:color w:val="auto"/>
          <w:sz w:val="21"/>
          <w:szCs w:val="21"/>
        </w:rPr>
      </w:pPr>
    </w:p>
    <w:p w14:paraId="26917BCC">
      <w:pPr>
        <w:rPr>
          <w:rFonts w:hint="eastAsia" w:ascii="方正仿宋_GBK" w:hAnsi="方正仿宋_GBK" w:eastAsia="方正仿宋_GBK" w:cs="方正仿宋_GBK"/>
          <w:b w:val="0"/>
          <w:bCs/>
          <w:color w:val="auto"/>
          <w:sz w:val="21"/>
          <w:szCs w:val="21"/>
        </w:rPr>
      </w:pPr>
    </w:p>
    <w:p w14:paraId="4C171445">
      <w:pPr>
        <w:rPr>
          <w:rFonts w:hint="eastAsia" w:ascii="方正仿宋_GBK" w:hAnsi="方正仿宋_GBK" w:eastAsia="方正仿宋_GBK" w:cs="方正仿宋_GBK"/>
          <w:b w:val="0"/>
          <w:bCs/>
          <w:color w:val="auto"/>
          <w:sz w:val="21"/>
          <w:szCs w:val="21"/>
        </w:rPr>
      </w:pPr>
    </w:p>
    <w:p w14:paraId="51C9D33D">
      <w:pPr>
        <w:rPr>
          <w:rFonts w:hint="eastAsia" w:ascii="方正仿宋_GBK" w:hAnsi="方正仿宋_GBK" w:eastAsia="方正仿宋_GBK" w:cs="方正仿宋_GBK"/>
          <w:b w:val="0"/>
          <w:bCs/>
          <w:color w:val="auto"/>
          <w:sz w:val="21"/>
          <w:szCs w:val="21"/>
        </w:rPr>
      </w:pPr>
    </w:p>
    <w:p w14:paraId="196BDB17">
      <w:pPr>
        <w:rPr>
          <w:rFonts w:hint="eastAsia" w:ascii="方正仿宋_GBK" w:hAnsi="方正仿宋_GBK" w:eastAsia="方正仿宋_GBK" w:cs="方正仿宋_GBK"/>
          <w:b w:val="0"/>
          <w:bCs/>
          <w:color w:val="auto"/>
          <w:sz w:val="21"/>
          <w:szCs w:val="21"/>
        </w:rPr>
      </w:pPr>
    </w:p>
    <w:p w14:paraId="09B7F909">
      <w:pPr>
        <w:rPr>
          <w:rFonts w:hint="eastAsia" w:ascii="方正仿宋_GBK" w:hAnsi="方正仿宋_GBK" w:eastAsia="方正仿宋_GBK" w:cs="方正仿宋_GBK"/>
          <w:b w:val="0"/>
          <w:bCs/>
          <w:color w:val="auto"/>
          <w:sz w:val="21"/>
          <w:szCs w:val="21"/>
        </w:rPr>
      </w:pPr>
    </w:p>
    <w:p w14:paraId="6E6194C8">
      <w:pPr>
        <w:rPr>
          <w:rFonts w:hint="eastAsia" w:ascii="方正仿宋_GBK" w:hAnsi="方正仿宋_GBK" w:eastAsia="方正仿宋_GBK" w:cs="方正仿宋_GBK"/>
          <w:b w:val="0"/>
          <w:bCs/>
          <w:color w:val="auto"/>
          <w:sz w:val="21"/>
          <w:szCs w:val="21"/>
        </w:rPr>
      </w:pPr>
    </w:p>
    <w:p w14:paraId="110B3798">
      <w:pPr>
        <w:rPr>
          <w:rFonts w:hint="eastAsia" w:ascii="方正仿宋_GBK" w:hAnsi="方正仿宋_GBK" w:eastAsia="方正仿宋_GBK" w:cs="方正仿宋_GBK"/>
          <w:b w:val="0"/>
          <w:bCs/>
          <w:color w:val="auto"/>
          <w:sz w:val="21"/>
          <w:szCs w:val="21"/>
        </w:rPr>
      </w:pPr>
    </w:p>
    <w:p w14:paraId="11C6878D">
      <w:pPr>
        <w:rPr>
          <w:rFonts w:hint="eastAsia" w:ascii="方正仿宋_GBK" w:hAnsi="方正仿宋_GBK" w:eastAsia="方正仿宋_GBK" w:cs="方正仿宋_GBK"/>
          <w:b w:val="0"/>
          <w:bCs/>
          <w:color w:val="auto"/>
          <w:sz w:val="21"/>
          <w:szCs w:val="21"/>
        </w:rPr>
      </w:pPr>
    </w:p>
    <w:p w14:paraId="1903FE95">
      <w:pPr>
        <w:rPr>
          <w:rFonts w:hint="eastAsia" w:ascii="方正仿宋_GBK" w:hAnsi="方正仿宋_GBK" w:eastAsia="方正仿宋_GBK" w:cs="方正仿宋_GBK"/>
          <w:b w:val="0"/>
          <w:bCs/>
          <w:color w:val="auto"/>
          <w:sz w:val="21"/>
          <w:szCs w:val="21"/>
        </w:rPr>
      </w:pPr>
    </w:p>
    <w:p w14:paraId="468BE911">
      <w:pPr>
        <w:rPr>
          <w:rFonts w:hint="eastAsia" w:ascii="方正仿宋_GBK" w:hAnsi="方正仿宋_GBK" w:eastAsia="方正仿宋_GBK" w:cs="方正仿宋_GBK"/>
          <w:b w:val="0"/>
          <w:bCs/>
          <w:color w:val="auto"/>
          <w:sz w:val="21"/>
          <w:szCs w:val="21"/>
        </w:rPr>
      </w:pPr>
    </w:p>
    <w:p w14:paraId="57842609">
      <w:pPr>
        <w:rPr>
          <w:rFonts w:hint="eastAsia" w:ascii="方正仿宋_GBK" w:hAnsi="方正仿宋_GBK" w:eastAsia="方正仿宋_GBK" w:cs="方正仿宋_GBK"/>
          <w:b w:val="0"/>
          <w:bCs/>
          <w:color w:val="auto"/>
          <w:sz w:val="21"/>
          <w:szCs w:val="21"/>
        </w:rPr>
      </w:pPr>
    </w:p>
    <w:p w14:paraId="63A70D48">
      <w:pPr>
        <w:rPr>
          <w:rFonts w:hint="eastAsia" w:ascii="方正仿宋_GBK" w:hAnsi="方正仿宋_GBK" w:eastAsia="方正仿宋_GBK" w:cs="方正仿宋_GBK"/>
          <w:b w:val="0"/>
          <w:bCs/>
          <w:color w:val="auto"/>
          <w:sz w:val="21"/>
          <w:szCs w:val="21"/>
        </w:rPr>
      </w:pPr>
    </w:p>
    <w:p w14:paraId="4525DCCF">
      <w:pPr>
        <w:rPr>
          <w:rFonts w:hint="eastAsia" w:ascii="方正仿宋_GBK" w:hAnsi="方正仿宋_GBK" w:eastAsia="方正仿宋_GBK" w:cs="方正仿宋_GBK"/>
          <w:b w:val="0"/>
          <w:bCs/>
          <w:color w:val="auto"/>
          <w:sz w:val="21"/>
          <w:szCs w:val="21"/>
        </w:rPr>
      </w:pPr>
    </w:p>
    <w:p w14:paraId="31DD7BA4">
      <w:pPr>
        <w:rPr>
          <w:rFonts w:hint="eastAsia" w:ascii="方正仿宋_GBK" w:hAnsi="方正仿宋_GBK" w:eastAsia="方正仿宋_GBK" w:cs="方正仿宋_GBK"/>
          <w:b w:val="0"/>
          <w:bCs/>
          <w:color w:val="auto"/>
          <w:sz w:val="21"/>
          <w:szCs w:val="21"/>
        </w:rPr>
      </w:pPr>
    </w:p>
    <w:p w14:paraId="5740B16F">
      <w:pPr>
        <w:rPr>
          <w:rFonts w:hint="eastAsia" w:ascii="方正仿宋_GBK" w:hAnsi="方正仿宋_GBK" w:eastAsia="方正仿宋_GBK" w:cs="方正仿宋_GBK"/>
          <w:b w:val="0"/>
          <w:bCs/>
          <w:color w:val="auto"/>
          <w:sz w:val="21"/>
          <w:szCs w:val="21"/>
        </w:rPr>
      </w:pPr>
    </w:p>
    <w:p w14:paraId="1883D6B7">
      <w:pPr>
        <w:rPr>
          <w:rFonts w:hint="eastAsia" w:ascii="方正仿宋_GBK" w:hAnsi="方正仿宋_GBK" w:eastAsia="方正仿宋_GBK" w:cs="方正仿宋_GBK"/>
          <w:b w:val="0"/>
          <w:bCs/>
          <w:color w:val="auto"/>
          <w:sz w:val="21"/>
          <w:szCs w:val="21"/>
        </w:rPr>
      </w:pPr>
    </w:p>
    <w:p w14:paraId="092A0BC2">
      <w:pPr>
        <w:rPr>
          <w:rFonts w:hint="eastAsia" w:ascii="方正仿宋_GBK" w:hAnsi="方正仿宋_GBK" w:eastAsia="方正仿宋_GBK" w:cs="方正仿宋_GBK"/>
          <w:b w:val="0"/>
          <w:bCs/>
          <w:color w:val="auto"/>
          <w:sz w:val="21"/>
          <w:szCs w:val="21"/>
        </w:rPr>
      </w:pPr>
    </w:p>
    <w:p w14:paraId="183CA63C">
      <w:pPr>
        <w:rPr>
          <w:rFonts w:hint="eastAsia" w:ascii="方正仿宋_GBK" w:hAnsi="方正仿宋_GBK" w:eastAsia="方正仿宋_GBK" w:cs="方正仿宋_GBK"/>
          <w:b w:val="0"/>
          <w:bCs/>
          <w:color w:val="auto"/>
          <w:sz w:val="21"/>
          <w:szCs w:val="21"/>
        </w:rPr>
      </w:pPr>
    </w:p>
    <w:p w14:paraId="1B5249F2">
      <w:pPr>
        <w:rPr>
          <w:rFonts w:hint="eastAsia" w:ascii="方正仿宋_GBK" w:hAnsi="方正仿宋_GBK" w:eastAsia="方正仿宋_GBK" w:cs="方正仿宋_GBK"/>
          <w:b w:val="0"/>
          <w:bCs/>
          <w:color w:val="auto"/>
          <w:sz w:val="21"/>
          <w:szCs w:val="21"/>
        </w:rPr>
      </w:pPr>
    </w:p>
    <w:p w14:paraId="448A664D">
      <w:pPr>
        <w:rPr>
          <w:rFonts w:hint="eastAsia" w:ascii="方正仿宋_GBK" w:hAnsi="方正仿宋_GBK" w:eastAsia="方正仿宋_GBK" w:cs="方正仿宋_GBK"/>
          <w:b w:val="0"/>
          <w:bCs/>
          <w:color w:val="auto"/>
          <w:sz w:val="21"/>
          <w:szCs w:val="21"/>
        </w:rPr>
      </w:pPr>
    </w:p>
    <w:p w14:paraId="049A6602">
      <w:pPr>
        <w:rPr>
          <w:rFonts w:hint="eastAsia" w:ascii="方正仿宋_GBK" w:hAnsi="方正仿宋_GBK" w:eastAsia="方正仿宋_GBK" w:cs="方正仿宋_GBK"/>
          <w:b w:val="0"/>
          <w:bCs/>
          <w:color w:val="auto"/>
          <w:sz w:val="21"/>
          <w:szCs w:val="21"/>
        </w:rPr>
      </w:pPr>
    </w:p>
    <w:p w14:paraId="1A979666">
      <w:pPr>
        <w:rPr>
          <w:rFonts w:hint="eastAsia" w:ascii="方正仿宋_GBK" w:hAnsi="方正仿宋_GBK" w:eastAsia="方正仿宋_GBK" w:cs="方正仿宋_GBK"/>
          <w:b w:val="0"/>
          <w:bCs/>
          <w:color w:val="auto"/>
          <w:sz w:val="21"/>
          <w:szCs w:val="21"/>
        </w:rPr>
      </w:pPr>
    </w:p>
    <w:p w14:paraId="66615F46">
      <w:pPr>
        <w:rPr>
          <w:rFonts w:hint="eastAsia" w:ascii="方正仿宋_GBK" w:hAnsi="方正仿宋_GBK" w:eastAsia="方正仿宋_GBK" w:cs="方正仿宋_GBK"/>
          <w:b w:val="0"/>
          <w:bCs/>
          <w:color w:val="auto"/>
          <w:sz w:val="21"/>
          <w:szCs w:val="21"/>
        </w:rPr>
      </w:pPr>
    </w:p>
    <w:p w14:paraId="03AA435B">
      <w:pPr>
        <w:rPr>
          <w:rFonts w:hint="eastAsia" w:ascii="方正仿宋_GBK" w:hAnsi="方正仿宋_GBK" w:eastAsia="方正仿宋_GBK" w:cs="方正仿宋_GBK"/>
          <w:b w:val="0"/>
          <w:bCs/>
          <w:color w:val="auto"/>
          <w:sz w:val="21"/>
          <w:szCs w:val="21"/>
        </w:rPr>
      </w:pPr>
    </w:p>
    <w:p w14:paraId="5E173F53">
      <w:pPr>
        <w:rPr>
          <w:rFonts w:hint="eastAsia" w:ascii="方正仿宋_GBK" w:hAnsi="方正仿宋_GBK" w:eastAsia="方正仿宋_GBK" w:cs="方正仿宋_GBK"/>
          <w:b w:val="0"/>
          <w:bCs/>
          <w:color w:val="auto"/>
          <w:sz w:val="21"/>
          <w:szCs w:val="21"/>
        </w:rPr>
      </w:pPr>
    </w:p>
    <w:p w14:paraId="00B47329">
      <w:pPr>
        <w:rPr>
          <w:rFonts w:hint="eastAsia" w:ascii="方正仿宋_GBK" w:hAnsi="方正仿宋_GBK" w:eastAsia="方正仿宋_GBK" w:cs="方正仿宋_GBK"/>
          <w:b w:val="0"/>
          <w:bCs/>
          <w:color w:val="auto"/>
          <w:sz w:val="21"/>
          <w:szCs w:val="21"/>
        </w:rPr>
      </w:pPr>
    </w:p>
    <w:p w14:paraId="3FB06D0B">
      <w:pPr>
        <w:rPr>
          <w:rFonts w:hint="eastAsia" w:ascii="方正仿宋_GBK" w:hAnsi="方正仿宋_GBK" w:eastAsia="方正仿宋_GBK" w:cs="方正仿宋_GBK"/>
          <w:b w:val="0"/>
          <w:bCs/>
          <w:color w:val="auto"/>
          <w:sz w:val="21"/>
          <w:szCs w:val="21"/>
        </w:rPr>
      </w:pPr>
    </w:p>
    <w:p w14:paraId="1715901C">
      <w:pPr>
        <w:rPr>
          <w:rFonts w:hint="eastAsia" w:ascii="方正仿宋_GBK" w:hAnsi="方正仿宋_GBK" w:eastAsia="方正仿宋_GBK" w:cs="方正仿宋_GBK"/>
          <w:b w:val="0"/>
          <w:bCs/>
          <w:color w:val="auto"/>
          <w:sz w:val="21"/>
          <w:szCs w:val="21"/>
        </w:rPr>
      </w:pPr>
    </w:p>
    <w:p w14:paraId="124BFC51">
      <w:pPr>
        <w:rPr>
          <w:rFonts w:hint="eastAsia" w:ascii="方正仿宋_GBK" w:hAnsi="方正仿宋_GBK" w:eastAsia="方正仿宋_GBK" w:cs="方正仿宋_GBK"/>
          <w:b w:val="0"/>
          <w:bCs/>
          <w:color w:val="auto"/>
          <w:sz w:val="21"/>
          <w:szCs w:val="21"/>
        </w:rPr>
      </w:pPr>
    </w:p>
    <w:p w14:paraId="7D3923CE">
      <w:pPr>
        <w:rPr>
          <w:rFonts w:hint="eastAsia" w:ascii="方正仿宋_GBK" w:hAnsi="方正仿宋_GBK" w:eastAsia="方正仿宋_GBK" w:cs="方正仿宋_GBK"/>
          <w:b w:val="0"/>
          <w:bCs/>
          <w:color w:val="auto"/>
          <w:sz w:val="21"/>
          <w:szCs w:val="21"/>
        </w:rPr>
      </w:pPr>
    </w:p>
    <w:p w14:paraId="64457AD1">
      <w:pPr>
        <w:rPr>
          <w:rFonts w:hint="eastAsia" w:ascii="方正仿宋_GBK" w:hAnsi="方正仿宋_GBK" w:eastAsia="方正仿宋_GBK" w:cs="方正仿宋_GBK"/>
          <w:b w:val="0"/>
          <w:bCs/>
          <w:color w:val="auto"/>
          <w:sz w:val="21"/>
          <w:szCs w:val="21"/>
        </w:rPr>
      </w:pPr>
    </w:p>
    <w:p w14:paraId="4B8A6536">
      <w:pPr>
        <w:rPr>
          <w:rFonts w:hint="eastAsia" w:ascii="方正仿宋_GBK" w:hAnsi="方正仿宋_GBK" w:eastAsia="方正仿宋_GBK" w:cs="方正仿宋_GBK"/>
          <w:b w:val="0"/>
          <w:bCs/>
          <w:color w:val="auto"/>
          <w:sz w:val="21"/>
          <w:szCs w:val="21"/>
        </w:rPr>
      </w:pPr>
    </w:p>
    <w:p w14:paraId="4E63F78B">
      <w:pPr>
        <w:rPr>
          <w:rFonts w:hint="eastAsia" w:ascii="方正仿宋_GBK" w:hAnsi="方正仿宋_GBK" w:eastAsia="方正仿宋_GBK" w:cs="方正仿宋_GBK"/>
          <w:b w:val="0"/>
          <w:bCs/>
          <w:color w:val="auto"/>
          <w:sz w:val="21"/>
          <w:szCs w:val="21"/>
        </w:rPr>
      </w:pPr>
    </w:p>
    <w:p w14:paraId="4508BE11">
      <w:pPr>
        <w:rPr>
          <w:rFonts w:hint="eastAsia" w:ascii="方正仿宋_GBK" w:hAnsi="方正仿宋_GBK" w:eastAsia="方正仿宋_GBK" w:cs="方正仿宋_GBK"/>
          <w:b w:val="0"/>
          <w:bCs/>
          <w:color w:val="auto"/>
          <w:sz w:val="21"/>
          <w:szCs w:val="21"/>
        </w:rPr>
      </w:pPr>
    </w:p>
    <w:p w14:paraId="40FE2936">
      <w:pPr>
        <w:rPr>
          <w:rFonts w:hint="eastAsia" w:ascii="方正仿宋_GBK" w:hAnsi="方正仿宋_GBK" w:eastAsia="方正仿宋_GBK" w:cs="方正仿宋_GBK"/>
          <w:b w:val="0"/>
          <w:bCs/>
          <w:color w:val="auto"/>
          <w:sz w:val="21"/>
          <w:szCs w:val="21"/>
        </w:rPr>
      </w:pPr>
    </w:p>
    <w:p w14:paraId="65B3CD74">
      <w:pPr>
        <w:rPr>
          <w:rFonts w:hint="eastAsia" w:ascii="方正仿宋_GBK" w:hAnsi="方正仿宋_GBK" w:eastAsia="方正仿宋_GBK" w:cs="方正仿宋_GBK"/>
          <w:b w:val="0"/>
          <w:bCs/>
          <w:color w:val="auto"/>
          <w:sz w:val="21"/>
          <w:szCs w:val="21"/>
        </w:rPr>
      </w:pPr>
    </w:p>
    <w:p w14:paraId="5A62BC91">
      <w:pPr>
        <w:rPr>
          <w:rFonts w:hint="eastAsia" w:ascii="方正仿宋_GBK" w:hAnsi="方正仿宋_GBK" w:eastAsia="方正仿宋_GBK" w:cs="方正仿宋_GBK"/>
          <w:b w:val="0"/>
          <w:bCs/>
          <w:color w:val="auto"/>
          <w:sz w:val="21"/>
          <w:szCs w:val="21"/>
        </w:rPr>
      </w:pPr>
    </w:p>
    <w:p w14:paraId="665B7176">
      <w:pPr>
        <w:rPr>
          <w:rFonts w:hint="eastAsia" w:ascii="方正仿宋_GBK" w:hAnsi="方正仿宋_GBK" w:eastAsia="方正仿宋_GBK" w:cs="方正仿宋_GBK"/>
          <w:b w:val="0"/>
          <w:bCs/>
          <w:color w:val="auto"/>
          <w:sz w:val="21"/>
          <w:szCs w:val="21"/>
        </w:rPr>
      </w:pPr>
    </w:p>
    <w:p w14:paraId="467FDCF4">
      <w:pPr>
        <w:rPr>
          <w:rFonts w:hint="eastAsia" w:ascii="方正仿宋_GBK" w:hAnsi="方正仿宋_GBK" w:eastAsia="方正仿宋_GBK" w:cs="方正仿宋_GBK"/>
          <w:b w:val="0"/>
          <w:bCs/>
          <w:color w:val="auto"/>
          <w:sz w:val="21"/>
          <w:szCs w:val="21"/>
        </w:rPr>
      </w:pPr>
    </w:p>
    <w:p w14:paraId="5AF0DBBD">
      <w:pPr>
        <w:rPr>
          <w:rFonts w:hint="eastAsia" w:ascii="方正仿宋_GBK" w:hAnsi="方正仿宋_GBK" w:eastAsia="方正仿宋_GBK" w:cs="方正仿宋_GBK"/>
          <w:b w:val="0"/>
          <w:bCs/>
          <w:color w:val="auto"/>
          <w:sz w:val="21"/>
          <w:szCs w:val="21"/>
        </w:rPr>
      </w:pPr>
    </w:p>
    <w:p w14:paraId="2993D59A">
      <w:pPr>
        <w:rPr>
          <w:rFonts w:hint="eastAsia" w:ascii="方正仿宋_GBK" w:hAnsi="方正仿宋_GBK" w:eastAsia="方正仿宋_GBK" w:cs="方正仿宋_GBK"/>
          <w:b w:val="0"/>
          <w:bCs/>
          <w:color w:val="auto"/>
          <w:sz w:val="21"/>
          <w:szCs w:val="24"/>
        </w:rPr>
      </w:pPr>
      <w:r>
        <w:rPr>
          <w:rFonts w:hint="eastAsia" w:ascii="方正仿宋_GBK" w:hAnsi="方正仿宋_GBK" w:eastAsia="方正仿宋_GBK" w:cs="方正仿宋_GBK"/>
          <w:b w:val="0"/>
          <w:bCs/>
          <w:color w:val="auto"/>
          <w:sz w:val="21"/>
          <w:szCs w:val="21"/>
        </w:rPr>
        <w:t>3</w:t>
      </w:r>
      <w:r>
        <w:rPr>
          <w:rFonts w:hint="eastAsia" w:ascii="方正仿宋_GBK" w:hAnsi="方正仿宋_GBK" w:eastAsia="方正仿宋_GBK" w:cs="方正仿宋_GBK"/>
          <w:b w:val="0"/>
          <w:bCs/>
          <w:color w:val="auto"/>
          <w:szCs w:val="21"/>
        </w:rPr>
        <w:t>.</w:t>
      </w:r>
      <w:r>
        <w:rPr>
          <w:rFonts w:hint="eastAsia" w:ascii="方正仿宋_GBK" w:hAnsi="方正仿宋_GBK" w:eastAsia="方正仿宋_GBK" w:cs="方正仿宋_GBK"/>
          <w:b w:val="0"/>
          <w:bCs/>
          <w:color w:val="auto"/>
          <w:sz w:val="21"/>
          <w:szCs w:val="21"/>
        </w:rPr>
        <w:t>技术标准和要求</w:t>
      </w:r>
    </w:p>
    <w:p w14:paraId="0BF998B4">
      <w:pPr>
        <w:spacing w:line="360" w:lineRule="auto"/>
        <w:rPr>
          <w:rFonts w:hint="eastAsia" w:ascii="方正仿宋_GBK" w:hAnsi="方正仿宋_GBK" w:eastAsia="方正仿宋_GBK" w:cs="方正仿宋_GBK"/>
          <w:color w:val="auto"/>
        </w:rPr>
      </w:pPr>
      <w:r>
        <w:rPr>
          <w:rFonts w:hint="eastAsia" w:ascii="方正仿宋_GBK" w:hAnsi="方正仿宋_GBK" w:eastAsia="方正仿宋_GBK" w:cs="方正仿宋_GBK"/>
          <w:bCs/>
          <w:color w:val="auto"/>
          <w:szCs w:val="21"/>
        </w:rPr>
        <w:t>3.1</w:t>
      </w:r>
      <w:r>
        <w:rPr>
          <w:rFonts w:hint="eastAsia" w:ascii="方正仿宋_GBK" w:hAnsi="方正仿宋_GBK" w:eastAsia="方正仿宋_GBK" w:cs="方正仿宋_GBK"/>
          <w:b/>
          <w:color w:val="auto"/>
        </w:rPr>
        <w:t xml:space="preserve"> </w:t>
      </w:r>
      <w:r>
        <w:rPr>
          <w:rFonts w:hint="eastAsia" w:ascii="方正仿宋_GBK" w:hAnsi="方正仿宋_GBK" w:eastAsia="方正仿宋_GBK" w:cs="方正仿宋_GBK"/>
          <w:color w:val="auto"/>
        </w:rPr>
        <w:t>一般要求。</w:t>
      </w:r>
    </w:p>
    <w:p w14:paraId="4B7117C2">
      <w:pPr>
        <w:spacing w:line="360" w:lineRule="auto"/>
        <w:rPr>
          <w:rFonts w:hint="eastAsia" w:ascii="方正仿宋_GBK" w:hAnsi="方正仿宋_GBK" w:eastAsia="方正仿宋_GBK" w:cs="方正仿宋_GBK"/>
          <w:color w:val="auto"/>
        </w:rPr>
      </w:pPr>
      <w:r>
        <w:rPr>
          <w:rFonts w:hint="eastAsia" w:ascii="方正仿宋_GBK" w:hAnsi="方正仿宋_GBK" w:eastAsia="方正仿宋_GBK" w:cs="方正仿宋_GBK"/>
          <w:bCs/>
          <w:color w:val="auto"/>
          <w:szCs w:val="21"/>
        </w:rPr>
        <w:t>3.2</w:t>
      </w:r>
      <w:r>
        <w:rPr>
          <w:rFonts w:hint="eastAsia" w:ascii="方正仿宋_GBK" w:hAnsi="方正仿宋_GBK" w:eastAsia="方正仿宋_GBK" w:cs="方正仿宋_GBK"/>
          <w:b/>
          <w:color w:val="auto"/>
        </w:rPr>
        <w:t xml:space="preserve"> </w:t>
      </w:r>
      <w:r>
        <w:rPr>
          <w:rFonts w:hint="eastAsia" w:ascii="方正仿宋_GBK" w:hAnsi="方正仿宋_GBK" w:eastAsia="方正仿宋_GBK" w:cs="方正仿宋_GBK"/>
          <w:color w:val="auto"/>
        </w:rPr>
        <w:t>特殊技术标准和要求。</w:t>
      </w:r>
    </w:p>
    <w:p w14:paraId="217AFC5F">
      <w:pPr>
        <w:spacing w:line="360" w:lineRule="auto"/>
        <w:rPr>
          <w:rFonts w:hint="eastAsia" w:ascii="方正仿宋_GBK" w:hAnsi="方正仿宋_GBK" w:eastAsia="方正仿宋_GBK" w:cs="方正仿宋_GBK"/>
          <w:color w:val="auto"/>
        </w:rPr>
      </w:pPr>
      <w:r>
        <w:rPr>
          <w:rFonts w:hint="eastAsia" w:ascii="方正仿宋_GBK" w:hAnsi="方正仿宋_GBK" w:eastAsia="方正仿宋_GBK" w:cs="方正仿宋_GBK"/>
          <w:bCs/>
          <w:color w:val="auto"/>
          <w:szCs w:val="21"/>
        </w:rPr>
        <w:t>3.3</w:t>
      </w:r>
      <w:r>
        <w:rPr>
          <w:rFonts w:hint="eastAsia" w:ascii="方正仿宋_GBK" w:hAnsi="方正仿宋_GBK" w:eastAsia="方正仿宋_GBK" w:cs="方正仿宋_GBK"/>
          <w:b/>
          <w:color w:val="auto"/>
        </w:rPr>
        <w:t xml:space="preserve"> </w:t>
      </w:r>
      <w:r>
        <w:rPr>
          <w:rFonts w:hint="eastAsia" w:ascii="方正仿宋_GBK" w:hAnsi="方正仿宋_GBK" w:eastAsia="方正仿宋_GBK" w:cs="方正仿宋_GBK"/>
          <w:color w:val="auto"/>
        </w:rPr>
        <w:t>适用的国家、行业以及地方标准、规范和规程。</w:t>
      </w:r>
    </w:p>
    <w:p w14:paraId="78827FEA">
      <w:pPr>
        <w:spacing w:line="360" w:lineRule="auto"/>
        <w:rPr>
          <w:rFonts w:hint="eastAsia" w:ascii="方正仿宋_GBK" w:hAnsi="方正仿宋_GBK" w:eastAsia="方正仿宋_GBK" w:cs="方正仿宋_GBK"/>
          <w:color w:val="FF0000"/>
          <w:lang w:val="en-US" w:eastAsia="zh-CN"/>
        </w:rPr>
      </w:pPr>
      <w:r>
        <w:rPr>
          <w:rFonts w:hint="eastAsia" w:ascii="方正仿宋_GBK" w:hAnsi="方正仿宋_GBK" w:eastAsia="方正仿宋_GBK" w:cs="方正仿宋_GBK"/>
          <w:color w:val="auto"/>
          <w:lang w:val="en-US" w:eastAsia="zh-CN"/>
        </w:rPr>
        <w:t xml:space="preserve">3.4 </w:t>
      </w:r>
      <w:r>
        <w:rPr>
          <w:rFonts w:hint="eastAsia" w:ascii="方正仿宋_GBK" w:hAnsi="方正仿宋_GBK" w:eastAsia="方正仿宋_GBK" w:cs="方正仿宋_GBK"/>
          <w:color w:val="FF0000"/>
          <w:lang w:val="en-US" w:eastAsia="zh-CN"/>
        </w:rPr>
        <w:t xml:space="preserve"> BIM应用要求（如有）</w:t>
      </w:r>
    </w:p>
    <w:p w14:paraId="001FB1CA">
      <w:pPr>
        <w:spacing w:line="360" w:lineRule="auto"/>
        <w:rPr>
          <w:rFonts w:hint="eastAsia" w:ascii="方正仿宋_GBK" w:hAnsi="方正仿宋_GBK" w:eastAsia="方正仿宋_GBK" w:cs="方正仿宋_GBK"/>
          <w:color w:val="FF0000"/>
          <w:lang w:val="en-US" w:eastAsia="zh-CN"/>
        </w:rPr>
      </w:pPr>
      <w:r>
        <w:rPr>
          <w:rFonts w:hint="eastAsia" w:ascii="方正仿宋_GBK" w:hAnsi="方正仿宋_GBK" w:eastAsia="方正仿宋_GBK" w:cs="方正仿宋_GBK"/>
          <w:color w:val="FF0000"/>
          <w:lang w:val="en-US" w:eastAsia="zh-CN"/>
        </w:rPr>
        <w:t>（提示：代理机构应按照《关于推进建筑信息模型技术应用的实施意见》的要求，以及建设单位编制的BIM技术应用方案，明确施工单位的应用要求。）</w:t>
      </w:r>
    </w:p>
    <w:p w14:paraId="1022DA95">
      <w:pPr>
        <w:spacing w:line="360" w:lineRule="auto"/>
        <w:rPr>
          <w:rFonts w:hint="eastAsia" w:ascii="方正仿宋_GBK" w:hAnsi="方正仿宋_GBK" w:eastAsia="方正仿宋_GBK" w:cs="方正仿宋_GBK"/>
          <w:color w:val="FF0000"/>
          <w:lang w:val="en-US" w:eastAsia="zh-CN"/>
        </w:rPr>
      </w:pPr>
      <w:r>
        <w:rPr>
          <w:rFonts w:hint="eastAsia" w:ascii="方正仿宋_GBK" w:hAnsi="方正仿宋_GBK" w:eastAsia="方正仿宋_GBK" w:cs="方正仿宋_GBK"/>
          <w:color w:val="FF0000"/>
          <w:lang w:val="en-US" w:eastAsia="zh-CN"/>
        </w:rPr>
        <w:t>具体内容如下：</w:t>
      </w:r>
    </w:p>
    <w:p w14:paraId="42A0E946">
      <w:pPr>
        <w:spacing w:line="360" w:lineRule="auto"/>
        <w:rPr>
          <w:rFonts w:hint="eastAsia" w:ascii="方正仿宋_GBK" w:hAnsi="方正仿宋_GBK" w:eastAsia="方正仿宋_GBK" w:cs="方正仿宋_GBK"/>
          <w:color w:val="FF0000"/>
          <w:lang w:val="en-US" w:eastAsia="zh-CN"/>
        </w:rPr>
      </w:pPr>
      <w:r>
        <w:rPr>
          <w:rFonts w:hint="eastAsia" w:ascii="方正仿宋_GBK" w:hAnsi="方正仿宋_GBK" w:eastAsia="方正仿宋_GBK" w:cs="方正仿宋_GBK"/>
          <w:color w:val="FF0000"/>
          <w:lang w:val="en-US" w:eastAsia="zh-CN"/>
        </w:rPr>
        <w:t>（1）、</w:t>
      </w:r>
    </w:p>
    <w:p w14:paraId="62779A0D">
      <w:pPr>
        <w:spacing w:line="360" w:lineRule="auto"/>
        <w:rPr>
          <w:rFonts w:hint="eastAsia" w:ascii="方正仿宋_GBK" w:hAnsi="方正仿宋_GBK" w:eastAsia="方正仿宋_GBK" w:cs="方正仿宋_GBK"/>
          <w:color w:val="FF0000"/>
          <w:lang w:val="en-US" w:eastAsia="zh-CN"/>
        </w:rPr>
      </w:pPr>
      <w:r>
        <w:rPr>
          <w:rFonts w:hint="eastAsia" w:ascii="方正仿宋_GBK" w:hAnsi="方正仿宋_GBK" w:eastAsia="方正仿宋_GBK" w:cs="方正仿宋_GBK"/>
          <w:color w:val="FF0000"/>
          <w:lang w:val="en-US" w:eastAsia="zh-CN"/>
        </w:rPr>
        <w:t>（2）、</w:t>
      </w:r>
    </w:p>
    <w:p w14:paraId="1896ECB2">
      <w:pPr>
        <w:spacing w:line="360" w:lineRule="auto"/>
        <w:rPr>
          <w:rFonts w:hint="default" w:ascii="方正仿宋_GBK" w:hAnsi="方正仿宋_GBK" w:eastAsia="方正仿宋_GBK" w:cs="方正仿宋_GBK"/>
          <w:color w:val="FF0000"/>
          <w:lang w:val="en-US" w:eastAsia="zh-CN"/>
        </w:rPr>
      </w:pPr>
      <w:r>
        <w:rPr>
          <w:rFonts w:hint="eastAsia" w:ascii="方正仿宋_GBK" w:hAnsi="方正仿宋_GBK" w:eastAsia="方正仿宋_GBK" w:cs="方正仿宋_GBK"/>
          <w:color w:val="FF0000"/>
          <w:lang w:val="en-US" w:eastAsia="zh-CN"/>
        </w:rPr>
        <w:t>……</w:t>
      </w:r>
    </w:p>
    <w:p w14:paraId="15C23F1B">
      <w:pPr>
        <w:pStyle w:val="4"/>
        <w:jc w:val="center"/>
        <w:rPr>
          <w:rFonts w:hint="eastAsia" w:ascii="方正仿宋_GBK" w:hAnsi="方正仿宋_GBK" w:eastAsia="方正仿宋_GBK" w:cs="方正仿宋_GBK"/>
          <w:b w:val="0"/>
          <w:color w:val="auto"/>
          <w:kern w:val="44"/>
          <w:sz w:val="32"/>
        </w:rPr>
      </w:pPr>
      <w:r>
        <w:rPr>
          <w:rFonts w:hint="eastAsia" w:ascii="方正仿宋_GBK" w:hAnsi="方正仿宋_GBK" w:eastAsia="方正仿宋_GBK" w:cs="方正仿宋_GBK"/>
          <w:color w:val="auto"/>
          <w:kern w:val="44"/>
        </w:rPr>
        <w:br w:type="page"/>
      </w:r>
      <w:r>
        <w:rPr>
          <w:rFonts w:hint="eastAsia" w:ascii="方正仿宋_GBK" w:hAnsi="方正仿宋_GBK" w:eastAsia="方正仿宋_GBK" w:cs="方正仿宋_GBK"/>
          <w:b w:val="0"/>
          <w:color w:val="auto"/>
          <w:kern w:val="44"/>
          <w:sz w:val="32"/>
        </w:rPr>
        <w:t>第7章    投标文件格式</w:t>
      </w:r>
    </w:p>
    <w:p w14:paraId="2FD35147">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1.投标文件封面</w:t>
      </w:r>
    </w:p>
    <w:p w14:paraId="3595304C">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投标文件封面如下：</w:t>
      </w:r>
    </w:p>
    <w:p w14:paraId="7012A873">
      <w:pPr>
        <w:spacing w:line="360" w:lineRule="auto"/>
        <w:ind w:firstLine="643" w:firstLineChars="200"/>
        <w:rPr>
          <w:rFonts w:hint="eastAsia" w:ascii="方正仿宋_GBK" w:hAnsi="方正仿宋_GBK" w:eastAsia="方正仿宋_GBK" w:cs="方正仿宋_GBK"/>
          <w:b/>
          <w:color w:val="auto"/>
          <w:sz w:val="32"/>
          <w:szCs w:val="32"/>
          <w:u w:val="single"/>
        </w:rPr>
      </w:pPr>
    </w:p>
    <w:p w14:paraId="5EDB96D4">
      <w:pPr>
        <w:spacing w:line="360" w:lineRule="auto"/>
        <w:ind w:firstLine="643" w:firstLineChars="200"/>
        <w:rPr>
          <w:rFonts w:hint="eastAsia" w:ascii="方正仿宋_GBK" w:hAnsi="方正仿宋_GBK" w:eastAsia="方正仿宋_GBK" w:cs="方正仿宋_GBK"/>
          <w:b/>
          <w:color w:val="auto"/>
          <w:sz w:val="32"/>
          <w:szCs w:val="32"/>
        </w:rPr>
      </w:pPr>
      <w:r>
        <w:rPr>
          <w:rFonts w:hint="eastAsia" w:ascii="方正仿宋_GBK" w:hAnsi="方正仿宋_GBK" w:eastAsia="方正仿宋_GBK" w:cs="方正仿宋_GBK"/>
          <w:b/>
          <w:color w:val="auto"/>
          <w:sz w:val="32"/>
          <w:szCs w:val="32"/>
          <w:u w:val="single"/>
        </w:rPr>
        <w:t xml:space="preserve">              </w:t>
      </w:r>
      <w:r>
        <w:rPr>
          <w:rFonts w:hint="eastAsia" w:ascii="方正仿宋_GBK" w:hAnsi="方正仿宋_GBK" w:eastAsia="方正仿宋_GBK" w:cs="方正仿宋_GBK"/>
          <w:b/>
          <w:color w:val="auto"/>
          <w:sz w:val="32"/>
          <w:szCs w:val="32"/>
        </w:rPr>
        <w:t>（项目名称）</w:t>
      </w:r>
      <w:r>
        <w:rPr>
          <w:rFonts w:hint="eastAsia" w:ascii="方正仿宋_GBK" w:hAnsi="方正仿宋_GBK" w:eastAsia="方正仿宋_GBK" w:cs="方正仿宋_GBK"/>
          <w:b/>
          <w:color w:val="auto"/>
          <w:sz w:val="32"/>
          <w:szCs w:val="32"/>
          <w:u w:val="single"/>
        </w:rPr>
        <w:t xml:space="preserve">       </w:t>
      </w:r>
      <w:r>
        <w:rPr>
          <w:rFonts w:hint="eastAsia" w:ascii="方正仿宋_GBK" w:hAnsi="方正仿宋_GBK" w:eastAsia="方正仿宋_GBK" w:cs="方正仿宋_GBK"/>
          <w:b/>
          <w:color w:val="auto"/>
          <w:sz w:val="32"/>
          <w:szCs w:val="32"/>
        </w:rPr>
        <w:t>标段施工招标</w:t>
      </w:r>
    </w:p>
    <w:p w14:paraId="499A4A02">
      <w:pPr>
        <w:spacing w:line="360" w:lineRule="auto"/>
        <w:ind w:firstLine="420" w:firstLineChars="200"/>
        <w:rPr>
          <w:rFonts w:hint="eastAsia" w:ascii="方正仿宋_GBK" w:hAnsi="方正仿宋_GBK" w:eastAsia="方正仿宋_GBK" w:cs="方正仿宋_GBK"/>
          <w:color w:val="auto"/>
          <w:szCs w:val="21"/>
        </w:rPr>
      </w:pPr>
    </w:p>
    <w:p w14:paraId="0FBA0622">
      <w:pPr>
        <w:spacing w:line="360" w:lineRule="auto"/>
        <w:jc w:val="center"/>
        <w:rPr>
          <w:rFonts w:hint="eastAsia" w:ascii="方正仿宋_GBK" w:hAnsi="方正仿宋_GBK" w:eastAsia="方正仿宋_GBK" w:cs="方正仿宋_GBK"/>
          <w:color w:val="auto"/>
          <w:sz w:val="72"/>
          <w:szCs w:val="72"/>
        </w:rPr>
      </w:pPr>
      <w:r>
        <w:rPr>
          <w:rFonts w:hint="eastAsia" w:ascii="方正仿宋_GBK" w:hAnsi="方正仿宋_GBK" w:eastAsia="方正仿宋_GBK" w:cs="方正仿宋_GBK"/>
          <w:color w:val="auto"/>
          <w:sz w:val="72"/>
          <w:szCs w:val="72"/>
        </w:rPr>
        <w:t>投 标 文 件</w:t>
      </w:r>
    </w:p>
    <w:p w14:paraId="1F18DCBA">
      <w:pPr>
        <w:spacing w:line="360" w:lineRule="auto"/>
        <w:ind w:firstLine="420" w:firstLineChars="200"/>
        <w:rPr>
          <w:rFonts w:hint="eastAsia" w:ascii="方正仿宋_GBK" w:hAnsi="方正仿宋_GBK" w:eastAsia="方正仿宋_GBK" w:cs="方正仿宋_GBK"/>
          <w:color w:val="auto"/>
          <w:szCs w:val="21"/>
        </w:rPr>
      </w:pPr>
    </w:p>
    <w:p w14:paraId="1402BE64">
      <w:pPr>
        <w:spacing w:line="360" w:lineRule="auto"/>
        <w:ind w:firstLine="420" w:firstLineChars="200"/>
        <w:rPr>
          <w:rFonts w:hint="eastAsia" w:ascii="方正仿宋_GBK" w:hAnsi="方正仿宋_GBK" w:eastAsia="方正仿宋_GBK" w:cs="方正仿宋_GBK"/>
          <w:color w:val="auto"/>
          <w:szCs w:val="21"/>
        </w:rPr>
      </w:pPr>
    </w:p>
    <w:p w14:paraId="09EC19D2">
      <w:pPr>
        <w:spacing w:line="360" w:lineRule="auto"/>
        <w:ind w:firstLine="420" w:firstLineChars="200"/>
        <w:rPr>
          <w:rFonts w:hint="eastAsia" w:ascii="方正仿宋_GBK" w:hAnsi="方正仿宋_GBK" w:eastAsia="方正仿宋_GBK" w:cs="方正仿宋_GBK"/>
          <w:color w:val="auto"/>
          <w:szCs w:val="21"/>
        </w:rPr>
      </w:pPr>
    </w:p>
    <w:p w14:paraId="21EED543">
      <w:pPr>
        <w:spacing w:line="360" w:lineRule="auto"/>
        <w:ind w:firstLine="420" w:firstLineChars="200"/>
        <w:rPr>
          <w:rFonts w:hint="eastAsia" w:ascii="方正仿宋_GBK" w:hAnsi="方正仿宋_GBK" w:eastAsia="方正仿宋_GBK" w:cs="方正仿宋_GBK"/>
          <w:color w:val="auto"/>
          <w:szCs w:val="21"/>
        </w:rPr>
      </w:pPr>
    </w:p>
    <w:p w14:paraId="6319E47C">
      <w:pPr>
        <w:spacing w:line="360" w:lineRule="auto"/>
        <w:ind w:firstLine="420" w:firstLineChars="200"/>
        <w:rPr>
          <w:rFonts w:hint="eastAsia" w:ascii="方正仿宋_GBK" w:hAnsi="方正仿宋_GBK" w:eastAsia="方正仿宋_GBK" w:cs="方正仿宋_GBK"/>
          <w:color w:val="auto"/>
          <w:szCs w:val="21"/>
        </w:rPr>
      </w:pPr>
    </w:p>
    <w:p w14:paraId="6160D0FF">
      <w:pPr>
        <w:spacing w:line="360" w:lineRule="auto"/>
        <w:ind w:firstLine="420" w:firstLineChars="200"/>
        <w:rPr>
          <w:rFonts w:hint="eastAsia" w:ascii="方正仿宋_GBK" w:hAnsi="方正仿宋_GBK" w:eastAsia="方正仿宋_GBK" w:cs="方正仿宋_GBK"/>
          <w:color w:val="auto"/>
          <w:szCs w:val="21"/>
        </w:rPr>
      </w:pPr>
    </w:p>
    <w:p w14:paraId="643594E5">
      <w:pPr>
        <w:spacing w:line="360" w:lineRule="auto"/>
        <w:ind w:firstLine="420" w:firstLineChars="200"/>
        <w:rPr>
          <w:rFonts w:hint="eastAsia" w:ascii="方正仿宋_GBK" w:hAnsi="方正仿宋_GBK" w:eastAsia="方正仿宋_GBK" w:cs="方正仿宋_GBK"/>
          <w:color w:val="auto"/>
          <w:szCs w:val="21"/>
        </w:rPr>
      </w:pPr>
    </w:p>
    <w:p w14:paraId="5343E24D">
      <w:pPr>
        <w:spacing w:line="360" w:lineRule="auto"/>
        <w:ind w:firstLine="420" w:firstLineChars="200"/>
        <w:rPr>
          <w:rFonts w:hint="eastAsia" w:ascii="方正仿宋_GBK" w:hAnsi="方正仿宋_GBK" w:eastAsia="方正仿宋_GBK" w:cs="方正仿宋_GBK"/>
          <w:color w:val="auto"/>
          <w:szCs w:val="21"/>
        </w:rPr>
      </w:pPr>
    </w:p>
    <w:p w14:paraId="6D90BD2A">
      <w:pPr>
        <w:spacing w:line="360" w:lineRule="auto"/>
        <w:ind w:firstLine="420" w:firstLineChars="200"/>
        <w:rPr>
          <w:rFonts w:hint="eastAsia" w:ascii="方正仿宋_GBK" w:hAnsi="方正仿宋_GBK" w:eastAsia="方正仿宋_GBK" w:cs="方正仿宋_GBK"/>
          <w:color w:val="auto"/>
          <w:szCs w:val="21"/>
        </w:rPr>
      </w:pPr>
    </w:p>
    <w:p w14:paraId="0D67112E">
      <w:pPr>
        <w:spacing w:line="360" w:lineRule="auto"/>
        <w:ind w:firstLine="420" w:firstLineChars="200"/>
        <w:rPr>
          <w:rFonts w:hint="eastAsia" w:ascii="方正仿宋_GBK" w:hAnsi="方正仿宋_GBK" w:eastAsia="方正仿宋_GBK" w:cs="方正仿宋_GBK"/>
          <w:color w:val="auto"/>
          <w:szCs w:val="21"/>
        </w:rPr>
      </w:pPr>
    </w:p>
    <w:p w14:paraId="50C6E9BF">
      <w:pPr>
        <w:spacing w:line="360" w:lineRule="auto"/>
        <w:ind w:firstLine="420" w:firstLineChars="200"/>
        <w:rPr>
          <w:rFonts w:hint="eastAsia" w:ascii="方正仿宋_GBK" w:hAnsi="方正仿宋_GBK" w:eastAsia="方正仿宋_GBK" w:cs="方正仿宋_GBK"/>
          <w:color w:val="auto"/>
          <w:szCs w:val="21"/>
        </w:rPr>
      </w:pPr>
    </w:p>
    <w:p w14:paraId="40D9F385">
      <w:pPr>
        <w:spacing w:line="360" w:lineRule="auto"/>
        <w:ind w:firstLine="420" w:firstLineChars="200"/>
        <w:rPr>
          <w:rFonts w:hint="eastAsia" w:ascii="方正仿宋_GBK" w:hAnsi="方正仿宋_GBK" w:eastAsia="方正仿宋_GBK" w:cs="方正仿宋_GBK"/>
          <w:color w:val="auto"/>
          <w:szCs w:val="21"/>
        </w:rPr>
      </w:pPr>
    </w:p>
    <w:p w14:paraId="782C534C">
      <w:pPr>
        <w:spacing w:line="360" w:lineRule="auto"/>
        <w:jc w:val="center"/>
        <w:rPr>
          <w:rFonts w:hint="eastAsia"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投标人：</w:t>
      </w:r>
      <w:r>
        <w:rPr>
          <w:rFonts w:hint="eastAsia" w:ascii="方正仿宋_GBK" w:hAnsi="方正仿宋_GBK" w:eastAsia="方正仿宋_GBK" w:cs="方正仿宋_GBK"/>
          <w:color w:val="auto"/>
          <w:sz w:val="28"/>
          <w:szCs w:val="28"/>
          <w:u w:val="single"/>
        </w:rPr>
        <w:t xml:space="preserve">                           </w:t>
      </w:r>
      <w:r>
        <w:rPr>
          <w:rFonts w:hint="eastAsia" w:ascii="方正仿宋_GBK" w:hAnsi="方正仿宋_GBK" w:eastAsia="方正仿宋_GBK" w:cs="方正仿宋_GBK"/>
          <w:color w:val="auto"/>
          <w:sz w:val="28"/>
          <w:szCs w:val="28"/>
        </w:rPr>
        <w:t>（盖单位章）</w:t>
      </w:r>
    </w:p>
    <w:p w14:paraId="7B75C28B">
      <w:pPr>
        <w:spacing w:line="360" w:lineRule="auto"/>
        <w:jc w:val="center"/>
        <w:rPr>
          <w:rFonts w:hint="eastAsia"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法定代表人或其委托代理人：</w:t>
      </w:r>
      <w:r>
        <w:rPr>
          <w:rFonts w:hint="eastAsia" w:ascii="方正仿宋_GBK" w:hAnsi="方正仿宋_GBK" w:eastAsia="方正仿宋_GBK" w:cs="方正仿宋_GBK"/>
          <w:color w:val="auto"/>
          <w:sz w:val="28"/>
          <w:szCs w:val="28"/>
          <w:u w:val="single"/>
        </w:rPr>
        <w:t xml:space="preserve">             </w:t>
      </w:r>
      <w:r>
        <w:rPr>
          <w:rFonts w:hint="eastAsia" w:ascii="方正仿宋_GBK" w:hAnsi="方正仿宋_GBK" w:eastAsia="方正仿宋_GBK" w:cs="方正仿宋_GBK"/>
          <w:color w:val="auto"/>
          <w:sz w:val="28"/>
          <w:szCs w:val="28"/>
        </w:rPr>
        <w:t>（签字</w:t>
      </w:r>
      <w:r>
        <w:rPr>
          <w:rFonts w:hint="eastAsia" w:ascii="方正仿宋_GBK" w:hAnsi="方正仿宋_GBK" w:eastAsia="方正仿宋_GBK" w:cs="方正仿宋_GBK"/>
          <w:color w:val="auto"/>
          <w:sz w:val="28"/>
          <w:szCs w:val="28"/>
          <w:lang w:val="en-US" w:eastAsia="zh-CN"/>
        </w:rPr>
        <w:t>或盖章</w:t>
      </w:r>
      <w:r>
        <w:rPr>
          <w:rFonts w:hint="eastAsia" w:ascii="方正仿宋_GBK" w:hAnsi="方正仿宋_GBK" w:eastAsia="方正仿宋_GBK" w:cs="方正仿宋_GBK"/>
          <w:color w:val="auto"/>
          <w:sz w:val="28"/>
          <w:szCs w:val="28"/>
        </w:rPr>
        <w:t>）</w:t>
      </w:r>
    </w:p>
    <w:p w14:paraId="7771DD6F">
      <w:pPr>
        <w:spacing w:line="360" w:lineRule="auto"/>
        <w:ind w:firstLine="1820" w:firstLineChars="650"/>
        <w:rPr>
          <w:rFonts w:hint="eastAsia" w:ascii="方正仿宋_GBK" w:hAnsi="方正仿宋_GBK" w:eastAsia="方正仿宋_GBK" w:cs="方正仿宋_GBK"/>
          <w:color w:val="auto"/>
          <w:sz w:val="28"/>
          <w:szCs w:val="28"/>
        </w:rPr>
      </w:pPr>
    </w:p>
    <w:p w14:paraId="3087A260">
      <w:pPr>
        <w:spacing w:line="360" w:lineRule="auto"/>
        <w:jc w:val="center"/>
        <w:rPr>
          <w:rFonts w:hint="eastAsia" w:ascii="方正仿宋_GBK" w:hAnsi="方正仿宋_GBK" w:eastAsia="方正仿宋_GBK" w:cs="方正仿宋_GBK"/>
          <w:color w:val="auto"/>
          <w:szCs w:val="21"/>
          <w:u w:val="single"/>
        </w:rPr>
      </w:pPr>
    </w:p>
    <w:p w14:paraId="63D66373">
      <w:pPr>
        <w:spacing w:line="360" w:lineRule="auto"/>
        <w:jc w:val="center"/>
        <w:rPr>
          <w:rFonts w:hint="eastAsia"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 w:val="28"/>
          <w:szCs w:val="28"/>
        </w:rPr>
        <w:t>年</w:t>
      </w:r>
      <w:r>
        <w:rPr>
          <w:rFonts w:hint="eastAsia" w:ascii="方正仿宋_GBK" w:hAnsi="方正仿宋_GBK" w:eastAsia="方正仿宋_GBK" w:cs="方正仿宋_GBK"/>
          <w:color w:val="auto"/>
          <w:sz w:val="28"/>
          <w:szCs w:val="28"/>
          <w:u w:val="single"/>
        </w:rPr>
        <w:t xml:space="preserve">    </w:t>
      </w:r>
      <w:r>
        <w:rPr>
          <w:rFonts w:hint="eastAsia" w:ascii="方正仿宋_GBK" w:hAnsi="方正仿宋_GBK" w:eastAsia="方正仿宋_GBK" w:cs="方正仿宋_GBK"/>
          <w:color w:val="auto"/>
          <w:sz w:val="28"/>
          <w:szCs w:val="28"/>
        </w:rPr>
        <w:t>月</w:t>
      </w:r>
      <w:r>
        <w:rPr>
          <w:rFonts w:hint="eastAsia" w:ascii="方正仿宋_GBK" w:hAnsi="方正仿宋_GBK" w:eastAsia="方正仿宋_GBK" w:cs="方正仿宋_GBK"/>
          <w:color w:val="auto"/>
          <w:sz w:val="28"/>
          <w:szCs w:val="28"/>
          <w:u w:val="single"/>
        </w:rPr>
        <w:t xml:space="preserve">    </w:t>
      </w:r>
      <w:r>
        <w:rPr>
          <w:rFonts w:hint="eastAsia" w:ascii="方正仿宋_GBK" w:hAnsi="方正仿宋_GBK" w:eastAsia="方正仿宋_GBK" w:cs="方正仿宋_GBK"/>
          <w:color w:val="auto"/>
          <w:sz w:val="28"/>
          <w:szCs w:val="28"/>
        </w:rPr>
        <w:t>日</w:t>
      </w:r>
    </w:p>
    <w:p w14:paraId="487F39B3">
      <w:pPr>
        <w:pStyle w:val="5"/>
        <w:ind w:firstLine="562" w:firstLineChars="200"/>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color w:val="auto"/>
          <w:sz w:val="28"/>
        </w:rPr>
        <w:br w:type="page"/>
      </w:r>
      <w:r>
        <w:rPr>
          <w:rFonts w:hint="eastAsia" w:ascii="方正仿宋_GBK" w:hAnsi="方正仿宋_GBK" w:eastAsia="方正仿宋_GBK" w:cs="方正仿宋_GBK"/>
          <w:b w:val="0"/>
          <w:color w:val="auto"/>
          <w:szCs w:val="21"/>
        </w:rPr>
        <w:t>2.投标文件主要组成内容</w:t>
      </w:r>
    </w:p>
    <w:p w14:paraId="4537A144">
      <w:pPr>
        <w:pStyle w:val="5"/>
        <w:ind w:firstLine="779" w:firstLineChars="371"/>
        <w:rPr>
          <w:rFonts w:hint="eastAsia" w:ascii="方正仿宋_GBK" w:hAnsi="方正仿宋_GBK" w:eastAsia="方正仿宋_GBK" w:cs="方正仿宋_GBK"/>
          <w:b w:val="0"/>
          <w:bCs/>
          <w:color w:val="auto"/>
          <w:szCs w:val="21"/>
          <w:u w:val="none"/>
          <w:lang w:eastAsia="zh-CN"/>
        </w:rPr>
      </w:pPr>
      <w:r>
        <w:rPr>
          <w:rFonts w:hint="eastAsia" w:ascii="方正仿宋_GBK" w:hAnsi="方正仿宋_GBK" w:eastAsia="方正仿宋_GBK" w:cs="方正仿宋_GBK"/>
          <w:b w:val="0"/>
          <w:color w:val="auto"/>
          <w:szCs w:val="21"/>
        </w:rPr>
        <w:t>2.1投标函</w:t>
      </w:r>
      <w:r>
        <w:rPr>
          <w:rFonts w:hint="eastAsia" w:ascii="方正仿宋_GBK" w:hAnsi="方正仿宋_GBK" w:eastAsia="方正仿宋_GBK" w:cs="方正仿宋_GBK"/>
          <w:b w:val="0"/>
          <w:bCs/>
          <w:color w:val="auto"/>
          <w:szCs w:val="21"/>
          <w:u w:val="none"/>
          <w:lang w:eastAsia="zh-CN"/>
        </w:rPr>
        <w:t>、投标承诺书、</w:t>
      </w:r>
      <w:r>
        <w:rPr>
          <w:rFonts w:hint="eastAsia" w:ascii="方正仿宋_GBK" w:hAnsi="方正仿宋_GBK" w:eastAsia="方正仿宋_GBK" w:cs="方正仿宋_GBK"/>
          <w:b w:val="0"/>
          <w:bCs/>
          <w:color w:val="auto"/>
          <w:szCs w:val="21"/>
          <w:u w:val="none"/>
          <w:lang w:val="en-US" w:eastAsia="zh-CN"/>
        </w:rPr>
        <w:t>信誉承诺函</w:t>
      </w:r>
      <w:r>
        <w:rPr>
          <w:rFonts w:hint="eastAsia" w:ascii="方正仿宋_GBK" w:hAnsi="方正仿宋_GBK" w:eastAsia="方正仿宋_GBK" w:cs="方正仿宋_GBK"/>
          <w:b w:val="0"/>
          <w:bCs/>
          <w:color w:val="auto"/>
          <w:szCs w:val="21"/>
          <w:u w:val="none"/>
          <w:lang w:eastAsia="zh-CN"/>
        </w:rPr>
        <w:t>。</w:t>
      </w:r>
    </w:p>
    <w:p w14:paraId="129E682D">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2.2法定代表人身份证明。</w:t>
      </w:r>
    </w:p>
    <w:p w14:paraId="34F3C7DA">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2.3授权委托书。</w:t>
      </w:r>
    </w:p>
    <w:p w14:paraId="0E783AEF">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2.4联合体协议书（投标人须知前附表规定不接受联合体投标的，或投标人没有组成联合体的无需提供）。</w:t>
      </w:r>
    </w:p>
    <w:p w14:paraId="7ADBED4E">
      <w:pPr>
        <w:pStyle w:val="5"/>
        <w:ind w:firstLine="779" w:firstLineChars="371"/>
        <w:rPr>
          <w:rFonts w:hint="eastAsia" w:ascii="方正仿宋_GBK" w:hAnsi="方正仿宋_GBK" w:eastAsia="方正仿宋_GBK" w:cs="方正仿宋_GBK"/>
          <w:b w:val="0"/>
          <w:color w:val="auto"/>
          <w:szCs w:val="21"/>
          <w:lang w:val="en-US" w:eastAsia="zh-CN"/>
        </w:rPr>
      </w:pPr>
      <w:r>
        <w:rPr>
          <w:rFonts w:hint="eastAsia" w:ascii="方正仿宋_GBK" w:hAnsi="方正仿宋_GBK" w:eastAsia="方正仿宋_GBK" w:cs="方正仿宋_GBK"/>
          <w:b w:val="0"/>
          <w:color w:val="auto"/>
          <w:szCs w:val="21"/>
        </w:rPr>
        <w:t>2.</w:t>
      </w:r>
      <w:r>
        <w:rPr>
          <w:rFonts w:hint="eastAsia" w:ascii="方正仿宋_GBK" w:hAnsi="方正仿宋_GBK" w:eastAsia="方正仿宋_GBK" w:cs="方正仿宋_GBK"/>
          <w:b w:val="0"/>
          <w:color w:val="auto"/>
          <w:szCs w:val="21"/>
          <w:lang w:val="en-US" w:eastAsia="zh-CN"/>
        </w:rPr>
        <w:t>5投标保证金</w:t>
      </w:r>
    </w:p>
    <w:p w14:paraId="00FAFD15">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w:t>
      </w:r>
      <w:r>
        <w:rPr>
          <w:rFonts w:hint="eastAsia" w:ascii="方正仿宋_GBK" w:hAnsi="方正仿宋_GBK" w:eastAsia="方正仿宋_GBK" w:cs="方正仿宋_GBK"/>
          <w:b w:val="0"/>
          <w:color w:val="auto"/>
          <w:szCs w:val="21"/>
          <w:lang w:val="en-US" w:eastAsia="zh-CN"/>
        </w:rPr>
        <w:t>6</w:t>
      </w:r>
      <w:r>
        <w:rPr>
          <w:rFonts w:hint="eastAsia" w:ascii="方正仿宋_GBK" w:hAnsi="方正仿宋_GBK" w:eastAsia="方正仿宋_GBK" w:cs="方正仿宋_GBK"/>
          <w:b w:val="0"/>
          <w:color w:val="auto"/>
          <w:szCs w:val="21"/>
        </w:rPr>
        <w:t>已标价的工程量清单。</w:t>
      </w:r>
    </w:p>
    <w:p w14:paraId="4569CB87">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w:t>
      </w:r>
      <w:r>
        <w:rPr>
          <w:rFonts w:hint="eastAsia" w:ascii="方正仿宋_GBK" w:hAnsi="方正仿宋_GBK" w:eastAsia="方正仿宋_GBK" w:cs="方正仿宋_GBK"/>
          <w:b w:val="0"/>
          <w:color w:val="auto"/>
          <w:szCs w:val="21"/>
          <w:lang w:val="en-US" w:eastAsia="zh-CN"/>
        </w:rPr>
        <w:t>7</w:t>
      </w:r>
      <w:r>
        <w:rPr>
          <w:rFonts w:hint="eastAsia" w:ascii="方正仿宋_GBK" w:hAnsi="方正仿宋_GBK" w:eastAsia="方正仿宋_GBK" w:cs="方正仿宋_GBK"/>
          <w:b w:val="0"/>
          <w:color w:val="auto"/>
          <w:szCs w:val="21"/>
        </w:rPr>
        <w:t>施工组织设计。</w:t>
      </w:r>
    </w:p>
    <w:p w14:paraId="47C3C579">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w:t>
      </w:r>
      <w:r>
        <w:rPr>
          <w:rFonts w:hint="eastAsia" w:ascii="方正仿宋_GBK" w:hAnsi="方正仿宋_GBK" w:eastAsia="方正仿宋_GBK" w:cs="方正仿宋_GBK"/>
          <w:b w:val="0"/>
          <w:color w:val="auto"/>
          <w:szCs w:val="21"/>
          <w:lang w:val="en-US" w:eastAsia="zh-CN"/>
        </w:rPr>
        <w:t>8</w:t>
      </w:r>
      <w:r>
        <w:rPr>
          <w:rFonts w:hint="eastAsia" w:ascii="方正仿宋_GBK" w:hAnsi="方正仿宋_GBK" w:eastAsia="方正仿宋_GBK" w:cs="方正仿宋_GBK"/>
          <w:b w:val="0"/>
          <w:color w:val="auto"/>
          <w:szCs w:val="21"/>
        </w:rPr>
        <w:t>项目管理机构。</w:t>
      </w:r>
    </w:p>
    <w:p w14:paraId="2E1A5271">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w:t>
      </w:r>
      <w:r>
        <w:rPr>
          <w:rFonts w:hint="eastAsia" w:ascii="方正仿宋_GBK" w:hAnsi="方正仿宋_GBK" w:eastAsia="方正仿宋_GBK" w:cs="方正仿宋_GBK"/>
          <w:b w:val="0"/>
          <w:color w:val="auto"/>
          <w:szCs w:val="21"/>
          <w:lang w:val="en-US" w:eastAsia="zh-CN"/>
        </w:rPr>
        <w:t>9</w:t>
      </w:r>
      <w:r>
        <w:rPr>
          <w:rFonts w:hint="eastAsia" w:ascii="方正仿宋_GBK" w:hAnsi="方正仿宋_GBK" w:eastAsia="方正仿宋_GBK" w:cs="方正仿宋_GBK"/>
          <w:b w:val="0"/>
          <w:color w:val="auto"/>
          <w:szCs w:val="21"/>
        </w:rPr>
        <w:t>拟分包项目情况表。</w:t>
      </w:r>
    </w:p>
    <w:p w14:paraId="5D5A345C">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w:t>
      </w:r>
      <w:r>
        <w:rPr>
          <w:rFonts w:hint="eastAsia" w:ascii="方正仿宋_GBK" w:hAnsi="方正仿宋_GBK" w:eastAsia="方正仿宋_GBK" w:cs="方正仿宋_GBK"/>
          <w:b w:val="0"/>
          <w:color w:val="auto"/>
          <w:szCs w:val="21"/>
          <w:lang w:val="en-US" w:eastAsia="zh-CN"/>
        </w:rPr>
        <w:t>10</w:t>
      </w:r>
      <w:r>
        <w:rPr>
          <w:rFonts w:hint="eastAsia" w:ascii="方正仿宋_GBK" w:hAnsi="方正仿宋_GBK" w:eastAsia="方正仿宋_GBK" w:cs="方正仿宋_GBK"/>
          <w:b w:val="0"/>
          <w:color w:val="auto"/>
          <w:szCs w:val="21"/>
        </w:rPr>
        <w:t>资格审查资料。</w:t>
      </w:r>
    </w:p>
    <w:p w14:paraId="579C2195">
      <w:pPr>
        <w:pStyle w:val="5"/>
        <w:ind w:firstLine="779" w:firstLineChars="371"/>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2.1</w:t>
      </w:r>
      <w:r>
        <w:rPr>
          <w:rFonts w:hint="eastAsia" w:ascii="方正仿宋_GBK" w:hAnsi="方正仿宋_GBK" w:eastAsia="方正仿宋_GBK" w:cs="方正仿宋_GBK"/>
          <w:b w:val="0"/>
          <w:color w:val="auto"/>
          <w:szCs w:val="21"/>
          <w:lang w:val="en-US" w:eastAsia="zh-CN"/>
        </w:rPr>
        <w:t>1</w:t>
      </w:r>
      <w:r>
        <w:rPr>
          <w:rFonts w:hint="eastAsia" w:ascii="方正仿宋_GBK" w:hAnsi="方正仿宋_GBK" w:eastAsia="方正仿宋_GBK" w:cs="方正仿宋_GBK"/>
          <w:b w:val="0"/>
          <w:color w:val="auto"/>
          <w:szCs w:val="21"/>
        </w:rPr>
        <w:t>其他材料。</w:t>
      </w:r>
    </w:p>
    <w:p w14:paraId="143DA56B">
      <w:pPr>
        <w:rPr>
          <w:rFonts w:hint="eastAsia" w:ascii="方正仿宋_GBK" w:hAnsi="方正仿宋_GBK" w:eastAsia="方正仿宋_GBK" w:cs="方正仿宋_GBK"/>
          <w:color w:val="auto"/>
        </w:rPr>
      </w:pPr>
    </w:p>
    <w:p w14:paraId="3B96FC58">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 xml:space="preserve"> </w:t>
      </w:r>
    </w:p>
    <w:p w14:paraId="2950CDE0">
      <w:pPr>
        <w:pStyle w:val="4"/>
        <w:ind w:firstLine="482" w:firstLineChars="200"/>
        <w:rPr>
          <w:rFonts w:hint="eastAsia" w:ascii="方正仿宋_GBK" w:hAnsi="方正仿宋_GBK" w:eastAsia="方正仿宋_GBK" w:cs="方正仿宋_GBK"/>
          <w:b w:val="0"/>
          <w:color w:val="auto"/>
          <w:sz w:val="21"/>
          <w:szCs w:val="21"/>
        </w:rPr>
      </w:pPr>
      <w:r>
        <w:rPr>
          <w:rFonts w:hint="eastAsia" w:ascii="方正仿宋_GBK" w:hAnsi="方正仿宋_GBK" w:eastAsia="方正仿宋_GBK" w:cs="方正仿宋_GBK"/>
          <w:color w:val="auto"/>
        </w:rPr>
        <w:br w:type="page"/>
      </w:r>
      <w:permEnd w:id="0"/>
      <w:r>
        <w:rPr>
          <w:rFonts w:hint="eastAsia" w:ascii="方正仿宋_GBK" w:hAnsi="方正仿宋_GBK" w:eastAsia="方正仿宋_GBK" w:cs="方正仿宋_GBK"/>
          <w:b w:val="0"/>
          <w:color w:val="auto"/>
          <w:sz w:val="21"/>
          <w:szCs w:val="21"/>
        </w:rPr>
        <w:t>2.1.投标函</w:t>
      </w:r>
      <w:r>
        <w:rPr>
          <w:rFonts w:hint="eastAsia" w:ascii="方正仿宋_GBK" w:hAnsi="方正仿宋_GBK" w:eastAsia="方正仿宋_GBK" w:cs="方正仿宋_GBK"/>
          <w:b w:val="0"/>
          <w:color w:val="auto"/>
          <w:sz w:val="21"/>
          <w:szCs w:val="21"/>
          <w:lang w:eastAsia="zh-CN"/>
        </w:rPr>
        <w:t>、投标承诺书、</w:t>
      </w:r>
      <w:r>
        <w:rPr>
          <w:rFonts w:hint="eastAsia" w:ascii="方正仿宋_GBK" w:hAnsi="方正仿宋_GBK" w:eastAsia="方正仿宋_GBK" w:cs="方正仿宋_GBK"/>
          <w:b w:val="0"/>
          <w:color w:val="auto"/>
          <w:sz w:val="21"/>
          <w:szCs w:val="21"/>
          <w:lang w:val="en-US" w:eastAsia="zh-CN"/>
        </w:rPr>
        <w:t>信誉</w:t>
      </w:r>
      <w:r>
        <w:rPr>
          <w:rFonts w:hint="eastAsia" w:ascii="方正仿宋_GBK" w:hAnsi="方正仿宋_GBK" w:eastAsia="方正仿宋_GBK" w:cs="方正仿宋_GBK"/>
          <w:b w:val="0"/>
          <w:color w:val="auto"/>
          <w:sz w:val="21"/>
          <w:szCs w:val="21"/>
          <w:lang w:eastAsia="zh-CN"/>
        </w:rPr>
        <w:t>承诺函</w:t>
      </w:r>
      <w:r>
        <w:rPr>
          <w:rFonts w:hint="eastAsia" w:ascii="方正仿宋_GBK" w:hAnsi="方正仿宋_GBK" w:eastAsia="方正仿宋_GBK" w:cs="方正仿宋_GBK"/>
          <w:b w:val="0"/>
          <w:color w:val="auto"/>
          <w:sz w:val="21"/>
          <w:szCs w:val="21"/>
        </w:rPr>
        <w:t xml:space="preserve"> </w:t>
      </w:r>
    </w:p>
    <w:p w14:paraId="6A41F5F7">
      <w:pPr>
        <w:pStyle w:val="5"/>
        <w:spacing w:line="240" w:lineRule="auto"/>
        <w:jc w:val="center"/>
        <w:rPr>
          <w:rFonts w:hint="eastAsia" w:ascii="方正仿宋_GBK" w:hAnsi="方正仿宋_GBK" w:eastAsia="方正仿宋_GBK" w:cs="方正仿宋_GBK"/>
          <w:color w:val="auto"/>
          <w:szCs w:val="21"/>
          <w:lang w:eastAsia="zh-CN"/>
        </w:rPr>
      </w:pPr>
    </w:p>
    <w:p w14:paraId="30ECC624">
      <w:pPr>
        <w:pStyle w:val="5"/>
        <w:spacing w:line="240" w:lineRule="auto"/>
        <w:jc w:val="center"/>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eastAsia="zh-CN"/>
        </w:rPr>
        <w:t>（一）</w:t>
      </w:r>
      <w:r>
        <w:rPr>
          <w:rFonts w:hint="eastAsia" w:ascii="方正仿宋_GBK" w:hAnsi="方正仿宋_GBK" w:eastAsia="方正仿宋_GBK" w:cs="方正仿宋_GBK"/>
          <w:color w:val="auto"/>
          <w:szCs w:val="21"/>
        </w:rPr>
        <w:t>投 标 函</w:t>
      </w:r>
    </w:p>
    <w:p w14:paraId="2868D50D">
      <w:pPr>
        <w:spacing w:line="400" w:lineRule="exact"/>
        <w:rPr>
          <w:rFonts w:hint="eastAsia" w:ascii="方正仿宋_GBK" w:hAnsi="方正仿宋_GBK" w:eastAsia="方正仿宋_GBK" w:cs="方正仿宋_GBK"/>
          <w:color w:val="auto"/>
          <w:szCs w:val="21"/>
        </w:rPr>
      </w:pPr>
    </w:p>
    <w:p w14:paraId="57ED872A">
      <w:pPr>
        <w:spacing w:line="400" w:lineRule="exact"/>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 xml:space="preserve">（招标人名称） </w:t>
      </w:r>
    </w:p>
    <w:p w14:paraId="3128BFEA">
      <w:p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1．我方已仔细研究了</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（项目编号）</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（项目名称）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标段施工招标文件的全部内容，</w:t>
      </w:r>
      <w:r>
        <w:rPr>
          <w:rFonts w:hint="eastAsia" w:ascii="方正仿宋_GBK" w:hAnsi="方正仿宋_GBK" w:eastAsia="方正仿宋_GBK" w:cs="方正仿宋_GBK"/>
          <w:color w:val="auto"/>
        </w:rPr>
        <w:t>经考察项目现场和研究上述工程招标文件要求及其他招标资料后，</w:t>
      </w:r>
      <w:r>
        <w:rPr>
          <w:rFonts w:hint="eastAsia" w:ascii="方正仿宋_GBK" w:hAnsi="方正仿宋_GBK" w:eastAsia="方正仿宋_GBK" w:cs="方正仿宋_GBK"/>
          <w:color w:val="auto"/>
          <w:szCs w:val="21"/>
        </w:rPr>
        <w:t>愿意以人民币（大写）</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元）的投标总报价，工期</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日历天，按合同约定实施和完成承包工程，修补工程中的任何缺陷，工程质量达到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标准。</w:t>
      </w:r>
    </w:p>
    <w:p w14:paraId="5A5D999E">
      <w:p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2．我方承诺在投标有效期内不修改、撤销投标文件。</w:t>
      </w:r>
    </w:p>
    <w:p w14:paraId="6D4F8E2D">
      <w:p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3．如我方中标，我方拟派</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为本工程项目经理（建造师），其项目经理（建造师）资质为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（专业）</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级建造师。</w:t>
      </w:r>
    </w:p>
    <w:p w14:paraId="0FFA62E1">
      <w:pPr>
        <w:numPr>
          <w:ilvl w:val="0"/>
          <w:numId w:val="10"/>
        </w:num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随同本投标函提交投标保证金一份，金额为人民币（大写）</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元）。</w:t>
      </w:r>
    </w:p>
    <w:p w14:paraId="04F53666">
      <w:pPr>
        <w:numPr>
          <w:ilvl w:val="0"/>
          <w:numId w:val="10"/>
        </w:num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eastAsia="zh-CN"/>
        </w:rPr>
        <w:t>如</w:t>
      </w:r>
      <w:r>
        <w:rPr>
          <w:rFonts w:hint="eastAsia" w:ascii="方正仿宋_GBK" w:hAnsi="方正仿宋_GBK" w:eastAsia="方正仿宋_GBK" w:cs="方正仿宋_GBK"/>
          <w:color w:val="auto"/>
          <w:szCs w:val="21"/>
          <w:lang w:val="en-US" w:eastAsia="zh-CN"/>
        </w:rPr>
        <w:t>我方中标：</w:t>
      </w:r>
    </w:p>
    <w:p w14:paraId="7EBF193A">
      <w:pPr>
        <w:widowControl w:val="0"/>
        <w:numPr>
          <w:ilvl w:val="0"/>
          <w:numId w:val="11"/>
        </w:numPr>
        <w:wordWrap/>
        <w:adjustRightInd/>
        <w:snapToGrid/>
        <w:spacing w:line="360" w:lineRule="auto"/>
        <w:ind w:left="0" w:leftChars="0" w:firstLine="420" w:firstLineChars="200"/>
        <w:textAlignment w:val="auto"/>
        <w:outlineLvl w:val="9"/>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我</w:t>
      </w:r>
      <w:r>
        <w:rPr>
          <w:rFonts w:hint="eastAsia" w:ascii="方正仿宋_GBK" w:hAnsi="方正仿宋_GBK" w:eastAsia="方正仿宋_GBK" w:cs="方正仿宋_GBK"/>
          <w:color w:val="auto"/>
          <w:sz w:val="21"/>
          <w:szCs w:val="21"/>
          <w:lang w:eastAsia="zh-CN"/>
        </w:rPr>
        <w:t>方承诺</w:t>
      </w:r>
      <w:r>
        <w:rPr>
          <w:rFonts w:hint="eastAsia" w:ascii="方正仿宋_GBK" w:hAnsi="方正仿宋_GBK" w:eastAsia="方正仿宋_GBK" w:cs="方正仿宋_GBK"/>
          <w:color w:val="auto"/>
          <w:sz w:val="21"/>
          <w:szCs w:val="21"/>
        </w:rPr>
        <w:t>在收到中标通知书后，在中标通知书规定的期限内与你方签订合同。</w:t>
      </w:r>
    </w:p>
    <w:p w14:paraId="20D8D544">
      <w:pPr>
        <w:widowControl w:val="0"/>
        <w:numPr>
          <w:ilvl w:val="0"/>
          <w:numId w:val="11"/>
        </w:numPr>
        <w:wordWrap/>
        <w:adjustRightInd/>
        <w:snapToGrid/>
        <w:spacing w:line="360" w:lineRule="auto"/>
        <w:ind w:left="0" w:leftChars="0" w:firstLine="420" w:firstLineChars="200"/>
        <w:textAlignment w:val="auto"/>
        <w:outlineLvl w:val="9"/>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 w:val="21"/>
          <w:szCs w:val="21"/>
        </w:rPr>
        <w:t>随同本投标函递交的投标函及附录属于合同文件的组成部分。</w:t>
      </w:r>
    </w:p>
    <w:p w14:paraId="0C5A05C4">
      <w:pPr>
        <w:widowControl w:val="0"/>
        <w:numPr>
          <w:ilvl w:val="0"/>
          <w:numId w:val="11"/>
        </w:numPr>
        <w:wordWrap/>
        <w:adjustRightInd/>
        <w:snapToGrid/>
        <w:spacing w:line="360" w:lineRule="auto"/>
        <w:ind w:left="0" w:leftChars="0" w:firstLine="420" w:firstLineChars="200"/>
        <w:textAlignment w:val="auto"/>
        <w:outlineLvl w:val="9"/>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 w:val="21"/>
          <w:szCs w:val="21"/>
        </w:rPr>
        <w:t>我</w:t>
      </w:r>
      <w:r>
        <w:rPr>
          <w:rFonts w:hint="eastAsia" w:ascii="方正仿宋_GBK" w:hAnsi="方正仿宋_GBK" w:eastAsia="方正仿宋_GBK" w:cs="方正仿宋_GBK"/>
          <w:color w:val="auto"/>
          <w:sz w:val="21"/>
          <w:szCs w:val="21"/>
          <w:lang w:eastAsia="zh-CN"/>
        </w:rPr>
        <w:t>方承诺</w:t>
      </w:r>
      <w:r>
        <w:rPr>
          <w:rFonts w:hint="eastAsia" w:ascii="方正仿宋_GBK" w:hAnsi="方正仿宋_GBK" w:eastAsia="方正仿宋_GBK" w:cs="方正仿宋_GBK"/>
          <w:color w:val="auto"/>
          <w:sz w:val="21"/>
          <w:szCs w:val="21"/>
        </w:rPr>
        <w:t>按照招标文件规定向你方递交履约担保。</w:t>
      </w:r>
    </w:p>
    <w:p w14:paraId="3AB80731">
      <w:pPr>
        <w:widowControl w:val="0"/>
        <w:numPr>
          <w:ilvl w:val="0"/>
          <w:numId w:val="11"/>
        </w:numPr>
        <w:wordWrap/>
        <w:adjustRightInd/>
        <w:snapToGrid/>
        <w:spacing w:line="360" w:lineRule="auto"/>
        <w:ind w:left="0" w:leftChars="0" w:firstLine="420" w:firstLineChars="200"/>
        <w:textAlignment w:val="auto"/>
        <w:outlineLvl w:val="9"/>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 w:val="21"/>
          <w:szCs w:val="21"/>
        </w:rPr>
        <w:t>我</w:t>
      </w:r>
      <w:r>
        <w:rPr>
          <w:rFonts w:hint="eastAsia" w:ascii="方正仿宋_GBK" w:hAnsi="方正仿宋_GBK" w:eastAsia="方正仿宋_GBK" w:cs="方正仿宋_GBK"/>
          <w:color w:val="auto"/>
          <w:sz w:val="21"/>
          <w:szCs w:val="21"/>
          <w:lang w:eastAsia="zh-CN"/>
        </w:rPr>
        <w:t>方承诺在合同约定的期限内完成并移交全部合同工程。</w:t>
      </w:r>
    </w:p>
    <w:p w14:paraId="6C465F3F">
      <w:pPr>
        <w:widowControl w:val="0"/>
        <w:numPr>
          <w:ilvl w:val="0"/>
          <w:numId w:val="11"/>
        </w:numPr>
        <w:wordWrap/>
        <w:adjustRightInd/>
        <w:snapToGrid/>
        <w:spacing w:line="360" w:lineRule="auto"/>
        <w:ind w:left="0" w:leftChars="0" w:firstLine="420" w:firstLineChars="200"/>
        <w:textAlignment w:val="auto"/>
        <w:outlineLvl w:val="9"/>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 w:val="21"/>
          <w:szCs w:val="21"/>
        </w:rPr>
        <w:t>我</w:t>
      </w:r>
      <w:r>
        <w:rPr>
          <w:rFonts w:hint="eastAsia" w:ascii="方正仿宋_GBK" w:hAnsi="方正仿宋_GBK" w:eastAsia="方正仿宋_GBK" w:cs="方正仿宋_GBK"/>
          <w:color w:val="auto"/>
          <w:sz w:val="21"/>
          <w:szCs w:val="21"/>
          <w:lang w:eastAsia="zh-CN"/>
        </w:rPr>
        <w:t>方承诺本投标函在招标文件规定的提交投标文件截止时间后，在招标文件规定的投标有效期期满前对我方具有约束力，且随时准备接受你方发出的中标通知书。</w:t>
      </w:r>
    </w:p>
    <w:p w14:paraId="46F01C14">
      <w:p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val="en-US" w:eastAsia="zh-CN"/>
        </w:rPr>
        <w:t>6</w:t>
      </w:r>
      <w:r>
        <w:rPr>
          <w:rFonts w:hint="eastAsia" w:ascii="方正仿宋_GBK" w:hAnsi="方正仿宋_GBK" w:eastAsia="方正仿宋_GBK" w:cs="方正仿宋_GBK"/>
          <w:color w:val="auto"/>
          <w:szCs w:val="21"/>
        </w:rPr>
        <w:t>.我方在此声明，所递交的投标文件及有关资料内容完整、真实和准确，且不存在第2章“投标人须知”第1.4.3 条规定的任何一种情形。</w:t>
      </w:r>
    </w:p>
    <w:p w14:paraId="2D22767C">
      <w:pPr>
        <w:spacing w:line="400" w:lineRule="exact"/>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val="en-US" w:eastAsia="zh-CN"/>
        </w:rPr>
        <w:t>7</w:t>
      </w:r>
      <w:r>
        <w:rPr>
          <w:rFonts w:hint="eastAsia" w:ascii="方正仿宋_GBK" w:hAnsi="方正仿宋_GBK" w:eastAsia="方正仿宋_GBK" w:cs="方正仿宋_GBK"/>
          <w:color w:val="auto"/>
          <w:szCs w:val="21"/>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（其他补充说明）。</w:t>
      </w:r>
    </w:p>
    <w:p w14:paraId="13B5B140">
      <w:pPr>
        <w:spacing w:line="400" w:lineRule="exact"/>
        <w:rPr>
          <w:rFonts w:hint="eastAsia" w:ascii="方正仿宋_GBK" w:hAnsi="方正仿宋_GBK" w:eastAsia="方正仿宋_GBK" w:cs="方正仿宋_GBK"/>
          <w:color w:val="auto"/>
          <w:szCs w:val="21"/>
        </w:rPr>
      </w:pPr>
    </w:p>
    <w:p w14:paraId="16EEF7BE">
      <w:pPr>
        <w:spacing w:line="400" w:lineRule="exact"/>
        <w:ind w:firstLine="1079" w:firstLineChars="514"/>
        <w:jc w:val="right"/>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7D360572">
      <w:pPr>
        <w:spacing w:line="400" w:lineRule="exact"/>
        <w:ind w:firstLine="1079" w:firstLineChars="514"/>
        <w:jc w:val="right"/>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法定代表人：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r>
        <w:rPr>
          <w:rFonts w:hint="eastAsia" w:ascii="方正仿宋_GBK" w:hAnsi="方正仿宋_GBK" w:eastAsia="方正仿宋_GBK" w:cs="方正仿宋_GBK"/>
          <w:color w:val="auto"/>
          <w:szCs w:val="21"/>
          <w:lang w:val="en-US" w:eastAsia="zh-CN"/>
        </w:rPr>
        <w:t>或盖章</w:t>
      </w:r>
      <w:r>
        <w:rPr>
          <w:rFonts w:hint="eastAsia" w:ascii="方正仿宋_GBK" w:hAnsi="方正仿宋_GBK" w:eastAsia="方正仿宋_GBK" w:cs="方正仿宋_GBK"/>
          <w:color w:val="auto"/>
          <w:szCs w:val="21"/>
        </w:rPr>
        <w:t>）</w:t>
      </w:r>
    </w:p>
    <w:p w14:paraId="29C63BB1">
      <w:pPr>
        <w:spacing w:line="400" w:lineRule="exact"/>
        <w:ind w:firstLine="1079" w:firstLineChars="514"/>
        <w:jc w:val="right"/>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rPr>
        <w:t>地址：</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08D97444">
      <w:pPr>
        <w:spacing w:line="400" w:lineRule="exact"/>
        <w:ind w:firstLine="1079" w:firstLineChars="514"/>
        <w:jc w:val="right"/>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rPr>
        <w:t>网址：</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76D7370B">
      <w:pPr>
        <w:spacing w:line="400" w:lineRule="exact"/>
        <w:ind w:firstLine="1079" w:firstLineChars="514"/>
        <w:jc w:val="right"/>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rPr>
        <w:t>电话：</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17F603B0">
      <w:pPr>
        <w:spacing w:line="400" w:lineRule="exact"/>
        <w:ind w:firstLine="1079" w:firstLineChars="514"/>
        <w:jc w:val="right"/>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rPr>
        <w:t>传真：</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2CD12EDE">
      <w:pPr>
        <w:spacing w:line="400" w:lineRule="exact"/>
        <w:ind w:firstLine="1079" w:firstLineChars="514"/>
        <w:jc w:val="right"/>
        <w:rPr>
          <w:rFonts w:hint="eastAsia" w:ascii="方正仿宋_GBK" w:hAnsi="方正仿宋_GBK" w:eastAsia="方正仿宋_GBK" w:cs="方正仿宋_GBK"/>
          <w:color w:val="auto"/>
          <w:szCs w:val="21"/>
          <w:u w:val="single"/>
        </w:rPr>
      </w:pPr>
      <w:r>
        <w:rPr>
          <w:rFonts w:hint="eastAsia" w:ascii="方正仿宋_GBK" w:hAnsi="方正仿宋_GBK" w:eastAsia="方正仿宋_GBK" w:cs="方正仿宋_GBK"/>
          <w:color w:val="auto"/>
          <w:szCs w:val="21"/>
        </w:rPr>
        <w:t>邮政编码：</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14B95DA8">
      <w:pPr>
        <w:spacing w:line="400" w:lineRule="exact"/>
        <w:ind w:firstLine="5804" w:firstLineChars="2764"/>
        <w:jc w:val="center"/>
        <w:rPr>
          <w:rFonts w:hint="eastAsia" w:ascii="方正仿宋_GBK" w:hAnsi="方正仿宋_GBK" w:eastAsia="方正仿宋_GBK" w:cs="方正仿宋_GBK"/>
          <w:color w:val="auto"/>
          <w:szCs w:val="21"/>
          <w:u w:val="single"/>
        </w:rPr>
      </w:pPr>
    </w:p>
    <w:p w14:paraId="68934718">
      <w:pPr>
        <w:spacing w:line="400" w:lineRule="exact"/>
        <w:ind w:firstLine="5804" w:firstLineChars="2764"/>
        <w:jc w:val="center"/>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月</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日</w:t>
      </w:r>
    </w:p>
    <w:p w14:paraId="7F2B66AE">
      <w:pPr>
        <w:spacing w:line="360" w:lineRule="auto"/>
        <w:rPr>
          <w:rFonts w:hint="eastAsia" w:ascii="方正仿宋_GBK" w:hAnsi="方正仿宋_GBK" w:eastAsia="方正仿宋_GBK" w:cs="方正仿宋_GBK"/>
          <w:color w:val="auto"/>
          <w:szCs w:val="21"/>
        </w:rPr>
      </w:pPr>
      <w:permStart w:id="1" w:edGrp="everyone"/>
    </w:p>
    <w:p w14:paraId="741F6CFA">
      <w:pPr>
        <w:pStyle w:val="5"/>
        <w:spacing w:line="240" w:lineRule="auto"/>
        <w:jc w:val="center"/>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（二）</w:t>
      </w:r>
      <w:r>
        <w:rPr>
          <w:rFonts w:hint="eastAsia" w:ascii="方正仿宋_GBK" w:hAnsi="方正仿宋_GBK" w:eastAsia="方正仿宋_GBK" w:cs="方正仿宋_GBK"/>
          <w:color w:val="auto"/>
          <w:szCs w:val="21"/>
        </w:rPr>
        <w:t>投</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rPr>
        <w:t>标</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承</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诺</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书</w:t>
      </w:r>
    </w:p>
    <w:p w14:paraId="04AD7CB2">
      <w:pPr>
        <w:spacing w:line="360" w:lineRule="auto"/>
        <w:rPr>
          <w:rFonts w:hint="eastAsia" w:ascii="方正仿宋_GBK" w:hAnsi="方正仿宋_GBK" w:eastAsia="方正仿宋_GBK" w:cs="方正仿宋_GBK"/>
          <w:color w:val="auto"/>
          <w:szCs w:val="21"/>
        </w:rPr>
      </w:pPr>
    </w:p>
    <w:p w14:paraId="597594D5">
      <w:pPr>
        <w:widowControl w:val="0"/>
        <w:wordWrap/>
        <w:adjustRightInd/>
        <w:snapToGrid/>
        <w:spacing w:line="360" w:lineRule="auto"/>
        <w:textAlignment w:val="auto"/>
        <w:outlineLvl w:val="9"/>
        <w:rPr>
          <w:rFonts w:hint="eastAsia" w:ascii="方正仿宋_GBK" w:hAnsi="方正仿宋_GBK" w:eastAsia="方正仿宋_GBK" w:cs="方正仿宋_GBK"/>
          <w:color w:val="auto"/>
          <w:sz w:val="21"/>
          <w:szCs w:val="21"/>
          <w:u w:val="none"/>
        </w:rPr>
      </w:pPr>
    </w:p>
    <w:p w14:paraId="231D8B08">
      <w:pPr>
        <w:widowControl w:val="0"/>
        <w:wordWrap/>
        <w:adjustRightInd/>
        <w:snapToGrid/>
        <w:spacing w:line="360" w:lineRule="auto"/>
        <w:textAlignment w:val="auto"/>
        <w:outlineLvl w:val="9"/>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u w:val="none"/>
        </w:rPr>
        <w:t>致：</w:t>
      </w:r>
      <w:r>
        <w:rPr>
          <w:rFonts w:hint="eastAsia" w:ascii="方正仿宋_GBK" w:hAnsi="方正仿宋_GBK" w:eastAsia="方正仿宋_GBK" w:cs="方正仿宋_GBK"/>
          <w:color w:val="auto"/>
          <w:sz w:val="21"/>
          <w:szCs w:val="21"/>
          <w:u w:val="single"/>
        </w:rPr>
        <w:t xml:space="preserve">                                 </w:t>
      </w:r>
      <w:r>
        <w:rPr>
          <w:rFonts w:hint="eastAsia" w:ascii="方正仿宋_GBK" w:hAnsi="方正仿宋_GBK" w:eastAsia="方正仿宋_GBK" w:cs="方正仿宋_GBK"/>
          <w:color w:val="auto"/>
          <w:sz w:val="21"/>
          <w:szCs w:val="21"/>
        </w:rPr>
        <w:t>（招标人名称）</w:t>
      </w:r>
    </w:p>
    <w:p w14:paraId="09BF2457">
      <w:pPr>
        <w:widowControl w:val="0"/>
        <w:wordWrap/>
        <w:adjustRightInd/>
        <w:snapToGrid/>
        <w:spacing w:line="360" w:lineRule="auto"/>
        <w:ind w:firstLine="630"/>
        <w:textAlignment w:val="auto"/>
        <w:outlineLvl w:val="9"/>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我公司自愿参加</w:t>
      </w:r>
      <w:r>
        <w:rPr>
          <w:rFonts w:hint="eastAsia" w:ascii="方正仿宋_GBK" w:hAnsi="方正仿宋_GBK" w:eastAsia="方正仿宋_GBK" w:cs="方正仿宋_GBK"/>
          <w:color w:val="auto"/>
          <w:sz w:val="21"/>
          <w:szCs w:val="21"/>
          <w:u w:val="single"/>
        </w:rPr>
        <w:t xml:space="preserve">                              </w:t>
      </w:r>
      <w:r>
        <w:rPr>
          <w:rFonts w:hint="eastAsia" w:ascii="方正仿宋_GBK" w:hAnsi="方正仿宋_GBK" w:eastAsia="方正仿宋_GBK" w:cs="方正仿宋_GBK"/>
          <w:color w:val="auto"/>
          <w:sz w:val="21"/>
          <w:szCs w:val="21"/>
        </w:rPr>
        <w:t>项目的投标，秉承招投标公平公正和诚实守信原则，现郑重承诺：</w:t>
      </w:r>
    </w:p>
    <w:p w14:paraId="7481B4CD">
      <w:pPr>
        <w:widowControl w:val="0"/>
        <w:numPr>
          <w:ilvl w:val="0"/>
          <w:numId w:val="12"/>
        </w:numPr>
        <w:wordWrap/>
        <w:adjustRightInd/>
        <w:snapToGrid/>
        <w:spacing w:line="360" w:lineRule="auto"/>
        <w:ind w:firstLine="420" w:firstLineChars="200"/>
        <w:textAlignment w:val="auto"/>
        <w:outlineLvl w:val="9"/>
        <w:rPr>
          <w:rFonts w:hint="eastAsia" w:ascii="方正仿宋_GBK" w:hAnsi="方正仿宋_GBK" w:eastAsia="方正仿宋_GBK" w:cs="方正仿宋_GBK"/>
          <w:color w:val="auto"/>
          <w:sz w:val="21"/>
          <w:szCs w:val="21"/>
          <w:u w:val="none"/>
          <w:lang w:val="en-US" w:eastAsia="zh-CN"/>
        </w:rPr>
      </w:pPr>
      <w:r>
        <w:rPr>
          <w:rFonts w:hint="eastAsia" w:ascii="方正仿宋_GBK" w:hAnsi="方正仿宋_GBK" w:eastAsia="方正仿宋_GBK" w:cs="方正仿宋_GBK"/>
          <w:color w:val="auto"/>
          <w:sz w:val="21"/>
          <w:szCs w:val="21"/>
          <w:lang w:eastAsia="zh-CN"/>
        </w:rPr>
        <w:t>我公司拟派本项目的项目经理</w:t>
      </w:r>
      <w:r>
        <w:rPr>
          <w:rFonts w:hint="eastAsia" w:ascii="方正仿宋_GBK" w:hAnsi="方正仿宋_GBK" w:eastAsia="方正仿宋_GBK" w:cs="方正仿宋_GBK"/>
          <w:color w:val="auto"/>
          <w:sz w:val="21"/>
          <w:szCs w:val="21"/>
          <w:u w:val="single"/>
          <w:lang w:val="en-US" w:eastAsia="zh-CN"/>
        </w:rPr>
        <w:t xml:space="preserve">        </w:t>
      </w:r>
      <w:r>
        <w:rPr>
          <w:rFonts w:hint="eastAsia" w:ascii="方正仿宋_GBK" w:hAnsi="方正仿宋_GBK" w:eastAsia="方正仿宋_GBK" w:cs="方正仿宋_GBK"/>
          <w:color w:val="auto"/>
          <w:sz w:val="21"/>
          <w:szCs w:val="21"/>
          <w:u w:val="none"/>
          <w:lang w:val="en-US" w:eastAsia="zh-CN"/>
        </w:rPr>
        <w:t>（注册号：</w:t>
      </w:r>
      <w:r>
        <w:rPr>
          <w:rFonts w:hint="eastAsia" w:ascii="方正仿宋_GBK" w:hAnsi="方正仿宋_GBK" w:eastAsia="方正仿宋_GBK" w:cs="方正仿宋_GBK"/>
          <w:color w:val="auto"/>
          <w:sz w:val="21"/>
          <w:szCs w:val="21"/>
          <w:u w:val="single"/>
          <w:lang w:val="en-US" w:eastAsia="zh-CN"/>
        </w:rPr>
        <w:t xml:space="preserve">              </w:t>
      </w:r>
      <w:r>
        <w:rPr>
          <w:rFonts w:hint="eastAsia" w:ascii="方正仿宋_GBK" w:hAnsi="方正仿宋_GBK" w:eastAsia="方正仿宋_GBK" w:cs="方正仿宋_GBK"/>
          <w:color w:val="auto"/>
          <w:sz w:val="21"/>
          <w:szCs w:val="21"/>
          <w:u w:val="none"/>
          <w:lang w:val="en-US" w:eastAsia="zh-CN"/>
        </w:rPr>
        <w:t xml:space="preserve">），未在其他任何一个建设工程施工项目上担任项目负责人，也不存在《注册建造师执业管理办法》中第九条规定的允许同时担任两个及以上施工项目负责人的情形（如有须提供法律法规依据及有效的相关证明文件供评标委员会评审），如存在此种情形，但未声明或者提供无效证明文件的，视为项目负责人（项目经理）评审不通过。     </w:t>
      </w:r>
    </w:p>
    <w:p w14:paraId="11A9F896">
      <w:pPr>
        <w:widowControl w:val="0"/>
        <w:numPr>
          <w:ilvl w:val="0"/>
          <w:numId w:val="12"/>
        </w:numPr>
        <w:wordWrap/>
        <w:adjustRightInd/>
        <w:snapToGrid/>
        <w:spacing w:line="360" w:lineRule="auto"/>
        <w:ind w:firstLine="420" w:firstLineChars="200"/>
        <w:textAlignment w:val="auto"/>
        <w:outlineLvl w:val="9"/>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lang w:eastAsia="zh-CN"/>
        </w:rPr>
        <w:t>我公司投标文件中所提供的相关材料扫描件与原件一致，均为本单位真实拥有，无任何伪造、修改和虚假成分。</w:t>
      </w:r>
    </w:p>
    <w:p w14:paraId="226FE418">
      <w:pPr>
        <w:widowControl w:val="0"/>
        <w:wordWrap/>
        <w:adjustRightInd/>
        <w:snapToGrid/>
        <w:spacing w:line="360" w:lineRule="auto"/>
        <w:ind w:firstLine="420" w:firstLineChars="200"/>
        <w:textAlignment w:val="auto"/>
        <w:outlineLvl w:val="9"/>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lang w:eastAsia="zh-CN"/>
        </w:rPr>
        <w:t>我公司对以上承诺及整个投标文件的真实性负责，如有违反上述承诺的行为，或在本次交易活动中发生违法违规行为，我公司愿意接受投标保证金不予退还、若中标取消中标资格，并接受公共资源交易监管部门给予我公司不良行为记录。</w:t>
      </w:r>
    </w:p>
    <w:p w14:paraId="031A5EF0">
      <w:pPr>
        <w:widowControl w:val="0"/>
        <w:wordWrap/>
        <w:adjustRightInd/>
        <w:snapToGrid/>
        <w:spacing w:line="360" w:lineRule="auto"/>
        <w:ind w:firstLine="1207" w:firstLineChars="575"/>
        <w:textAlignment w:val="auto"/>
        <w:outlineLvl w:val="9"/>
        <w:rPr>
          <w:rFonts w:hint="eastAsia" w:ascii="方正仿宋_GBK" w:hAnsi="方正仿宋_GBK" w:eastAsia="方正仿宋_GBK" w:cs="方正仿宋_GBK"/>
          <w:color w:val="auto"/>
          <w:sz w:val="21"/>
          <w:szCs w:val="21"/>
          <w:lang w:eastAsia="zh-CN"/>
        </w:rPr>
      </w:pPr>
      <w:r>
        <w:rPr>
          <w:rFonts w:hint="eastAsia" w:ascii="方正仿宋_GBK" w:hAnsi="方正仿宋_GBK" w:eastAsia="方正仿宋_GBK" w:cs="方正仿宋_GBK"/>
          <w:color w:val="auto"/>
          <w:sz w:val="21"/>
          <w:szCs w:val="21"/>
        </w:rPr>
        <w:t>特此承诺</w:t>
      </w:r>
      <w:r>
        <w:rPr>
          <w:rFonts w:hint="eastAsia" w:ascii="方正仿宋_GBK" w:hAnsi="方正仿宋_GBK" w:eastAsia="方正仿宋_GBK" w:cs="方正仿宋_GBK"/>
          <w:color w:val="auto"/>
          <w:sz w:val="21"/>
          <w:szCs w:val="21"/>
          <w:lang w:eastAsia="zh-CN"/>
        </w:rPr>
        <w:t>。</w:t>
      </w:r>
    </w:p>
    <w:p w14:paraId="0B0CD8CA">
      <w:pPr>
        <w:widowControl w:val="0"/>
        <w:wordWrap/>
        <w:adjustRightInd/>
        <w:snapToGrid/>
        <w:spacing w:line="360" w:lineRule="auto"/>
        <w:ind w:firstLine="630"/>
        <w:textAlignment w:val="auto"/>
        <w:outlineLvl w:val="9"/>
        <w:rPr>
          <w:rFonts w:hint="eastAsia" w:ascii="方正仿宋_GBK" w:hAnsi="方正仿宋_GBK" w:eastAsia="方正仿宋_GBK" w:cs="方正仿宋_GBK"/>
          <w:color w:val="auto"/>
          <w:sz w:val="21"/>
          <w:szCs w:val="21"/>
        </w:rPr>
      </w:pPr>
    </w:p>
    <w:p w14:paraId="2C08C6EE">
      <w:pPr>
        <w:spacing w:line="400" w:lineRule="exact"/>
        <w:ind w:firstLine="1079" w:firstLineChars="514"/>
        <w:jc w:val="center"/>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4F413404">
      <w:pPr>
        <w:spacing w:line="400" w:lineRule="exact"/>
        <w:ind w:firstLine="1079" w:firstLineChars="514"/>
        <w:jc w:val="center"/>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rPr>
        <w:t>法定代表人或其委托代理人：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r>
        <w:rPr>
          <w:rFonts w:hint="eastAsia" w:ascii="方正仿宋_GBK" w:hAnsi="方正仿宋_GBK" w:eastAsia="方正仿宋_GBK" w:cs="方正仿宋_GBK"/>
          <w:color w:val="auto"/>
          <w:szCs w:val="21"/>
          <w:lang w:val="en-US" w:eastAsia="zh-CN"/>
        </w:rPr>
        <w:t>或盖章</w:t>
      </w:r>
      <w:r>
        <w:rPr>
          <w:rFonts w:hint="eastAsia" w:ascii="方正仿宋_GBK" w:hAnsi="方正仿宋_GBK" w:eastAsia="方正仿宋_GBK" w:cs="方正仿宋_GBK"/>
          <w:color w:val="auto"/>
          <w:szCs w:val="21"/>
        </w:rPr>
        <w:t>）</w:t>
      </w:r>
    </w:p>
    <w:p w14:paraId="4904B8C5">
      <w:pPr>
        <w:widowControl w:val="0"/>
        <w:wordWrap/>
        <w:adjustRightInd/>
        <w:snapToGrid/>
        <w:spacing w:line="360" w:lineRule="auto"/>
        <w:ind w:firstLine="1079" w:firstLineChars="514"/>
        <w:jc w:val="right"/>
        <w:textAlignment w:val="auto"/>
        <w:outlineLvl w:val="9"/>
        <w:rPr>
          <w:rFonts w:hint="eastAsia" w:ascii="方正仿宋_GBK" w:hAnsi="方正仿宋_GBK" w:eastAsia="方正仿宋_GBK" w:cs="方正仿宋_GBK"/>
          <w:color w:val="auto"/>
          <w:sz w:val="21"/>
          <w:szCs w:val="21"/>
        </w:rPr>
      </w:pPr>
    </w:p>
    <w:p w14:paraId="79796175">
      <w:pPr>
        <w:widowControl w:val="0"/>
        <w:wordWrap/>
        <w:adjustRightInd/>
        <w:snapToGrid/>
        <w:spacing w:line="360" w:lineRule="auto"/>
        <w:ind w:firstLine="1079" w:firstLineChars="514"/>
        <w:jc w:val="right"/>
        <w:textAlignment w:val="auto"/>
        <w:outlineLvl w:val="9"/>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年   月   日</w:t>
      </w:r>
    </w:p>
    <w:p w14:paraId="05D726C1">
      <w:pPr>
        <w:spacing w:line="360" w:lineRule="auto"/>
        <w:ind w:firstLine="1079" w:firstLineChars="514"/>
        <w:rPr>
          <w:rFonts w:hint="eastAsia" w:ascii="方正仿宋_GBK" w:hAnsi="方正仿宋_GBK" w:eastAsia="方正仿宋_GBK" w:cs="方正仿宋_GBK"/>
          <w:color w:val="auto"/>
          <w:szCs w:val="21"/>
        </w:rPr>
      </w:pPr>
    </w:p>
    <w:p w14:paraId="70BFD478">
      <w:pPr>
        <w:spacing w:line="360" w:lineRule="auto"/>
        <w:ind w:firstLine="1079" w:firstLineChars="514"/>
        <w:rPr>
          <w:rFonts w:hint="eastAsia" w:ascii="方正仿宋_GBK" w:hAnsi="方正仿宋_GBK" w:eastAsia="方正仿宋_GBK" w:cs="方正仿宋_GBK"/>
          <w:color w:val="auto"/>
          <w:szCs w:val="21"/>
        </w:rPr>
      </w:pPr>
    </w:p>
    <w:p w14:paraId="20F33125">
      <w:pPr>
        <w:spacing w:line="360" w:lineRule="auto"/>
        <w:ind w:firstLine="1079" w:firstLineChars="514"/>
        <w:rPr>
          <w:rFonts w:hint="eastAsia" w:ascii="方正仿宋_GBK" w:hAnsi="方正仿宋_GBK" w:eastAsia="方正仿宋_GBK" w:cs="方正仿宋_GBK"/>
          <w:color w:val="auto"/>
          <w:szCs w:val="21"/>
        </w:rPr>
      </w:pPr>
    </w:p>
    <w:p w14:paraId="1FB55EF1">
      <w:pPr>
        <w:spacing w:line="360" w:lineRule="auto"/>
        <w:ind w:firstLine="1079" w:firstLineChars="514"/>
        <w:rPr>
          <w:rFonts w:hint="eastAsia" w:ascii="方正仿宋_GBK" w:hAnsi="方正仿宋_GBK" w:eastAsia="方正仿宋_GBK" w:cs="方正仿宋_GBK"/>
          <w:color w:val="auto"/>
          <w:szCs w:val="21"/>
        </w:rPr>
      </w:pPr>
    </w:p>
    <w:p w14:paraId="0E8FB9E7">
      <w:pPr>
        <w:spacing w:line="360" w:lineRule="auto"/>
        <w:ind w:firstLine="1079" w:firstLineChars="514"/>
        <w:rPr>
          <w:rFonts w:hint="eastAsia" w:ascii="方正仿宋_GBK" w:hAnsi="方正仿宋_GBK" w:eastAsia="方正仿宋_GBK" w:cs="方正仿宋_GBK"/>
          <w:color w:val="auto"/>
          <w:szCs w:val="21"/>
        </w:rPr>
      </w:pPr>
    </w:p>
    <w:p w14:paraId="279E57A9">
      <w:pPr>
        <w:spacing w:line="360" w:lineRule="auto"/>
        <w:rPr>
          <w:rFonts w:hint="eastAsia" w:ascii="方正仿宋_GBK" w:hAnsi="方正仿宋_GBK" w:eastAsia="方正仿宋_GBK" w:cs="方正仿宋_GBK"/>
          <w:color w:val="auto"/>
          <w:szCs w:val="21"/>
        </w:rPr>
      </w:pPr>
    </w:p>
    <w:p w14:paraId="1758B559">
      <w:pPr>
        <w:spacing w:line="360" w:lineRule="auto"/>
        <w:rPr>
          <w:rFonts w:hint="eastAsia" w:ascii="方正仿宋_GBK" w:hAnsi="方正仿宋_GBK" w:eastAsia="方正仿宋_GBK" w:cs="方正仿宋_GBK"/>
          <w:color w:val="auto"/>
          <w:szCs w:val="21"/>
        </w:rPr>
      </w:pPr>
    </w:p>
    <w:p w14:paraId="1513AF9B">
      <w:pPr>
        <w:pStyle w:val="5"/>
        <w:spacing w:line="240" w:lineRule="auto"/>
        <w:jc w:val="center"/>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（三）信</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誉</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承</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诺</w:t>
      </w:r>
      <w:r>
        <w:rPr>
          <w:rFonts w:hint="eastAsia" w:ascii="方正仿宋_GBK" w:hAnsi="方正仿宋_GBK" w:eastAsia="方正仿宋_GBK" w:cs="方正仿宋_GBK"/>
          <w:color w:val="auto"/>
          <w:szCs w:val="21"/>
          <w:lang w:val="en-US" w:eastAsia="zh-CN"/>
        </w:rPr>
        <w:t xml:space="preserve"> </w:t>
      </w:r>
      <w:r>
        <w:rPr>
          <w:rFonts w:hint="eastAsia" w:ascii="方正仿宋_GBK" w:hAnsi="方正仿宋_GBK" w:eastAsia="方正仿宋_GBK" w:cs="方正仿宋_GBK"/>
          <w:color w:val="auto"/>
          <w:szCs w:val="21"/>
          <w:lang w:eastAsia="zh-CN"/>
        </w:rPr>
        <w:t>函</w:t>
      </w:r>
    </w:p>
    <w:p w14:paraId="04157F18">
      <w:pPr>
        <w:spacing w:line="360" w:lineRule="auto"/>
        <w:rPr>
          <w:rFonts w:hint="eastAsia" w:ascii="方正仿宋_GBK" w:hAnsi="方正仿宋_GBK" w:eastAsia="方正仿宋_GBK" w:cs="方正仿宋_GBK"/>
          <w:color w:val="auto"/>
          <w:szCs w:val="21"/>
          <w:lang w:eastAsia="zh-CN"/>
        </w:rPr>
      </w:pPr>
    </w:p>
    <w:p w14:paraId="4CB441E1">
      <w:pPr>
        <w:spacing w:line="360" w:lineRule="auto"/>
        <w:rPr>
          <w:rFonts w:hint="eastAsia" w:ascii="方正仿宋_GBK" w:hAnsi="方正仿宋_GBK" w:eastAsia="方正仿宋_GBK" w:cs="方正仿宋_GBK"/>
          <w:color w:val="auto"/>
          <w:szCs w:val="21"/>
          <w:lang w:eastAsia="zh-CN"/>
        </w:rPr>
      </w:pPr>
    </w:p>
    <w:p w14:paraId="5A306D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本公司郑重承诺：我公司（含不具有独立法人资格的分公司、不含具备独立法人资格的子公司）不存在以下情形：</w:t>
      </w:r>
    </w:p>
    <w:p w14:paraId="47C688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(1)投标人或其法定代表人或项目负责人在最近三年内被列入行贿犯罪档案的（以检察机关的有关法律文书为准）；</w:t>
      </w:r>
    </w:p>
    <w:p w14:paraId="19A4CA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(2)投标人在最近三年内（自投标截止之日向前追溯3年，下同）有骗取中标或严重违约或重大工程质量事故[依据《关于做好房屋建筑和市政基础设施工程质量事故报告和调查处理工程的通知》（建质〔2010〕111号）规定]或重大生产安全事故[依据《生产安全事故报告和调查处理条例》（国务院令第493号）规定]的（以相关行业主管部门的行政处罚决定或司法机关出具的有关法律文书为准），已完成信用修复的除外；</w:t>
      </w:r>
    </w:p>
    <w:p w14:paraId="61B8DD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(3)被宿州市(含四县一区)工程建设行业行政主管部门或公共资源交易综合管理部门给予明文限制投标[在限制范围内不得承接业务或不得进入投标市场],至投标截止之日仍在限制期内的，或取消投标资格的(投标人所属子公司有不良行为记录的，不影响投标人的投标资格)；</w:t>
      </w:r>
    </w:p>
    <w:p w14:paraId="3D0088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(4)被责令停业，暂扣或吊销执照、安全生产许可证，或吊销资质证书的；</w:t>
      </w:r>
    </w:p>
    <w:p w14:paraId="131B49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(5)进入清算程序，或被宣告破产，或其他丧失履约能力的情形；</w:t>
      </w:r>
    </w:p>
    <w:p w14:paraId="34671D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(6)法律法规或投标人须知前附表规定的其他情形。</w:t>
      </w:r>
    </w:p>
    <w:p w14:paraId="42EE62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(7)法律法规规定的其他禁止投标的情形。我公司若有违反承诺内容的行为，自愿接受取消投标资格、记入信用档案、取消中标资格等有关处理，愿意承担法律责任，给招标人造成损失的，依法承担赔偿责任。</w:t>
      </w:r>
    </w:p>
    <w:p w14:paraId="1B287C1C">
      <w:pPr>
        <w:spacing w:line="360" w:lineRule="auto"/>
        <w:jc w:val="right"/>
        <w:rPr>
          <w:rFonts w:hint="eastAsia" w:ascii="方正仿宋_GBK" w:hAnsi="方正仿宋_GBK" w:eastAsia="方正仿宋_GBK" w:cs="方正仿宋_GBK"/>
          <w:color w:val="auto"/>
          <w:szCs w:val="21"/>
          <w:lang w:eastAsia="zh-CN"/>
        </w:rPr>
      </w:pPr>
    </w:p>
    <w:p w14:paraId="2CF613CA">
      <w:pPr>
        <w:spacing w:line="360" w:lineRule="auto"/>
        <w:jc w:val="right"/>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法定代表人或其委托代理人：             （签字或盖章）</w:t>
      </w:r>
    </w:p>
    <w:p w14:paraId="240B8FDF">
      <w:pPr>
        <w:spacing w:line="360" w:lineRule="auto"/>
        <w:jc w:val="right"/>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eastAsia="zh-CN"/>
        </w:rPr>
        <w:t>投标人：                     （盖单位章）</w:t>
      </w:r>
    </w:p>
    <w:p w14:paraId="522653ED">
      <w:pPr>
        <w:spacing w:line="360" w:lineRule="auto"/>
        <w:jc w:val="right"/>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eastAsia="zh-CN"/>
        </w:rPr>
        <w:t> 年   月  日</w:t>
      </w:r>
    </w:p>
    <w:p w14:paraId="7C6A93B7">
      <w:pPr>
        <w:spacing w:line="360" w:lineRule="auto"/>
        <w:rPr>
          <w:rFonts w:hint="eastAsia" w:ascii="方正仿宋_GBK" w:hAnsi="方正仿宋_GBK" w:eastAsia="方正仿宋_GBK" w:cs="方正仿宋_GBK"/>
          <w:color w:val="auto"/>
          <w:szCs w:val="21"/>
        </w:rPr>
      </w:pPr>
    </w:p>
    <w:p w14:paraId="286E9CB1">
      <w:pPr>
        <w:spacing w:line="360" w:lineRule="auto"/>
        <w:rPr>
          <w:rFonts w:hint="eastAsia" w:ascii="方正仿宋_GBK" w:hAnsi="方正仿宋_GBK" w:eastAsia="方正仿宋_GBK" w:cs="方正仿宋_GBK"/>
          <w:color w:val="auto"/>
          <w:szCs w:val="21"/>
        </w:rPr>
      </w:pPr>
    </w:p>
    <w:p w14:paraId="00A90032">
      <w:pPr>
        <w:spacing w:line="360" w:lineRule="auto"/>
        <w:rPr>
          <w:rFonts w:hint="eastAsia" w:ascii="方正仿宋_GBK" w:hAnsi="方正仿宋_GBK" w:eastAsia="方正仿宋_GBK" w:cs="方正仿宋_GBK"/>
          <w:color w:val="auto"/>
          <w:szCs w:val="21"/>
        </w:rPr>
      </w:pPr>
    </w:p>
    <w:p w14:paraId="4AA734E5">
      <w:pPr>
        <w:spacing w:line="360" w:lineRule="auto"/>
        <w:rPr>
          <w:rFonts w:hint="eastAsia" w:ascii="方正仿宋_GBK" w:hAnsi="方正仿宋_GBK" w:eastAsia="方正仿宋_GBK" w:cs="方正仿宋_GBK"/>
          <w:color w:val="auto"/>
          <w:szCs w:val="21"/>
        </w:rPr>
      </w:pPr>
    </w:p>
    <w:p w14:paraId="6945330C">
      <w:pPr>
        <w:spacing w:line="360" w:lineRule="auto"/>
        <w:rPr>
          <w:rFonts w:hint="eastAsia" w:ascii="方正仿宋_GBK" w:hAnsi="方正仿宋_GBK" w:eastAsia="方正仿宋_GBK" w:cs="方正仿宋_GBK"/>
          <w:color w:val="auto"/>
          <w:szCs w:val="21"/>
        </w:rPr>
      </w:pPr>
    </w:p>
    <w:p w14:paraId="6E466151">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br w:type="page"/>
      </w:r>
    </w:p>
    <w:p w14:paraId="1B9EAA71">
      <w:pPr>
        <w:pStyle w:val="5"/>
        <w:spacing w:line="240" w:lineRule="auto"/>
        <w:jc w:val="center"/>
        <w:rPr>
          <w:rFonts w:hint="default" w:ascii="方正仿宋_GBK" w:hAnsi="方正仿宋_GBK" w:eastAsia="方正仿宋_GBK" w:cs="方正仿宋_GBK"/>
          <w:color w:val="auto"/>
          <w:szCs w:val="21"/>
          <w:lang w:val="en-US" w:eastAsia="zh-CN"/>
        </w:rPr>
      </w:pPr>
      <w:r>
        <w:rPr>
          <w:rFonts w:hint="eastAsia" w:ascii="方正仿宋_GBK" w:hAnsi="方正仿宋_GBK" w:eastAsia="方正仿宋_GBK" w:cs="方正仿宋_GBK"/>
          <w:color w:val="auto"/>
          <w:szCs w:val="21"/>
          <w:lang w:val="en-US" w:eastAsia="zh-CN"/>
        </w:rPr>
        <w:t>（四）企业公共信用信息报告截图</w:t>
      </w:r>
    </w:p>
    <w:p w14:paraId="0D5E6C34">
      <w:pPr>
        <w:rPr>
          <w:rFonts w:hint="eastAsia" w:ascii="方正仿宋_GBK" w:hAnsi="方正仿宋_GBK" w:eastAsia="方正仿宋_GBK" w:cs="方正仿宋_GBK"/>
          <w:color w:val="auto"/>
        </w:rPr>
      </w:pPr>
    </w:p>
    <w:p w14:paraId="2FA27063">
      <w:pPr>
        <w:rPr>
          <w:rFonts w:hint="eastAsia" w:ascii="方正仿宋_GBK" w:hAnsi="方正仿宋_GBK" w:eastAsia="方正仿宋_GBK" w:cs="方正仿宋_GBK"/>
          <w:color w:val="auto"/>
        </w:rPr>
      </w:pPr>
    </w:p>
    <w:p w14:paraId="429894E2">
      <w:pPr>
        <w:rPr>
          <w:rFonts w:hint="eastAsia" w:ascii="方正仿宋_GBK" w:hAnsi="方正仿宋_GBK" w:eastAsia="方正仿宋_GBK" w:cs="方正仿宋_GBK"/>
          <w:color w:val="auto"/>
        </w:rPr>
      </w:pPr>
    </w:p>
    <w:p w14:paraId="4CA668E8">
      <w:pPr>
        <w:rPr>
          <w:rFonts w:hint="eastAsia" w:ascii="方正仿宋_GBK" w:hAnsi="方正仿宋_GBK" w:eastAsia="方正仿宋_GBK" w:cs="方正仿宋_GBK"/>
          <w:color w:val="auto"/>
        </w:rPr>
      </w:pPr>
    </w:p>
    <w:p w14:paraId="0A958AC8">
      <w:pPr>
        <w:rPr>
          <w:rFonts w:hint="eastAsia" w:ascii="方正仿宋_GBK" w:hAnsi="方正仿宋_GBK" w:eastAsia="方正仿宋_GBK" w:cs="方正仿宋_GBK"/>
          <w:color w:val="auto"/>
        </w:rPr>
      </w:pPr>
    </w:p>
    <w:p w14:paraId="1C601DC5">
      <w:pPr>
        <w:rPr>
          <w:rFonts w:hint="eastAsia" w:ascii="方正仿宋_GBK" w:hAnsi="方正仿宋_GBK" w:eastAsia="方正仿宋_GBK" w:cs="方正仿宋_GBK"/>
          <w:color w:val="auto"/>
        </w:rPr>
      </w:pPr>
    </w:p>
    <w:p w14:paraId="1A972B2E">
      <w:pPr>
        <w:rPr>
          <w:rFonts w:hint="eastAsia" w:ascii="方正仿宋_GBK" w:hAnsi="方正仿宋_GBK" w:eastAsia="方正仿宋_GBK" w:cs="方正仿宋_GBK"/>
          <w:color w:val="auto"/>
        </w:rPr>
      </w:pPr>
    </w:p>
    <w:p w14:paraId="3106E23A">
      <w:pPr>
        <w:rPr>
          <w:rFonts w:hint="eastAsia" w:ascii="方正仿宋_GBK" w:hAnsi="方正仿宋_GBK" w:eastAsia="方正仿宋_GBK" w:cs="方正仿宋_GBK"/>
          <w:color w:val="auto"/>
        </w:rPr>
      </w:pPr>
    </w:p>
    <w:p w14:paraId="0399AD02">
      <w:pPr>
        <w:rPr>
          <w:rFonts w:hint="eastAsia" w:ascii="方正仿宋_GBK" w:hAnsi="方正仿宋_GBK" w:eastAsia="方正仿宋_GBK" w:cs="方正仿宋_GBK"/>
          <w:color w:val="auto"/>
        </w:rPr>
      </w:pPr>
    </w:p>
    <w:p w14:paraId="6C1BADD3">
      <w:pPr>
        <w:rPr>
          <w:rFonts w:hint="eastAsia" w:ascii="方正仿宋_GBK" w:hAnsi="方正仿宋_GBK" w:eastAsia="方正仿宋_GBK" w:cs="方正仿宋_GBK"/>
          <w:color w:val="auto"/>
        </w:rPr>
      </w:pPr>
    </w:p>
    <w:p w14:paraId="71171B5A">
      <w:pPr>
        <w:rPr>
          <w:rFonts w:hint="eastAsia" w:ascii="方正仿宋_GBK" w:hAnsi="方正仿宋_GBK" w:eastAsia="方正仿宋_GBK" w:cs="方正仿宋_GBK"/>
          <w:color w:val="auto"/>
        </w:rPr>
      </w:pPr>
    </w:p>
    <w:p w14:paraId="42605DE2">
      <w:pPr>
        <w:rPr>
          <w:rFonts w:hint="eastAsia" w:ascii="方正仿宋_GBK" w:hAnsi="方正仿宋_GBK" w:eastAsia="方正仿宋_GBK" w:cs="方正仿宋_GBK"/>
          <w:color w:val="auto"/>
        </w:rPr>
      </w:pPr>
    </w:p>
    <w:p w14:paraId="03D012C0">
      <w:pPr>
        <w:rPr>
          <w:rFonts w:hint="eastAsia" w:ascii="方正仿宋_GBK" w:hAnsi="方正仿宋_GBK" w:eastAsia="方正仿宋_GBK" w:cs="方正仿宋_GBK"/>
          <w:color w:val="auto"/>
        </w:rPr>
      </w:pPr>
    </w:p>
    <w:p w14:paraId="6F3C380F">
      <w:pPr>
        <w:rPr>
          <w:rFonts w:hint="eastAsia" w:ascii="方正仿宋_GBK" w:hAnsi="方正仿宋_GBK" w:eastAsia="方正仿宋_GBK" w:cs="方正仿宋_GBK"/>
          <w:color w:val="auto"/>
        </w:rPr>
      </w:pPr>
    </w:p>
    <w:p w14:paraId="3696797F">
      <w:pPr>
        <w:rPr>
          <w:rFonts w:hint="eastAsia" w:ascii="方正仿宋_GBK" w:hAnsi="方正仿宋_GBK" w:eastAsia="方正仿宋_GBK" w:cs="方正仿宋_GBK"/>
          <w:color w:val="auto"/>
        </w:rPr>
      </w:pPr>
    </w:p>
    <w:p w14:paraId="15E71BBE">
      <w:pPr>
        <w:rPr>
          <w:rFonts w:hint="eastAsia" w:ascii="方正仿宋_GBK" w:hAnsi="方正仿宋_GBK" w:eastAsia="方正仿宋_GBK" w:cs="方正仿宋_GBK"/>
          <w:color w:val="auto"/>
        </w:rPr>
      </w:pPr>
    </w:p>
    <w:p w14:paraId="46C6B4B7">
      <w:pPr>
        <w:rPr>
          <w:rFonts w:hint="eastAsia" w:ascii="方正仿宋_GBK" w:hAnsi="方正仿宋_GBK" w:eastAsia="方正仿宋_GBK" w:cs="方正仿宋_GBK"/>
          <w:color w:val="auto"/>
        </w:rPr>
      </w:pPr>
    </w:p>
    <w:p w14:paraId="2814E448">
      <w:pPr>
        <w:rPr>
          <w:rFonts w:hint="eastAsia" w:ascii="方正仿宋_GBK" w:hAnsi="方正仿宋_GBK" w:eastAsia="方正仿宋_GBK" w:cs="方正仿宋_GBK"/>
          <w:color w:val="auto"/>
        </w:rPr>
      </w:pPr>
    </w:p>
    <w:p w14:paraId="0D02C8CE">
      <w:pPr>
        <w:rPr>
          <w:rFonts w:hint="eastAsia" w:ascii="方正仿宋_GBK" w:hAnsi="方正仿宋_GBK" w:eastAsia="方正仿宋_GBK" w:cs="方正仿宋_GBK"/>
          <w:color w:val="auto"/>
        </w:rPr>
      </w:pPr>
    </w:p>
    <w:p w14:paraId="184BB4E1">
      <w:pPr>
        <w:rPr>
          <w:rFonts w:hint="eastAsia" w:ascii="方正仿宋_GBK" w:hAnsi="方正仿宋_GBK" w:eastAsia="方正仿宋_GBK" w:cs="方正仿宋_GBK"/>
          <w:color w:val="auto"/>
        </w:rPr>
      </w:pPr>
    </w:p>
    <w:p w14:paraId="5D1EAE3B">
      <w:pPr>
        <w:rPr>
          <w:rFonts w:hint="eastAsia" w:ascii="方正仿宋_GBK" w:hAnsi="方正仿宋_GBK" w:eastAsia="方正仿宋_GBK" w:cs="方正仿宋_GBK"/>
          <w:color w:val="auto"/>
        </w:rPr>
      </w:pPr>
    </w:p>
    <w:p w14:paraId="14726B31">
      <w:pPr>
        <w:rPr>
          <w:rFonts w:hint="eastAsia" w:ascii="方正仿宋_GBK" w:hAnsi="方正仿宋_GBK" w:eastAsia="方正仿宋_GBK" w:cs="方正仿宋_GBK"/>
          <w:color w:val="auto"/>
        </w:rPr>
      </w:pPr>
    </w:p>
    <w:p w14:paraId="50671DDF">
      <w:pPr>
        <w:rPr>
          <w:rFonts w:hint="eastAsia" w:ascii="方正仿宋_GBK" w:hAnsi="方正仿宋_GBK" w:eastAsia="方正仿宋_GBK" w:cs="方正仿宋_GBK"/>
          <w:color w:val="auto"/>
        </w:rPr>
      </w:pPr>
    </w:p>
    <w:p w14:paraId="3B4D1FB7">
      <w:pPr>
        <w:rPr>
          <w:rFonts w:hint="eastAsia" w:ascii="方正仿宋_GBK" w:hAnsi="方正仿宋_GBK" w:eastAsia="方正仿宋_GBK" w:cs="方正仿宋_GBK"/>
          <w:color w:val="auto"/>
        </w:rPr>
      </w:pPr>
    </w:p>
    <w:p w14:paraId="119CEB1D">
      <w:pPr>
        <w:rPr>
          <w:rFonts w:hint="eastAsia" w:ascii="方正仿宋_GBK" w:hAnsi="方正仿宋_GBK" w:eastAsia="方正仿宋_GBK" w:cs="方正仿宋_GBK"/>
          <w:color w:val="auto"/>
        </w:rPr>
      </w:pPr>
    </w:p>
    <w:p w14:paraId="1387D21F">
      <w:pPr>
        <w:rPr>
          <w:rFonts w:hint="eastAsia" w:ascii="方正仿宋_GBK" w:hAnsi="方正仿宋_GBK" w:eastAsia="方正仿宋_GBK" w:cs="方正仿宋_GBK"/>
          <w:color w:val="auto"/>
        </w:rPr>
      </w:pPr>
    </w:p>
    <w:p w14:paraId="5D572E00">
      <w:pPr>
        <w:rPr>
          <w:rFonts w:hint="eastAsia" w:ascii="方正仿宋_GBK" w:hAnsi="方正仿宋_GBK" w:eastAsia="方正仿宋_GBK" w:cs="方正仿宋_GBK"/>
          <w:color w:val="auto"/>
        </w:rPr>
      </w:pPr>
    </w:p>
    <w:p w14:paraId="442A1541">
      <w:pPr>
        <w:rPr>
          <w:rFonts w:hint="eastAsia" w:ascii="方正仿宋_GBK" w:hAnsi="方正仿宋_GBK" w:eastAsia="方正仿宋_GBK" w:cs="方正仿宋_GBK"/>
          <w:color w:val="auto"/>
        </w:rPr>
      </w:pPr>
    </w:p>
    <w:p w14:paraId="36CEC646">
      <w:pPr>
        <w:rPr>
          <w:rFonts w:hint="eastAsia" w:ascii="方正仿宋_GBK" w:hAnsi="方正仿宋_GBK" w:eastAsia="方正仿宋_GBK" w:cs="方正仿宋_GBK"/>
          <w:color w:val="auto"/>
        </w:rPr>
      </w:pPr>
    </w:p>
    <w:p w14:paraId="71B11AA0">
      <w:pPr>
        <w:rPr>
          <w:rFonts w:hint="eastAsia" w:ascii="方正仿宋_GBK" w:hAnsi="方正仿宋_GBK" w:eastAsia="方正仿宋_GBK" w:cs="方正仿宋_GBK"/>
          <w:color w:val="auto"/>
        </w:rPr>
      </w:pPr>
    </w:p>
    <w:p w14:paraId="5B149642">
      <w:pPr>
        <w:rPr>
          <w:rFonts w:hint="eastAsia" w:ascii="方正仿宋_GBK" w:hAnsi="方正仿宋_GBK" w:eastAsia="方正仿宋_GBK" w:cs="方正仿宋_GBK"/>
          <w:color w:val="auto"/>
        </w:rPr>
      </w:pPr>
    </w:p>
    <w:p w14:paraId="63CE92F2">
      <w:pPr>
        <w:rPr>
          <w:rFonts w:hint="eastAsia" w:ascii="方正仿宋_GBK" w:hAnsi="方正仿宋_GBK" w:eastAsia="方正仿宋_GBK" w:cs="方正仿宋_GBK"/>
          <w:color w:val="auto"/>
        </w:rPr>
      </w:pPr>
    </w:p>
    <w:p w14:paraId="00FD6C70">
      <w:pPr>
        <w:rPr>
          <w:rFonts w:hint="eastAsia" w:ascii="方正仿宋_GBK" w:hAnsi="方正仿宋_GBK" w:eastAsia="方正仿宋_GBK" w:cs="方正仿宋_GBK"/>
          <w:color w:val="auto"/>
        </w:rPr>
      </w:pPr>
    </w:p>
    <w:p w14:paraId="1A89577A">
      <w:pPr>
        <w:rPr>
          <w:rFonts w:hint="eastAsia" w:ascii="方正仿宋_GBK" w:hAnsi="方正仿宋_GBK" w:eastAsia="方正仿宋_GBK" w:cs="方正仿宋_GBK"/>
          <w:color w:val="auto"/>
        </w:rPr>
      </w:pPr>
    </w:p>
    <w:p w14:paraId="19EF5740">
      <w:pPr>
        <w:rPr>
          <w:rFonts w:hint="eastAsia" w:ascii="方正仿宋_GBK" w:hAnsi="方正仿宋_GBK" w:eastAsia="方正仿宋_GBK" w:cs="方正仿宋_GBK"/>
          <w:color w:val="auto"/>
        </w:rPr>
      </w:pPr>
    </w:p>
    <w:p w14:paraId="742B9800">
      <w:pPr>
        <w:rPr>
          <w:rFonts w:hint="eastAsia" w:ascii="方正仿宋_GBK" w:hAnsi="方正仿宋_GBK" w:eastAsia="方正仿宋_GBK" w:cs="方正仿宋_GBK"/>
          <w:color w:val="auto"/>
        </w:rPr>
      </w:pPr>
    </w:p>
    <w:p w14:paraId="5393D8AA">
      <w:pPr>
        <w:rPr>
          <w:rFonts w:hint="eastAsia" w:ascii="方正仿宋_GBK" w:hAnsi="方正仿宋_GBK" w:eastAsia="方正仿宋_GBK" w:cs="方正仿宋_GBK"/>
          <w:color w:val="auto"/>
        </w:rPr>
      </w:pPr>
    </w:p>
    <w:p w14:paraId="02C9B785">
      <w:pPr>
        <w:rPr>
          <w:rFonts w:hint="eastAsia" w:ascii="方正仿宋_GBK" w:hAnsi="方正仿宋_GBK" w:eastAsia="方正仿宋_GBK" w:cs="方正仿宋_GBK"/>
          <w:color w:val="auto"/>
        </w:rPr>
      </w:pPr>
    </w:p>
    <w:p w14:paraId="5D5A74DD">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br w:type="page"/>
      </w:r>
    </w:p>
    <w:p w14:paraId="4CD90440">
      <w:pPr>
        <w:pStyle w:val="4"/>
        <w:ind w:firstLine="420" w:firstLineChars="200"/>
        <w:rPr>
          <w:rFonts w:hint="eastAsia" w:ascii="方正仿宋_GBK" w:hAnsi="方正仿宋_GBK" w:eastAsia="方正仿宋_GBK" w:cs="方正仿宋_GBK"/>
          <w:b w:val="0"/>
          <w:color w:val="auto"/>
          <w:sz w:val="21"/>
          <w:szCs w:val="21"/>
        </w:rPr>
      </w:pPr>
      <w:r>
        <w:rPr>
          <w:rFonts w:hint="eastAsia" w:ascii="方正仿宋_GBK" w:hAnsi="方正仿宋_GBK" w:eastAsia="方正仿宋_GBK" w:cs="方正仿宋_GBK"/>
          <w:b w:val="0"/>
          <w:color w:val="auto"/>
          <w:sz w:val="21"/>
          <w:szCs w:val="21"/>
        </w:rPr>
        <w:t>2.2. 法定代表人身份证明</w:t>
      </w:r>
    </w:p>
    <w:p w14:paraId="64F3E186">
      <w:pPr>
        <w:pStyle w:val="4"/>
        <w:jc w:val="both"/>
        <w:rPr>
          <w:rFonts w:hint="eastAsia" w:ascii="方正仿宋_GBK" w:hAnsi="方正仿宋_GBK" w:eastAsia="方正仿宋_GBK" w:cs="方正仿宋_GBK"/>
          <w:color w:val="auto"/>
          <w:sz w:val="21"/>
          <w:szCs w:val="21"/>
        </w:rPr>
      </w:pPr>
    </w:p>
    <w:p w14:paraId="6089538F">
      <w:pPr>
        <w:pStyle w:val="4"/>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法定代表人身份证明</w:t>
      </w:r>
    </w:p>
    <w:p w14:paraId="61403FCD">
      <w:pPr>
        <w:rPr>
          <w:rFonts w:hint="eastAsia" w:ascii="方正仿宋_GBK" w:hAnsi="方正仿宋_GBK" w:eastAsia="方正仿宋_GBK" w:cs="方正仿宋_GBK"/>
          <w:color w:val="auto"/>
        </w:rPr>
      </w:pPr>
    </w:p>
    <w:p w14:paraId="0DFB55A4">
      <w:pPr>
        <w:rPr>
          <w:rFonts w:hint="eastAsia" w:ascii="方正仿宋_GBK" w:hAnsi="方正仿宋_GBK" w:eastAsia="方正仿宋_GBK" w:cs="方正仿宋_GBK"/>
          <w:color w:val="auto"/>
        </w:rPr>
      </w:pPr>
    </w:p>
    <w:p w14:paraId="299F20F0">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投标人名称：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 xml:space="preserve"> </w:t>
      </w:r>
    </w:p>
    <w:p w14:paraId="1003D56C">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单位性质：</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 xml:space="preserve"> </w:t>
      </w:r>
    </w:p>
    <w:p w14:paraId="32763735">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地址：</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 xml:space="preserve"> </w:t>
      </w:r>
    </w:p>
    <w:p w14:paraId="3EC6342D">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成立时间：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月</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日</w:t>
      </w:r>
    </w:p>
    <w:p w14:paraId="72C1C577">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经营期限：</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 xml:space="preserve"> </w:t>
      </w:r>
    </w:p>
    <w:p w14:paraId="68B16B0C">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姓名：</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性别：</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年龄：</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职务：</w:t>
      </w:r>
      <w:r>
        <w:rPr>
          <w:rFonts w:hint="eastAsia" w:ascii="方正仿宋_GBK" w:hAnsi="方正仿宋_GBK" w:eastAsia="方正仿宋_GBK" w:cs="方正仿宋_GBK"/>
          <w:color w:val="auto"/>
          <w:szCs w:val="21"/>
          <w:u w:val="single"/>
        </w:rPr>
        <w:t xml:space="preserve">       </w:t>
      </w:r>
    </w:p>
    <w:p w14:paraId="6887AF71">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系</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（投标人名称）的法定代表人。</w:t>
      </w:r>
    </w:p>
    <w:p w14:paraId="0B8FD6E5">
      <w:pPr>
        <w:spacing w:line="360" w:lineRule="auto"/>
        <w:ind w:firstLine="840" w:firstLineChars="4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特此证明。</w:t>
      </w:r>
    </w:p>
    <w:p w14:paraId="0BBB2AF6">
      <w:pPr>
        <w:spacing w:line="360" w:lineRule="auto"/>
        <w:ind w:firstLine="420" w:firstLineChars="200"/>
        <w:rPr>
          <w:rFonts w:hint="eastAsia" w:ascii="方正仿宋_GBK" w:hAnsi="方正仿宋_GBK" w:eastAsia="方正仿宋_GBK" w:cs="方正仿宋_GBK"/>
          <w:color w:val="auto"/>
          <w:szCs w:val="21"/>
        </w:rPr>
      </w:pPr>
    </w:p>
    <w:p w14:paraId="083AB08A">
      <w:pPr>
        <w:spacing w:line="360" w:lineRule="auto"/>
        <w:ind w:firstLine="420" w:firstLineChars="200"/>
        <w:rPr>
          <w:rFonts w:hint="eastAsia" w:ascii="方正仿宋_GBK" w:hAnsi="方正仿宋_GBK" w:eastAsia="方正仿宋_GBK" w:cs="方正仿宋_GBK"/>
          <w:color w:val="auto"/>
          <w:szCs w:val="21"/>
        </w:rPr>
      </w:pPr>
    </w:p>
    <w:p w14:paraId="6B370495">
      <w:pPr>
        <w:spacing w:line="360" w:lineRule="auto"/>
        <w:ind w:firstLine="420" w:firstLineChars="200"/>
        <w:rPr>
          <w:rFonts w:hint="eastAsia" w:ascii="方正仿宋_GBK" w:hAnsi="方正仿宋_GBK" w:eastAsia="方正仿宋_GBK" w:cs="方正仿宋_GBK"/>
          <w:color w:val="auto"/>
          <w:szCs w:val="21"/>
        </w:rPr>
      </w:pPr>
    </w:p>
    <w:p w14:paraId="687F7FF4">
      <w:pPr>
        <w:spacing w:line="360" w:lineRule="auto"/>
        <w:ind w:firstLine="4200" w:firstLineChars="20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4A53DF8A">
      <w:pPr>
        <w:spacing w:line="360" w:lineRule="auto"/>
        <w:ind w:firstLine="4515" w:firstLineChars="2150"/>
        <w:rPr>
          <w:rFonts w:hint="eastAsia" w:ascii="方正仿宋_GBK" w:hAnsi="方正仿宋_GBK" w:eastAsia="方正仿宋_GBK" w:cs="方正仿宋_GBK"/>
          <w:color w:val="auto"/>
          <w:szCs w:val="21"/>
          <w:u w:val="single"/>
        </w:rPr>
      </w:pPr>
    </w:p>
    <w:p w14:paraId="21C05F9C">
      <w:pPr>
        <w:spacing w:line="360" w:lineRule="auto"/>
        <w:ind w:firstLine="4515" w:firstLineChars="215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月</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日</w:t>
      </w:r>
    </w:p>
    <w:p w14:paraId="37C4EAC1">
      <w:pPr>
        <w:spacing w:line="360" w:lineRule="auto"/>
        <w:ind w:firstLine="4515" w:firstLineChars="2150"/>
        <w:rPr>
          <w:rFonts w:hint="eastAsia" w:ascii="方正仿宋_GBK" w:hAnsi="方正仿宋_GBK" w:eastAsia="方正仿宋_GBK" w:cs="方正仿宋_GBK"/>
          <w:color w:val="auto"/>
          <w:szCs w:val="21"/>
        </w:rPr>
      </w:pPr>
    </w:p>
    <w:p w14:paraId="3ABB07A5">
      <w:pPr>
        <w:spacing w:line="360" w:lineRule="auto"/>
        <w:ind w:firstLine="4515" w:firstLineChars="2150"/>
        <w:rPr>
          <w:rFonts w:hint="eastAsia" w:ascii="方正仿宋_GBK" w:hAnsi="方正仿宋_GBK" w:eastAsia="方正仿宋_GBK" w:cs="方正仿宋_GBK"/>
          <w:color w:val="auto"/>
          <w:szCs w:val="21"/>
        </w:rPr>
      </w:pPr>
    </w:p>
    <w:p w14:paraId="51F4AD38">
      <w:pPr>
        <w:spacing w:line="360" w:lineRule="auto"/>
        <w:jc w:val="left"/>
        <w:rPr>
          <w:rFonts w:hint="eastAsia" w:ascii="方正仿宋_GBK" w:hAnsi="方正仿宋_GBK" w:eastAsia="方正仿宋_GBK" w:cs="方正仿宋_GBK"/>
          <w:bCs/>
          <w:color w:val="auto"/>
          <w:szCs w:val="21"/>
        </w:rPr>
      </w:pPr>
      <w:r>
        <w:rPr>
          <w:rFonts w:hint="eastAsia" w:ascii="方正仿宋_GBK" w:hAnsi="方正仿宋_GBK" w:eastAsia="方正仿宋_GBK" w:cs="方正仿宋_GBK"/>
          <w:color w:val="auto"/>
          <w:szCs w:val="21"/>
        </w:rPr>
        <w:br w:type="page"/>
      </w:r>
      <w:r>
        <w:rPr>
          <w:rFonts w:hint="eastAsia" w:ascii="方正仿宋_GBK" w:hAnsi="方正仿宋_GBK" w:eastAsia="方正仿宋_GBK" w:cs="方正仿宋_GBK"/>
          <w:b w:val="0"/>
          <w:bCs/>
          <w:color w:val="auto"/>
          <w:szCs w:val="21"/>
        </w:rPr>
        <w:t>2.3.授权委托书</w:t>
      </w:r>
    </w:p>
    <w:p w14:paraId="3E4B1642">
      <w:pPr>
        <w:pStyle w:val="4"/>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授权委托书</w:t>
      </w:r>
    </w:p>
    <w:p w14:paraId="3C6BA1CF">
      <w:pPr>
        <w:spacing w:line="360" w:lineRule="auto"/>
        <w:ind w:firstLine="420" w:firstLineChars="200"/>
        <w:rPr>
          <w:rFonts w:hint="eastAsia" w:ascii="方正仿宋_GBK" w:hAnsi="方正仿宋_GBK" w:eastAsia="方正仿宋_GBK" w:cs="方正仿宋_GBK"/>
          <w:color w:val="auto"/>
          <w:szCs w:val="21"/>
        </w:rPr>
      </w:pPr>
    </w:p>
    <w:p w14:paraId="7B933B82">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本人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（姓名）系</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（投标人名称）的法定代表人，现委托</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（姓名）为我方代理人。代理人根据授权，以我方名义签署、澄清、说明、补正、递交、撤回、修改</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（项目名称）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标段施工投标文件、签订合同和处理有关事宜，其法律后果由我方承担。</w:t>
      </w:r>
    </w:p>
    <w:p w14:paraId="3F11AE85">
      <w:pPr>
        <w:spacing w:line="360" w:lineRule="auto"/>
        <w:ind w:firstLine="420" w:firstLineChars="200"/>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rPr>
        <w:t>委托期限：</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u w:val="none"/>
          <w:lang w:eastAsia="zh-CN"/>
        </w:rPr>
        <w:t>。</w:t>
      </w:r>
    </w:p>
    <w:p w14:paraId="1718BF6D">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代理人无转委托权。</w:t>
      </w:r>
    </w:p>
    <w:p w14:paraId="35BE831C">
      <w:pPr>
        <w:spacing w:line="360" w:lineRule="auto"/>
        <w:ind w:firstLine="420" w:firstLineChars="200"/>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rPr>
        <w:t>附：法定代表人</w:t>
      </w:r>
      <w:r>
        <w:rPr>
          <w:rFonts w:hint="eastAsia" w:ascii="方正仿宋_GBK" w:hAnsi="方正仿宋_GBK" w:eastAsia="方正仿宋_GBK" w:cs="方正仿宋_GBK"/>
          <w:color w:val="auto"/>
          <w:szCs w:val="21"/>
          <w:lang w:eastAsia="zh-CN"/>
        </w:rPr>
        <w:t>和授权委托人身份证复印件</w:t>
      </w:r>
    </w:p>
    <w:p w14:paraId="176E2EB6">
      <w:pPr>
        <w:spacing w:line="360" w:lineRule="auto"/>
        <w:ind w:firstLine="420" w:firstLineChars="200"/>
        <w:rPr>
          <w:rFonts w:hint="eastAsia" w:ascii="方正仿宋_GBK" w:hAnsi="方正仿宋_GBK" w:eastAsia="方正仿宋_GBK" w:cs="方正仿宋_GBK"/>
          <w:color w:val="auto"/>
          <w:szCs w:val="21"/>
        </w:rPr>
      </w:pPr>
    </w:p>
    <w:p w14:paraId="341A4098">
      <w:pPr>
        <w:spacing w:line="360" w:lineRule="auto"/>
        <w:ind w:firstLine="420" w:firstLineChars="200"/>
        <w:rPr>
          <w:rFonts w:hint="eastAsia" w:ascii="方正仿宋_GBK" w:hAnsi="方正仿宋_GBK" w:eastAsia="方正仿宋_GBK" w:cs="方正仿宋_GBK"/>
          <w:color w:val="auto"/>
          <w:szCs w:val="21"/>
        </w:rPr>
      </w:pPr>
    </w:p>
    <w:p w14:paraId="060BCCEF">
      <w:pPr>
        <w:spacing w:line="360" w:lineRule="auto"/>
        <w:rPr>
          <w:rFonts w:hint="eastAsia" w:ascii="方正仿宋_GBK" w:hAnsi="方正仿宋_GBK" w:eastAsia="方正仿宋_GBK" w:cs="方正仿宋_GBK"/>
          <w:color w:val="auto"/>
          <w:szCs w:val="21"/>
        </w:rPr>
      </w:pPr>
    </w:p>
    <w:p w14:paraId="40469F30">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投标人：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4F0BF06B">
      <w:pPr>
        <w:spacing w:line="360" w:lineRule="auto"/>
        <w:ind w:firstLine="420" w:firstLineChars="200"/>
        <w:rPr>
          <w:rFonts w:hint="eastAsia" w:ascii="方正仿宋_GBK" w:hAnsi="方正仿宋_GBK" w:eastAsia="方正仿宋_GBK" w:cs="方正仿宋_GBK"/>
          <w:color w:val="auto"/>
          <w:szCs w:val="21"/>
        </w:rPr>
      </w:pPr>
    </w:p>
    <w:p w14:paraId="2217BD5A">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法定代表人：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r>
        <w:rPr>
          <w:rFonts w:hint="eastAsia" w:ascii="方正仿宋_GBK" w:hAnsi="方正仿宋_GBK" w:eastAsia="方正仿宋_GBK" w:cs="方正仿宋_GBK"/>
          <w:color w:val="auto"/>
          <w:szCs w:val="21"/>
          <w:lang w:val="en-US" w:eastAsia="zh-CN"/>
        </w:rPr>
        <w:t>或盖章</w:t>
      </w:r>
      <w:r>
        <w:rPr>
          <w:rFonts w:hint="eastAsia" w:ascii="方正仿宋_GBK" w:hAnsi="方正仿宋_GBK" w:eastAsia="方正仿宋_GBK" w:cs="方正仿宋_GBK"/>
          <w:color w:val="auto"/>
          <w:szCs w:val="21"/>
        </w:rPr>
        <w:t>）</w:t>
      </w:r>
    </w:p>
    <w:p w14:paraId="08E8E0A9">
      <w:pPr>
        <w:spacing w:line="360" w:lineRule="auto"/>
        <w:ind w:firstLine="420" w:firstLineChars="200"/>
        <w:rPr>
          <w:rFonts w:hint="eastAsia" w:ascii="方正仿宋_GBK" w:hAnsi="方正仿宋_GBK" w:eastAsia="方正仿宋_GBK" w:cs="方正仿宋_GBK"/>
          <w:color w:val="auto"/>
          <w:szCs w:val="21"/>
        </w:rPr>
      </w:pPr>
    </w:p>
    <w:p w14:paraId="7D47695C">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身份证号码：</w:t>
      </w:r>
      <w:r>
        <w:rPr>
          <w:rFonts w:hint="eastAsia" w:ascii="方正仿宋_GBK" w:hAnsi="方正仿宋_GBK" w:eastAsia="方正仿宋_GBK" w:cs="方正仿宋_GBK"/>
          <w:color w:val="auto"/>
          <w:szCs w:val="21"/>
          <w:u w:val="single"/>
        </w:rPr>
        <w:t xml:space="preserve">                                </w:t>
      </w:r>
    </w:p>
    <w:p w14:paraId="030DC045">
      <w:pPr>
        <w:spacing w:line="360" w:lineRule="auto"/>
        <w:ind w:firstLine="420" w:firstLineChars="200"/>
        <w:rPr>
          <w:rFonts w:hint="eastAsia" w:ascii="方正仿宋_GBK" w:hAnsi="方正仿宋_GBK" w:eastAsia="方正仿宋_GBK" w:cs="方正仿宋_GBK"/>
          <w:color w:val="auto"/>
          <w:szCs w:val="21"/>
        </w:rPr>
      </w:pPr>
    </w:p>
    <w:p w14:paraId="7AB08D0E">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委托代理人：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p>
    <w:p w14:paraId="71735AED">
      <w:pPr>
        <w:spacing w:line="360" w:lineRule="auto"/>
        <w:ind w:firstLine="420" w:firstLineChars="200"/>
        <w:rPr>
          <w:rFonts w:hint="eastAsia" w:ascii="方正仿宋_GBK" w:hAnsi="方正仿宋_GBK" w:eastAsia="方正仿宋_GBK" w:cs="方正仿宋_GBK"/>
          <w:color w:val="auto"/>
          <w:szCs w:val="21"/>
        </w:rPr>
      </w:pPr>
    </w:p>
    <w:p w14:paraId="2973A0F4">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身份证号码：</w:t>
      </w:r>
      <w:r>
        <w:rPr>
          <w:rFonts w:hint="eastAsia" w:ascii="方正仿宋_GBK" w:hAnsi="方正仿宋_GBK" w:eastAsia="方正仿宋_GBK" w:cs="方正仿宋_GBK"/>
          <w:color w:val="auto"/>
          <w:szCs w:val="21"/>
          <w:u w:val="single"/>
        </w:rPr>
        <w:t xml:space="preserve">                                </w:t>
      </w:r>
    </w:p>
    <w:p w14:paraId="0E4B393E">
      <w:pPr>
        <w:spacing w:line="360" w:lineRule="auto"/>
        <w:ind w:firstLine="5355" w:firstLineChars="2550"/>
        <w:rPr>
          <w:rFonts w:hint="eastAsia" w:ascii="方正仿宋_GBK" w:hAnsi="方正仿宋_GBK" w:eastAsia="方正仿宋_GBK" w:cs="方正仿宋_GBK"/>
          <w:color w:val="auto"/>
          <w:szCs w:val="21"/>
        </w:rPr>
      </w:pPr>
    </w:p>
    <w:p w14:paraId="58562C2A">
      <w:pPr>
        <w:spacing w:line="360" w:lineRule="auto"/>
        <w:ind w:firstLine="5040" w:firstLineChars="24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月</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日</w:t>
      </w:r>
    </w:p>
    <w:p w14:paraId="13A4BEA1">
      <w:pPr>
        <w:spacing w:line="360" w:lineRule="auto"/>
        <w:ind w:firstLine="5040" w:firstLineChars="2400"/>
        <w:rPr>
          <w:rFonts w:hint="eastAsia" w:ascii="方正仿宋_GBK" w:hAnsi="方正仿宋_GBK" w:eastAsia="方正仿宋_GBK" w:cs="方正仿宋_GBK"/>
          <w:color w:val="auto"/>
          <w:szCs w:val="21"/>
        </w:rPr>
      </w:pPr>
    </w:p>
    <w:p w14:paraId="118B374B">
      <w:pPr>
        <w:spacing w:line="360" w:lineRule="auto"/>
        <w:ind w:firstLine="420" w:firstLineChars="200"/>
        <w:rPr>
          <w:rFonts w:hint="eastAsia" w:ascii="方正仿宋_GBK" w:hAnsi="方正仿宋_GBK" w:eastAsia="方正仿宋_GBK" w:cs="方正仿宋_GBK"/>
          <w:color w:val="auto"/>
          <w:szCs w:val="21"/>
        </w:rPr>
      </w:pPr>
    </w:p>
    <w:p w14:paraId="3BD90A50">
      <w:pPr>
        <w:pStyle w:val="4"/>
        <w:rPr>
          <w:rFonts w:hint="eastAsia" w:ascii="方正仿宋_GBK" w:hAnsi="方正仿宋_GBK" w:eastAsia="方正仿宋_GBK" w:cs="方正仿宋_GBK"/>
          <w:b w:val="0"/>
          <w:color w:val="auto"/>
          <w:sz w:val="21"/>
          <w:szCs w:val="21"/>
        </w:rPr>
      </w:pPr>
      <w:r>
        <w:rPr>
          <w:rFonts w:hint="eastAsia" w:ascii="方正仿宋_GBK" w:hAnsi="方正仿宋_GBK" w:eastAsia="方正仿宋_GBK" w:cs="方正仿宋_GBK"/>
          <w:color w:val="auto"/>
          <w:szCs w:val="21"/>
        </w:rPr>
        <w:br w:type="page"/>
      </w:r>
      <w:r>
        <w:rPr>
          <w:rFonts w:hint="eastAsia" w:ascii="方正仿宋_GBK" w:hAnsi="方正仿宋_GBK" w:eastAsia="方正仿宋_GBK" w:cs="方正仿宋_GBK"/>
          <w:b w:val="0"/>
          <w:color w:val="auto"/>
          <w:sz w:val="21"/>
          <w:szCs w:val="21"/>
        </w:rPr>
        <w:t>2.4.联合体协议书</w:t>
      </w:r>
    </w:p>
    <w:p w14:paraId="75417CDE">
      <w:pPr>
        <w:pStyle w:val="4"/>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联合体协议书</w:t>
      </w:r>
    </w:p>
    <w:p w14:paraId="4A7BD14F">
      <w:pPr>
        <w:spacing w:line="360" w:lineRule="auto"/>
        <w:ind w:firstLine="420" w:firstLineChars="200"/>
        <w:rPr>
          <w:rFonts w:hint="eastAsia" w:ascii="方正仿宋_GBK" w:hAnsi="方正仿宋_GBK" w:eastAsia="方正仿宋_GBK" w:cs="方正仿宋_GBK"/>
          <w:color w:val="auto"/>
          <w:szCs w:val="21"/>
        </w:rPr>
      </w:pPr>
    </w:p>
    <w:p w14:paraId="3EA0448B">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 xml:space="preserve"> （所有成员单位名称）自愿组成</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（联合体名称）联合体，共同参加</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（项目名称）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标段施工投标。现就联合体投标事宜订立如下协议</w:t>
      </w:r>
      <w:r>
        <w:rPr>
          <w:rFonts w:hint="eastAsia" w:ascii="方正仿宋_GBK" w:hAnsi="方正仿宋_GBK" w:eastAsia="方正仿宋_GBK" w:cs="方正仿宋_GBK"/>
          <w:color w:val="auto"/>
          <w:szCs w:val="21"/>
          <w:lang w:eastAsia="zh-CN"/>
        </w:rPr>
        <w:t>：</w:t>
      </w:r>
    </w:p>
    <w:p w14:paraId="0D3CB541">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1.</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（某成员单位名称）为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（联合体名称）牵头人。</w:t>
      </w:r>
    </w:p>
    <w:p w14:paraId="244B5632">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2.联合体牵头人合法代表联合体各成员负责本招标项目投标文件编制和合同谈判活动，并代表联合体提交和接收相关的资料、信息及指示，并处理与之有关的一切事务，负责合同实施阶段的主办、组织和协调工作。</w:t>
      </w:r>
    </w:p>
    <w:p w14:paraId="3683DF0D">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3.联合体将严格按照招标文件的各项要求，递交投标文件，履行合同，并对外承担连带责任。</w:t>
      </w:r>
    </w:p>
    <w:p w14:paraId="7952FC27">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4.联合体各成员单位内部的职责分工如下：</w:t>
      </w:r>
      <w:r>
        <w:rPr>
          <w:rFonts w:hint="eastAsia" w:ascii="方正仿宋_GBK" w:hAnsi="方正仿宋_GBK" w:eastAsia="方正仿宋_GBK" w:cs="方正仿宋_GBK"/>
          <w:color w:val="auto"/>
          <w:szCs w:val="21"/>
          <w:u w:val="single"/>
        </w:rPr>
        <w:t xml:space="preserve">                              </w:t>
      </w:r>
    </w:p>
    <w:p w14:paraId="6C4C2454">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5.本协议书自签署之日起生效，合同履行完毕后自动失效。</w:t>
      </w:r>
    </w:p>
    <w:p w14:paraId="4B6247E3">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6.本协议书一式</w:t>
      </w:r>
      <w:r>
        <w:rPr>
          <w:rFonts w:hint="eastAsia" w:ascii="方正仿宋_GBK" w:hAnsi="方正仿宋_GBK" w:eastAsia="方正仿宋_GBK" w:cs="方正仿宋_GBK"/>
          <w:color w:val="auto"/>
          <w:szCs w:val="21"/>
          <w:u w:val="single"/>
          <w:lang w:val="en-US" w:eastAsia="zh-CN"/>
        </w:rPr>
        <w:t xml:space="preserve">  </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份，联合体成员和招标人各执一份。</w:t>
      </w:r>
    </w:p>
    <w:p w14:paraId="701D7574">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注：本协议书由委托代理人签字的，应附法定代表人签字的授权委托书。</w:t>
      </w:r>
    </w:p>
    <w:p w14:paraId="0977A33D">
      <w:pPr>
        <w:spacing w:line="360" w:lineRule="auto"/>
        <w:ind w:firstLine="420" w:firstLineChars="200"/>
        <w:rPr>
          <w:rFonts w:hint="eastAsia" w:ascii="方正仿宋_GBK" w:hAnsi="方正仿宋_GBK" w:eastAsia="方正仿宋_GBK" w:cs="方正仿宋_GBK"/>
          <w:color w:val="auto"/>
          <w:szCs w:val="21"/>
        </w:rPr>
      </w:pPr>
    </w:p>
    <w:p w14:paraId="2D7EBDBE">
      <w:pPr>
        <w:spacing w:line="360" w:lineRule="auto"/>
        <w:ind w:firstLine="420" w:firstLineChars="200"/>
        <w:rPr>
          <w:rFonts w:hint="eastAsia" w:ascii="方正仿宋_GBK" w:hAnsi="方正仿宋_GBK" w:eastAsia="方正仿宋_GBK" w:cs="方正仿宋_GBK"/>
          <w:color w:val="auto"/>
          <w:szCs w:val="21"/>
        </w:rPr>
      </w:pPr>
    </w:p>
    <w:p w14:paraId="3DF9A6E1">
      <w:pPr>
        <w:spacing w:line="360" w:lineRule="auto"/>
        <w:ind w:firstLine="420" w:firstLineChars="200"/>
        <w:rPr>
          <w:rFonts w:hint="eastAsia" w:ascii="方正仿宋_GBK" w:hAnsi="方正仿宋_GBK" w:eastAsia="方正仿宋_GBK" w:cs="方正仿宋_GBK"/>
          <w:color w:val="auto"/>
          <w:szCs w:val="21"/>
        </w:rPr>
      </w:pPr>
    </w:p>
    <w:p w14:paraId="3CB99DD5">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牵头人名称：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353DE7DC">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法定代表人或其委托代理人：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r>
        <w:rPr>
          <w:rFonts w:hint="eastAsia" w:ascii="方正仿宋_GBK" w:hAnsi="方正仿宋_GBK" w:eastAsia="方正仿宋_GBK" w:cs="方正仿宋_GBK"/>
          <w:color w:val="auto"/>
          <w:szCs w:val="21"/>
          <w:lang w:val="en-US" w:eastAsia="zh-CN"/>
        </w:rPr>
        <w:t>或个人印鉴</w:t>
      </w:r>
      <w:r>
        <w:rPr>
          <w:rFonts w:hint="eastAsia" w:ascii="方正仿宋_GBK" w:hAnsi="方正仿宋_GBK" w:eastAsia="方正仿宋_GBK" w:cs="方正仿宋_GBK"/>
          <w:color w:val="auto"/>
          <w:szCs w:val="21"/>
        </w:rPr>
        <w:t>）</w:t>
      </w:r>
    </w:p>
    <w:p w14:paraId="398F4706">
      <w:pPr>
        <w:spacing w:line="360" w:lineRule="auto"/>
        <w:ind w:firstLine="420" w:firstLineChars="200"/>
        <w:rPr>
          <w:rFonts w:hint="eastAsia" w:ascii="方正仿宋_GBK" w:hAnsi="方正仿宋_GBK" w:eastAsia="方正仿宋_GBK" w:cs="方正仿宋_GBK"/>
          <w:color w:val="auto"/>
          <w:szCs w:val="21"/>
        </w:rPr>
      </w:pPr>
    </w:p>
    <w:p w14:paraId="1D256A5D">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成员一名称：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7A1F5DC6">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法定代表人或其委托代理人：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r>
        <w:rPr>
          <w:rFonts w:hint="eastAsia" w:ascii="方正仿宋_GBK" w:hAnsi="方正仿宋_GBK" w:eastAsia="方正仿宋_GBK" w:cs="方正仿宋_GBK"/>
          <w:color w:val="auto"/>
          <w:szCs w:val="21"/>
          <w:lang w:val="en-US" w:eastAsia="zh-CN"/>
        </w:rPr>
        <w:t>或个人印鉴</w:t>
      </w:r>
      <w:r>
        <w:rPr>
          <w:rFonts w:hint="eastAsia" w:ascii="方正仿宋_GBK" w:hAnsi="方正仿宋_GBK" w:eastAsia="方正仿宋_GBK" w:cs="方正仿宋_GBK"/>
          <w:color w:val="auto"/>
          <w:szCs w:val="21"/>
        </w:rPr>
        <w:t>）</w:t>
      </w:r>
    </w:p>
    <w:p w14:paraId="675956AA">
      <w:pPr>
        <w:spacing w:line="360" w:lineRule="auto"/>
        <w:ind w:firstLine="420" w:firstLineChars="200"/>
        <w:rPr>
          <w:rFonts w:hint="eastAsia" w:ascii="方正仿宋_GBK" w:hAnsi="方正仿宋_GBK" w:eastAsia="方正仿宋_GBK" w:cs="方正仿宋_GBK"/>
          <w:color w:val="auto"/>
          <w:szCs w:val="21"/>
        </w:rPr>
      </w:pPr>
    </w:p>
    <w:p w14:paraId="75404A16">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成员二名称：</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（盖单位章）</w:t>
      </w:r>
    </w:p>
    <w:p w14:paraId="3AFB7CBC">
      <w:pPr>
        <w:spacing w:line="360" w:lineRule="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法定代表人或其委托代理人：</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（签字</w:t>
      </w:r>
      <w:r>
        <w:rPr>
          <w:rFonts w:hint="eastAsia" w:ascii="方正仿宋_GBK" w:hAnsi="方正仿宋_GBK" w:eastAsia="方正仿宋_GBK" w:cs="方正仿宋_GBK"/>
          <w:color w:val="auto"/>
          <w:szCs w:val="21"/>
          <w:lang w:val="en-US" w:eastAsia="zh-CN"/>
        </w:rPr>
        <w:t>或个人印鉴</w:t>
      </w:r>
      <w:r>
        <w:rPr>
          <w:rFonts w:hint="eastAsia" w:ascii="方正仿宋_GBK" w:hAnsi="方正仿宋_GBK" w:eastAsia="方正仿宋_GBK" w:cs="方正仿宋_GBK"/>
          <w:color w:val="auto"/>
          <w:szCs w:val="21"/>
        </w:rPr>
        <w:t>）</w:t>
      </w:r>
    </w:p>
    <w:p w14:paraId="6B29E9D4">
      <w:pPr>
        <w:spacing w:line="360" w:lineRule="auto"/>
        <w:ind w:firstLine="420" w:firstLineChars="200"/>
        <w:rPr>
          <w:rFonts w:hint="eastAsia" w:ascii="方正仿宋_GBK" w:hAnsi="方正仿宋_GBK" w:eastAsia="方正仿宋_GBK" w:cs="方正仿宋_GBK"/>
          <w:color w:val="auto"/>
          <w:szCs w:val="21"/>
          <w:u w:val="single"/>
        </w:rPr>
      </w:pPr>
    </w:p>
    <w:p w14:paraId="185E5C84">
      <w:pPr>
        <w:spacing w:line="360" w:lineRule="auto"/>
        <w:ind w:firstLine="4410" w:firstLineChars="21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年</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月</w:t>
      </w:r>
      <w:r>
        <w:rPr>
          <w:rFonts w:hint="eastAsia" w:ascii="方正仿宋_GBK" w:hAnsi="方正仿宋_GBK" w:eastAsia="方正仿宋_GBK" w:cs="方正仿宋_GBK"/>
          <w:color w:val="auto"/>
          <w:szCs w:val="21"/>
          <w:u w:val="single"/>
        </w:rPr>
        <w:t xml:space="preserve">    </w:t>
      </w:r>
      <w:r>
        <w:rPr>
          <w:rFonts w:hint="eastAsia" w:ascii="方正仿宋_GBK" w:hAnsi="方正仿宋_GBK" w:eastAsia="方正仿宋_GBK" w:cs="方正仿宋_GBK"/>
          <w:color w:val="auto"/>
          <w:szCs w:val="21"/>
        </w:rPr>
        <w:t>日</w:t>
      </w:r>
    </w:p>
    <w:p w14:paraId="245D0E68">
      <w:pPr>
        <w:spacing w:line="360" w:lineRule="auto"/>
        <w:ind w:firstLine="4410" w:firstLineChars="2100"/>
        <w:rPr>
          <w:rFonts w:hint="eastAsia" w:ascii="方正仿宋_GBK" w:hAnsi="方正仿宋_GBK" w:eastAsia="方正仿宋_GBK" w:cs="方正仿宋_GBK"/>
          <w:color w:val="auto"/>
          <w:szCs w:val="21"/>
        </w:rPr>
      </w:pPr>
    </w:p>
    <w:p w14:paraId="6F48B8FB">
      <w:pPr>
        <w:spacing w:line="360" w:lineRule="auto"/>
        <w:rPr>
          <w:rFonts w:hint="eastAsia" w:ascii="方正仿宋_GBK" w:hAnsi="方正仿宋_GBK" w:eastAsia="方正仿宋_GBK" w:cs="方正仿宋_GBK"/>
          <w:color w:val="auto"/>
          <w:szCs w:val="21"/>
        </w:rPr>
      </w:pPr>
    </w:p>
    <w:p w14:paraId="10B3E88D">
      <w:pPr>
        <w:spacing w:line="600" w:lineRule="auto"/>
        <w:rPr>
          <w:rFonts w:hint="eastAsia" w:ascii="方正仿宋_GBK" w:hAnsi="方正仿宋_GBK" w:eastAsia="方正仿宋_GBK" w:cs="方正仿宋_GBK"/>
          <w:b w:val="0"/>
          <w:bCs/>
          <w:color w:val="auto"/>
          <w:sz w:val="28"/>
          <w:szCs w:val="28"/>
        </w:rPr>
      </w:pPr>
      <w:r>
        <w:rPr>
          <w:rFonts w:hint="eastAsia" w:ascii="方正仿宋_GBK" w:hAnsi="方正仿宋_GBK" w:eastAsia="方正仿宋_GBK" w:cs="方正仿宋_GBK"/>
          <w:b w:val="0"/>
          <w:bCs/>
          <w:color w:val="auto"/>
          <w:szCs w:val="21"/>
        </w:rPr>
        <w:t>2.5.投标保证金</w:t>
      </w:r>
    </w:p>
    <w:p w14:paraId="0CE96FBD">
      <w:pPr>
        <w:pStyle w:val="4"/>
        <w:jc w:val="center"/>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sz w:val="21"/>
          <w:szCs w:val="21"/>
        </w:rPr>
        <w:t>投标保证金（采用投标担保的参考格式）</w:t>
      </w:r>
    </w:p>
    <w:p w14:paraId="380669FE">
      <w:pPr>
        <w:spacing w:line="360" w:lineRule="auto"/>
        <w:rPr>
          <w:rFonts w:hint="eastAsia" w:ascii="方正仿宋_GBK" w:hAnsi="方正仿宋_GBK" w:eastAsia="方正仿宋_GBK" w:cs="方正仿宋_GBK"/>
          <w:color w:val="auto"/>
          <w:szCs w:val="21"/>
          <w:u w:val="single"/>
        </w:rPr>
      </w:pPr>
    </w:p>
    <w:p w14:paraId="32A1E60C">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投标保函示范文本</w:t>
      </w:r>
    </w:p>
    <w:p w14:paraId="1645E7EA">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（独立保函）</w:t>
      </w:r>
    </w:p>
    <w:p w14:paraId="061002B5">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编号：           </w:t>
      </w:r>
    </w:p>
    <w:p w14:paraId="20792B6E">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 </w:t>
      </w:r>
    </w:p>
    <w:p w14:paraId="46E95784">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申请人：</w:t>
      </w:r>
    </w:p>
    <w:p w14:paraId="2BF9CA65">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地址：</w:t>
      </w:r>
    </w:p>
    <w:p w14:paraId="643D730C">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受益人： </w:t>
      </w:r>
    </w:p>
    <w:p w14:paraId="0B178844">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地址：</w:t>
      </w:r>
    </w:p>
    <w:p w14:paraId="22BF0DFE">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开立人：</w:t>
      </w:r>
    </w:p>
    <w:p w14:paraId="6EE747FC">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地址：</w:t>
      </w:r>
    </w:p>
    <w:p w14:paraId="70CB4643">
      <w:pPr>
        <w:rPr>
          <w:rFonts w:hint="eastAsia" w:ascii="方正仿宋_GBK" w:hAnsi="方正仿宋_GBK" w:eastAsia="方正仿宋_GBK" w:cs="方正仿宋_GBK"/>
          <w:b w:val="0"/>
          <w:bCs/>
          <w:color w:val="auto"/>
          <w:szCs w:val="21"/>
          <w:highlight w:val="none"/>
        </w:rPr>
      </w:pPr>
    </w:p>
    <w:p w14:paraId="00A0DD1F">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致：（受益人名称）</w:t>
      </w:r>
    </w:p>
    <w:p w14:paraId="2151D494">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我方（即“开立人”）已获得通知，本保函申请人（即“投标人”）已响应贵方于     年   月   日就                            （以下简称“本工程”）发出的招标文件，并已向招标人（即“受益人”）提交了投标文件（即“基础交易”）。</w:t>
      </w:r>
    </w:p>
    <w:p w14:paraId="6416EEBD">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一、我方理解根据招标条件，投标人必须提交一份投标保函（以下简称“本保函”），以担保投标人诚信履行其在上述基础交易中承担的投标人义务。鉴此，应申请人要求，我方在此同意向贵方出具此投标保函，本保函担保金额最高不超过人民币（大写）      元（¥       ）。</w:t>
      </w:r>
    </w:p>
    <w:p w14:paraId="0CB705DC">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二、我方在投标人发生以下情形时承担保证担保责任： </w:t>
      </w:r>
    </w:p>
    <w:p w14:paraId="31DDB88F">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（1）投标人在开标后和投标有效期满之前撤销投标的； </w:t>
      </w:r>
    </w:p>
    <w:p w14:paraId="3DCEF4AF">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（2）投标人在收到中标通知后，不能或拒绝在中标通知书规定的时间内与贵方签订合同； </w:t>
      </w:r>
    </w:p>
    <w:p w14:paraId="38B89A92">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（3）投标人在与贵方签订合同后，未在规定的时间内提交符合招标文件要求的履约担保；</w:t>
      </w:r>
    </w:p>
    <w:p w14:paraId="3429FEDE">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（4）投标人违反招标文件规定的其他情形。</w:t>
      </w:r>
    </w:p>
    <w:p w14:paraId="6868431A">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    三、本保函为不可撤销、不可转让的见索即付独立保函。本保函有效期自开立之日起至投标有效期届满之日后的    日。投标有效期延长的，本保函有效期相应顺延，最迟不超过    年    月    日。</w:t>
      </w:r>
    </w:p>
    <w:p w14:paraId="3AA12C21">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四、我方承诺，在收到受益人发来的书面付款通知后的    日内无条件支付，前述书面付款通知即为付款要求之单据，且应满足以下要求：</w:t>
      </w:r>
    </w:p>
    <w:p w14:paraId="0A0F5609">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（1）付款通知到达的日期在本保函的有效期内；</w:t>
      </w:r>
    </w:p>
    <w:p w14:paraId="66928626">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（2）载明要求支付的金额；</w:t>
      </w:r>
    </w:p>
    <w:p w14:paraId="64775A81">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（3）载明申请人违反招投标文件规定的义务内容和具体条款；</w:t>
      </w:r>
    </w:p>
    <w:p w14:paraId="693933D8">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（4）声明不存在招标文件规定或我国法律规定免除申请人或我方支付责任的情形；</w:t>
      </w:r>
    </w:p>
    <w:p w14:paraId="026D3229">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（5）书面付款通知应在本保函有效期内到达的地址是：           。</w:t>
      </w:r>
    </w:p>
    <w:p w14:paraId="17F6B1B3">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    受益人发出的书面付款通知应由其为鉴明受益人法定代表人（负责人）或授权代理人签字并加盖公章。</w:t>
      </w:r>
    </w:p>
    <w:p w14:paraId="298441EF">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五、本保函项下的权利不得转让，不得设定担保。贵方未经我方书面同意转让本保函或其项下任何权利，对我方不发生法律效力。 </w:t>
      </w:r>
    </w:p>
    <w:p w14:paraId="7F9B2DA7">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六、本保函项下的基础交易不成立、不生效、无效、被撤销、被解除，不影响本保函的独立有效。 </w:t>
      </w:r>
    </w:p>
    <w:p w14:paraId="03AB83E8">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七、受益人应在本保函到期后的七日内将本保函正本退回我方注销，但是不论受益人是否按此要求将本保函正本退回我方，我方在本保函项下的义务和责任均在保函有效期到期后自动消灭。 </w:t>
      </w:r>
    </w:p>
    <w:p w14:paraId="4A5E2E79">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八、本保函适用的法律为中华人民共和国法律，争议裁判管辖地为中华人民共和国     。 </w:t>
      </w:r>
    </w:p>
    <w:p w14:paraId="64EF2820">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九、本保函自我方法定代表人或授权代表签字并加盖公章之日起生效。 </w:t>
      </w:r>
    </w:p>
    <w:p w14:paraId="2C96BAD5">
      <w:pPr>
        <w:rPr>
          <w:rFonts w:hint="eastAsia" w:ascii="方正仿宋_GBK" w:hAnsi="方正仿宋_GBK" w:eastAsia="方正仿宋_GBK" w:cs="方正仿宋_GBK"/>
          <w:b w:val="0"/>
          <w:bCs/>
          <w:color w:val="auto"/>
          <w:szCs w:val="21"/>
          <w:highlight w:val="none"/>
        </w:rPr>
      </w:pPr>
    </w:p>
    <w:p w14:paraId="41D42849">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开 立 人：                                （公章） </w:t>
      </w:r>
    </w:p>
    <w:p w14:paraId="4CFE620B">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法定代表人（或授权代表） ：               （签字） </w:t>
      </w:r>
    </w:p>
    <w:p w14:paraId="76F858F9">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地    址：                                       </w:t>
      </w:r>
    </w:p>
    <w:p w14:paraId="37F9C600">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邮政编码：                 </w:t>
      </w:r>
    </w:p>
    <w:p w14:paraId="1D8D4AE8">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电    话：                 </w:t>
      </w:r>
    </w:p>
    <w:p w14:paraId="5C83976F">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 xml:space="preserve">传    真：                 </w:t>
      </w:r>
    </w:p>
    <w:p w14:paraId="4B6E7A38">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开立时间：      年      月   日</w:t>
      </w:r>
    </w:p>
    <w:p w14:paraId="3979C5E6">
      <w:pPr>
        <w:rPr>
          <w:rFonts w:hint="eastAsia" w:ascii="方正仿宋_GBK" w:hAnsi="方正仿宋_GBK" w:eastAsia="方正仿宋_GBK" w:cs="方正仿宋_GBK"/>
          <w:b w:val="0"/>
          <w:bCs/>
          <w:color w:val="auto"/>
          <w:szCs w:val="21"/>
          <w:highlight w:val="none"/>
        </w:rPr>
      </w:pPr>
    </w:p>
    <w:p w14:paraId="5090020C">
      <w:pPr>
        <w:rPr>
          <w:rFonts w:hint="eastAsia" w:ascii="方正仿宋_GBK" w:hAnsi="方正仿宋_GBK" w:eastAsia="方正仿宋_GBK" w:cs="方正仿宋_GBK"/>
          <w:b w:val="0"/>
          <w:bCs/>
          <w:color w:val="auto"/>
          <w:szCs w:val="21"/>
          <w:highlight w:val="none"/>
        </w:rPr>
      </w:pPr>
    </w:p>
    <w:p w14:paraId="4F41C0AF">
      <w:pPr>
        <w:rPr>
          <w:rFonts w:hint="eastAsia" w:ascii="方正仿宋_GBK" w:hAnsi="方正仿宋_GBK" w:eastAsia="方正仿宋_GBK" w:cs="方正仿宋_GBK"/>
          <w:b w:val="0"/>
          <w:bCs/>
          <w:color w:val="auto"/>
          <w:szCs w:val="21"/>
          <w:highlight w:val="none"/>
        </w:rPr>
      </w:pPr>
    </w:p>
    <w:p w14:paraId="0FDF8536">
      <w:pPr>
        <w:rPr>
          <w:rFonts w:hint="eastAsia" w:ascii="方正仿宋_GBK" w:hAnsi="方正仿宋_GBK" w:eastAsia="方正仿宋_GBK" w:cs="方正仿宋_GBK"/>
          <w:b w:val="0"/>
          <w:bCs/>
          <w:color w:val="auto"/>
          <w:szCs w:val="21"/>
          <w:highlight w:val="none"/>
        </w:rPr>
      </w:pPr>
    </w:p>
    <w:p w14:paraId="709E7BA2">
      <w:pPr>
        <w:rPr>
          <w:rFonts w:hint="eastAsia" w:ascii="方正仿宋_GBK" w:hAnsi="方正仿宋_GBK" w:eastAsia="方正仿宋_GBK" w:cs="方正仿宋_GBK"/>
          <w:b w:val="0"/>
          <w:bCs/>
          <w:color w:val="auto"/>
          <w:szCs w:val="21"/>
          <w:highlight w:val="none"/>
        </w:rPr>
      </w:pPr>
    </w:p>
    <w:p w14:paraId="7A3135FE">
      <w:pPr>
        <w:rPr>
          <w:rFonts w:hint="eastAsia" w:ascii="方正仿宋_GBK" w:hAnsi="方正仿宋_GBK" w:eastAsia="方正仿宋_GBK" w:cs="方正仿宋_GBK"/>
          <w:b w:val="0"/>
          <w:bCs/>
          <w:color w:val="auto"/>
          <w:szCs w:val="21"/>
          <w:highlight w:val="none"/>
        </w:rPr>
      </w:pPr>
    </w:p>
    <w:p w14:paraId="33F9BB4C">
      <w:pPr>
        <w:rPr>
          <w:rFonts w:hint="eastAsia" w:ascii="方正仿宋_GBK" w:hAnsi="方正仿宋_GBK" w:eastAsia="方正仿宋_GBK" w:cs="方正仿宋_GBK"/>
          <w:b w:val="0"/>
          <w:bCs/>
          <w:color w:val="auto"/>
          <w:szCs w:val="21"/>
          <w:highlight w:val="none"/>
        </w:rPr>
      </w:pPr>
    </w:p>
    <w:p w14:paraId="432BBB38">
      <w:pPr>
        <w:rPr>
          <w:rFonts w:hint="eastAsia" w:ascii="方正仿宋_GBK" w:hAnsi="方正仿宋_GBK" w:eastAsia="方正仿宋_GBK" w:cs="方正仿宋_GBK"/>
          <w:b w:val="0"/>
          <w:bCs/>
          <w:color w:val="auto"/>
          <w:szCs w:val="21"/>
          <w:highlight w:val="none"/>
        </w:rPr>
      </w:pPr>
    </w:p>
    <w:p w14:paraId="7C6AE20A">
      <w:pPr>
        <w:rPr>
          <w:rFonts w:hint="eastAsia" w:ascii="方正仿宋_GBK" w:hAnsi="方正仿宋_GBK" w:eastAsia="方正仿宋_GBK" w:cs="方正仿宋_GBK"/>
          <w:b w:val="0"/>
          <w:bCs/>
          <w:color w:val="auto"/>
          <w:szCs w:val="21"/>
          <w:highlight w:val="none"/>
        </w:rPr>
      </w:pPr>
    </w:p>
    <w:p w14:paraId="1441CACE">
      <w:pPr>
        <w:rPr>
          <w:rFonts w:hint="eastAsia" w:ascii="方正仿宋_GBK" w:hAnsi="方正仿宋_GBK" w:eastAsia="方正仿宋_GBK" w:cs="方正仿宋_GBK"/>
          <w:b w:val="0"/>
          <w:bCs/>
          <w:color w:val="auto"/>
          <w:szCs w:val="21"/>
          <w:highlight w:val="none"/>
        </w:rPr>
      </w:pPr>
    </w:p>
    <w:p w14:paraId="6B1FC467">
      <w:pPr>
        <w:rPr>
          <w:rFonts w:hint="eastAsia" w:ascii="方正仿宋_GBK" w:hAnsi="方正仿宋_GBK" w:eastAsia="方正仿宋_GBK" w:cs="方正仿宋_GBK"/>
          <w:b w:val="0"/>
          <w:bCs/>
          <w:color w:val="auto"/>
          <w:szCs w:val="21"/>
          <w:highlight w:val="none"/>
        </w:rPr>
      </w:pPr>
    </w:p>
    <w:p w14:paraId="760CAE67">
      <w:pPr>
        <w:rPr>
          <w:rFonts w:hint="eastAsia" w:ascii="方正仿宋_GBK" w:hAnsi="方正仿宋_GBK" w:eastAsia="方正仿宋_GBK" w:cs="方正仿宋_GBK"/>
          <w:b w:val="0"/>
          <w:bCs/>
          <w:color w:val="auto"/>
          <w:szCs w:val="21"/>
          <w:highlight w:val="none"/>
        </w:rPr>
      </w:pPr>
    </w:p>
    <w:p w14:paraId="3BCAD8B1">
      <w:pPr>
        <w:rPr>
          <w:rFonts w:hint="eastAsia" w:ascii="方正仿宋_GBK" w:hAnsi="方正仿宋_GBK" w:eastAsia="方正仿宋_GBK" w:cs="方正仿宋_GBK"/>
          <w:b w:val="0"/>
          <w:bCs/>
          <w:color w:val="auto"/>
          <w:szCs w:val="21"/>
          <w:highlight w:val="none"/>
        </w:rPr>
      </w:pPr>
    </w:p>
    <w:p w14:paraId="71D98EDB">
      <w:pPr>
        <w:rPr>
          <w:rFonts w:hint="eastAsia" w:ascii="方正仿宋_GBK" w:hAnsi="方正仿宋_GBK" w:eastAsia="方正仿宋_GBK" w:cs="方正仿宋_GBK"/>
          <w:b w:val="0"/>
          <w:bCs/>
          <w:color w:val="auto"/>
          <w:szCs w:val="21"/>
          <w:highlight w:val="none"/>
        </w:rPr>
      </w:pPr>
    </w:p>
    <w:p w14:paraId="164D57F7">
      <w:pPr>
        <w:rPr>
          <w:rFonts w:hint="eastAsia" w:ascii="方正仿宋_GBK" w:hAnsi="方正仿宋_GBK" w:eastAsia="方正仿宋_GBK" w:cs="方正仿宋_GBK"/>
          <w:b w:val="0"/>
          <w:bCs/>
          <w:color w:val="auto"/>
          <w:szCs w:val="21"/>
          <w:highlight w:val="none"/>
        </w:rPr>
      </w:pPr>
    </w:p>
    <w:p w14:paraId="4FEB683C">
      <w:pPr>
        <w:rPr>
          <w:rFonts w:hint="eastAsia" w:ascii="方正仿宋_GBK" w:hAnsi="方正仿宋_GBK" w:eastAsia="方正仿宋_GBK" w:cs="方正仿宋_GBK"/>
          <w:b w:val="0"/>
          <w:bCs/>
          <w:color w:val="auto"/>
          <w:szCs w:val="21"/>
          <w:highlight w:val="none"/>
        </w:rPr>
      </w:pPr>
    </w:p>
    <w:p w14:paraId="6EC617D3">
      <w:pPr>
        <w:rPr>
          <w:rFonts w:hint="eastAsia" w:ascii="方正仿宋_GBK" w:hAnsi="方正仿宋_GBK" w:eastAsia="方正仿宋_GBK" w:cs="方正仿宋_GBK"/>
          <w:b w:val="0"/>
          <w:bCs/>
          <w:color w:val="auto"/>
          <w:szCs w:val="21"/>
          <w:highlight w:val="none"/>
        </w:rPr>
      </w:pPr>
    </w:p>
    <w:p w14:paraId="2C37500E">
      <w:pPr>
        <w:rPr>
          <w:rFonts w:hint="eastAsia" w:ascii="方正仿宋_GBK" w:hAnsi="方正仿宋_GBK" w:eastAsia="方正仿宋_GBK" w:cs="方正仿宋_GBK"/>
          <w:b w:val="0"/>
          <w:bCs/>
          <w:color w:val="auto"/>
          <w:szCs w:val="21"/>
          <w:highlight w:val="none"/>
        </w:rPr>
      </w:pPr>
    </w:p>
    <w:p w14:paraId="76F2850F">
      <w:pPr>
        <w:rPr>
          <w:rFonts w:hint="eastAsia" w:ascii="方正仿宋_GBK" w:hAnsi="方正仿宋_GBK" w:eastAsia="方正仿宋_GBK" w:cs="方正仿宋_GBK"/>
          <w:b w:val="0"/>
          <w:bCs/>
          <w:color w:val="auto"/>
          <w:szCs w:val="21"/>
          <w:highlight w:val="none"/>
        </w:rPr>
      </w:pPr>
    </w:p>
    <w:p w14:paraId="1BD08FBB">
      <w:pPr>
        <w:rPr>
          <w:rFonts w:hint="eastAsia" w:ascii="方正仿宋_GBK" w:hAnsi="方正仿宋_GBK" w:eastAsia="方正仿宋_GBK" w:cs="方正仿宋_GBK"/>
          <w:b w:val="0"/>
          <w:bCs/>
          <w:color w:val="auto"/>
          <w:szCs w:val="21"/>
          <w:highlight w:val="none"/>
        </w:rPr>
      </w:pPr>
    </w:p>
    <w:p w14:paraId="626AEAA7">
      <w:pPr>
        <w:rPr>
          <w:rFonts w:hint="eastAsia" w:ascii="方正仿宋_GBK" w:hAnsi="方正仿宋_GBK" w:eastAsia="方正仿宋_GBK" w:cs="方正仿宋_GBK"/>
          <w:b w:val="0"/>
          <w:bCs/>
          <w:color w:val="auto"/>
          <w:szCs w:val="21"/>
          <w:highlight w:val="none"/>
        </w:rPr>
      </w:pPr>
    </w:p>
    <w:p w14:paraId="7FAC42EC">
      <w:pPr>
        <w:rPr>
          <w:rFonts w:hint="eastAsia" w:ascii="方正仿宋_GBK" w:hAnsi="方正仿宋_GBK" w:eastAsia="方正仿宋_GBK" w:cs="方正仿宋_GBK"/>
          <w:b w:val="0"/>
          <w:bCs/>
          <w:color w:val="auto"/>
          <w:szCs w:val="21"/>
          <w:highlight w:val="none"/>
        </w:rPr>
      </w:pPr>
    </w:p>
    <w:p w14:paraId="07B0FD8E">
      <w:pPr>
        <w:rPr>
          <w:rFonts w:hint="eastAsia" w:ascii="方正仿宋_GBK" w:hAnsi="方正仿宋_GBK" w:eastAsia="方正仿宋_GBK" w:cs="方正仿宋_GBK"/>
          <w:b w:val="0"/>
          <w:bCs/>
          <w:color w:val="auto"/>
          <w:szCs w:val="21"/>
          <w:highlight w:val="none"/>
        </w:rPr>
      </w:pPr>
    </w:p>
    <w:p w14:paraId="203237BC">
      <w:pPr>
        <w:rPr>
          <w:rFonts w:hint="eastAsia" w:ascii="方正仿宋_GBK" w:hAnsi="方正仿宋_GBK" w:eastAsia="方正仿宋_GBK" w:cs="方正仿宋_GBK"/>
          <w:b w:val="0"/>
          <w:bCs/>
          <w:color w:val="auto"/>
          <w:szCs w:val="21"/>
          <w:highlight w:val="none"/>
        </w:rPr>
      </w:pPr>
    </w:p>
    <w:p w14:paraId="42821924">
      <w:pPr>
        <w:rPr>
          <w:rFonts w:hint="eastAsia" w:ascii="方正仿宋_GBK" w:hAnsi="方正仿宋_GBK" w:eastAsia="方正仿宋_GBK" w:cs="方正仿宋_GBK"/>
          <w:b w:val="0"/>
          <w:bCs/>
          <w:color w:val="auto"/>
          <w:szCs w:val="21"/>
          <w:highlight w:val="none"/>
        </w:rPr>
      </w:pPr>
    </w:p>
    <w:p w14:paraId="349017BC">
      <w:pPr>
        <w:rPr>
          <w:rFonts w:hint="eastAsia" w:ascii="方正仿宋_GBK" w:hAnsi="方正仿宋_GBK" w:eastAsia="方正仿宋_GBK" w:cs="方正仿宋_GBK"/>
          <w:b w:val="0"/>
          <w:bCs/>
          <w:color w:val="auto"/>
          <w:szCs w:val="21"/>
          <w:highlight w:val="none"/>
        </w:rPr>
      </w:pPr>
    </w:p>
    <w:p w14:paraId="6FB60C53">
      <w:pPr>
        <w:rPr>
          <w:rFonts w:hint="eastAsia" w:ascii="方正仿宋_GBK" w:hAnsi="方正仿宋_GBK" w:eastAsia="方正仿宋_GBK" w:cs="方正仿宋_GBK"/>
          <w:b w:val="0"/>
          <w:bCs/>
          <w:color w:val="auto"/>
          <w:szCs w:val="21"/>
          <w:highlight w:val="none"/>
        </w:rPr>
      </w:pPr>
    </w:p>
    <w:p w14:paraId="50B47665">
      <w:pPr>
        <w:rPr>
          <w:rFonts w:hint="eastAsia" w:ascii="方正仿宋_GBK" w:hAnsi="方正仿宋_GBK" w:eastAsia="方正仿宋_GBK" w:cs="方正仿宋_GBK"/>
          <w:b w:val="0"/>
          <w:bCs/>
          <w:color w:val="auto"/>
          <w:szCs w:val="21"/>
          <w:highlight w:val="none"/>
        </w:rPr>
      </w:pPr>
    </w:p>
    <w:p w14:paraId="24F86405">
      <w:pPr>
        <w:rPr>
          <w:rFonts w:hint="eastAsia" w:ascii="方正仿宋_GBK" w:hAnsi="方正仿宋_GBK" w:eastAsia="方正仿宋_GBK" w:cs="方正仿宋_GBK"/>
          <w:b w:val="0"/>
          <w:bCs/>
          <w:color w:val="auto"/>
          <w:szCs w:val="21"/>
          <w:highlight w:val="none"/>
        </w:rPr>
      </w:pPr>
    </w:p>
    <w:p w14:paraId="0ED4C72D">
      <w:pPr>
        <w:rPr>
          <w:rFonts w:hint="eastAsia" w:ascii="方正仿宋_GBK" w:hAnsi="方正仿宋_GBK" w:eastAsia="方正仿宋_GBK" w:cs="方正仿宋_GBK"/>
          <w:b w:val="0"/>
          <w:bCs/>
          <w:color w:val="auto"/>
          <w:szCs w:val="21"/>
          <w:highlight w:val="none"/>
        </w:rPr>
      </w:pPr>
    </w:p>
    <w:p w14:paraId="4084FA29">
      <w:pPr>
        <w:rPr>
          <w:rFonts w:hint="eastAsia" w:ascii="方正仿宋_GBK" w:hAnsi="方正仿宋_GBK" w:eastAsia="方正仿宋_GBK" w:cs="方正仿宋_GBK"/>
          <w:b w:val="0"/>
          <w:bCs/>
          <w:color w:val="auto"/>
          <w:szCs w:val="21"/>
          <w:highlight w:val="none"/>
        </w:rPr>
      </w:pPr>
    </w:p>
    <w:p w14:paraId="11F2EB54">
      <w:pPr>
        <w:rPr>
          <w:rFonts w:hint="eastAsia" w:ascii="方正仿宋_GBK" w:hAnsi="方正仿宋_GBK" w:eastAsia="方正仿宋_GBK" w:cs="方正仿宋_GBK"/>
          <w:b w:val="0"/>
          <w:bCs/>
          <w:color w:val="auto"/>
          <w:szCs w:val="21"/>
          <w:highlight w:val="none"/>
        </w:rPr>
      </w:pPr>
      <w:r>
        <w:rPr>
          <w:rFonts w:hint="eastAsia" w:ascii="方正仿宋_GBK" w:hAnsi="方正仿宋_GBK" w:eastAsia="方正仿宋_GBK" w:cs="方正仿宋_GBK"/>
          <w:b w:val="0"/>
          <w:bCs/>
          <w:color w:val="auto"/>
          <w:szCs w:val="21"/>
          <w:highlight w:val="none"/>
        </w:rPr>
        <w:t>2.6．已标价的工程量清单</w:t>
      </w:r>
    </w:p>
    <w:p w14:paraId="60D68092">
      <w:pPr>
        <w:rPr>
          <w:rFonts w:hint="eastAsia" w:ascii="方正仿宋_GBK" w:hAnsi="方正仿宋_GBK" w:eastAsia="方正仿宋_GBK" w:cs="方正仿宋_GBK"/>
          <w:color w:val="auto"/>
          <w:highlight w:val="none"/>
        </w:rPr>
      </w:pPr>
    </w:p>
    <w:p w14:paraId="42F99FAC">
      <w:pPr>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color w:val="auto"/>
          <w:highlight w:val="none"/>
        </w:rPr>
        <w:t>表中格式仅供参考，使用时应结合编制的依据和招标文件的要求作出相应调整。</w:t>
      </w:r>
    </w:p>
    <w:p w14:paraId="7328BC53">
      <w:pPr>
        <w:spacing w:line="360" w:lineRule="auto"/>
        <w:rPr>
          <w:rFonts w:hint="eastAsia" w:ascii="方正仿宋_GBK" w:hAnsi="方正仿宋_GBK" w:eastAsia="方正仿宋_GBK" w:cs="方正仿宋_GBK"/>
          <w:b/>
          <w:color w:val="auto"/>
          <w:szCs w:val="21"/>
          <w:highlight w:val="none"/>
        </w:rPr>
      </w:pPr>
    </w:p>
    <w:p w14:paraId="28FDE24F">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2.6.1投标报价书封面</w:t>
      </w:r>
    </w:p>
    <w:p w14:paraId="30DD6800">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2.6.2总说明</w:t>
      </w:r>
    </w:p>
    <w:p w14:paraId="09EC013F">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2.6.3汇总表</w:t>
      </w:r>
    </w:p>
    <w:p w14:paraId="7279705F">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2.6.3.1</w:t>
      </w:r>
      <w:r>
        <w:rPr>
          <w:rFonts w:hint="eastAsia" w:ascii="方正仿宋_GBK" w:hAnsi="方正仿宋_GBK" w:eastAsia="方正仿宋_GBK" w:cs="方正仿宋_GBK"/>
          <w:color w:val="auto"/>
          <w:highlight w:val="none"/>
          <w:lang w:eastAsia="zh-CN"/>
        </w:rPr>
        <w:t>建设</w:t>
      </w:r>
      <w:r>
        <w:rPr>
          <w:rFonts w:hint="eastAsia" w:ascii="方正仿宋_GBK" w:hAnsi="方正仿宋_GBK" w:eastAsia="方正仿宋_GBK" w:cs="方正仿宋_GBK"/>
          <w:color w:val="auto"/>
          <w:highlight w:val="none"/>
        </w:rPr>
        <w:t>项目投标报价汇总表。</w:t>
      </w:r>
    </w:p>
    <w:p w14:paraId="503E0C95">
      <w:pPr>
        <w:spacing w:line="360" w:lineRule="auto"/>
        <w:rPr>
          <w:rFonts w:hint="eastAsia" w:ascii="方正仿宋_GBK" w:hAnsi="方正仿宋_GBK" w:eastAsia="方正仿宋_GBK" w:cs="方正仿宋_GBK"/>
          <w:color w:val="auto"/>
          <w:szCs w:val="21"/>
          <w:highlight w:val="none"/>
        </w:rPr>
      </w:pPr>
      <w:r>
        <w:rPr>
          <w:rFonts w:hint="eastAsia" w:ascii="方正仿宋_GBK" w:hAnsi="方正仿宋_GBK" w:eastAsia="方正仿宋_GBK" w:cs="方正仿宋_GBK"/>
          <w:bCs/>
          <w:color w:val="auto"/>
          <w:szCs w:val="21"/>
          <w:highlight w:val="none"/>
        </w:rPr>
        <w:t>2.6.3.2</w:t>
      </w:r>
      <w:r>
        <w:rPr>
          <w:rFonts w:hint="eastAsia" w:ascii="方正仿宋_GBK" w:hAnsi="方正仿宋_GBK" w:eastAsia="方正仿宋_GBK" w:cs="方正仿宋_GBK"/>
          <w:color w:val="auto"/>
          <w:szCs w:val="21"/>
          <w:highlight w:val="none"/>
        </w:rPr>
        <w:t>单项工程投标报价汇总表。</w:t>
      </w:r>
    </w:p>
    <w:p w14:paraId="57280FB1">
      <w:pPr>
        <w:spacing w:line="360" w:lineRule="auto"/>
        <w:rPr>
          <w:rFonts w:hint="eastAsia" w:ascii="方正仿宋_GBK" w:hAnsi="方正仿宋_GBK" w:eastAsia="方正仿宋_GBK" w:cs="方正仿宋_GBK"/>
          <w:color w:val="auto"/>
          <w:szCs w:val="21"/>
          <w:highlight w:val="none"/>
        </w:rPr>
      </w:pPr>
      <w:r>
        <w:rPr>
          <w:rFonts w:hint="eastAsia" w:ascii="方正仿宋_GBK" w:hAnsi="方正仿宋_GBK" w:eastAsia="方正仿宋_GBK" w:cs="方正仿宋_GBK"/>
          <w:bCs/>
          <w:color w:val="auto"/>
          <w:szCs w:val="21"/>
          <w:highlight w:val="none"/>
        </w:rPr>
        <w:t>2.6.3.3</w:t>
      </w:r>
      <w:r>
        <w:rPr>
          <w:rFonts w:hint="eastAsia" w:ascii="方正仿宋_GBK" w:hAnsi="方正仿宋_GBK" w:eastAsia="方正仿宋_GBK" w:cs="方正仿宋_GBK"/>
          <w:color w:val="auto"/>
          <w:szCs w:val="21"/>
          <w:highlight w:val="none"/>
        </w:rPr>
        <w:t>单位工程投标报价汇总表。</w:t>
      </w:r>
    </w:p>
    <w:p w14:paraId="11D1AAAA">
      <w:pPr>
        <w:spacing w:line="360" w:lineRule="auto"/>
        <w:rPr>
          <w:rFonts w:hint="eastAsia" w:ascii="方正仿宋_GBK" w:hAnsi="方正仿宋_GBK" w:eastAsia="方正仿宋_GBK" w:cs="方正仿宋_GBK"/>
          <w:bCs/>
          <w:color w:val="auto"/>
          <w:szCs w:val="21"/>
          <w:highlight w:val="none"/>
          <w:lang w:eastAsia="zh-CN"/>
        </w:rPr>
      </w:pPr>
      <w:r>
        <w:rPr>
          <w:rFonts w:hint="eastAsia" w:ascii="方正仿宋_GBK" w:hAnsi="方正仿宋_GBK" w:eastAsia="方正仿宋_GBK" w:cs="方正仿宋_GBK"/>
          <w:bCs/>
          <w:color w:val="auto"/>
          <w:szCs w:val="21"/>
          <w:highlight w:val="none"/>
        </w:rPr>
        <w:t>2.6.4分部分项工程</w:t>
      </w:r>
      <w:r>
        <w:rPr>
          <w:rFonts w:hint="eastAsia" w:ascii="方正仿宋_GBK" w:hAnsi="方正仿宋_GBK" w:eastAsia="方正仿宋_GBK" w:cs="方正仿宋_GBK"/>
          <w:bCs/>
          <w:color w:val="auto"/>
          <w:szCs w:val="21"/>
          <w:highlight w:val="none"/>
          <w:lang w:eastAsia="zh-CN"/>
        </w:rPr>
        <w:t>计价</w:t>
      </w:r>
      <w:r>
        <w:rPr>
          <w:rFonts w:hint="eastAsia" w:ascii="方正仿宋_GBK" w:hAnsi="方正仿宋_GBK" w:eastAsia="方正仿宋_GBK" w:cs="方正仿宋_GBK"/>
          <w:bCs/>
          <w:color w:val="auto"/>
          <w:szCs w:val="21"/>
          <w:highlight w:val="none"/>
        </w:rPr>
        <w:t>表</w:t>
      </w:r>
      <w:r>
        <w:rPr>
          <w:rFonts w:hint="eastAsia" w:ascii="方正仿宋_GBK" w:hAnsi="方正仿宋_GBK" w:eastAsia="方正仿宋_GBK" w:cs="方正仿宋_GBK"/>
          <w:bCs/>
          <w:color w:val="auto"/>
          <w:szCs w:val="21"/>
          <w:highlight w:val="none"/>
          <w:lang w:eastAsia="zh-CN"/>
        </w:rPr>
        <w:t>。</w:t>
      </w:r>
    </w:p>
    <w:p w14:paraId="16504BC4">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2.6.4.1</w:t>
      </w:r>
      <w:r>
        <w:rPr>
          <w:rFonts w:hint="eastAsia" w:ascii="方正仿宋_GBK" w:hAnsi="方正仿宋_GBK" w:eastAsia="方正仿宋_GBK" w:cs="方正仿宋_GBK"/>
          <w:color w:val="auto"/>
          <w:highlight w:val="none"/>
        </w:rPr>
        <w:t>分部分项工程量清单计价表。</w:t>
      </w:r>
    </w:p>
    <w:p w14:paraId="02A588A5">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2.6.4.2</w:t>
      </w:r>
      <w:r>
        <w:rPr>
          <w:rFonts w:hint="eastAsia" w:ascii="方正仿宋_GBK" w:hAnsi="方正仿宋_GBK" w:eastAsia="方正仿宋_GBK" w:cs="方正仿宋_GBK"/>
          <w:color w:val="auto"/>
          <w:highlight w:val="none"/>
        </w:rPr>
        <w:t>分部分项工程量清单综合单价分析表。</w:t>
      </w:r>
    </w:p>
    <w:p w14:paraId="2C367296">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2.6.5措施项目清单</w:t>
      </w:r>
      <w:r>
        <w:rPr>
          <w:rFonts w:hint="eastAsia" w:ascii="方正仿宋_GBK" w:hAnsi="方正仿宋_GBK" w:eastAsia="方正仿宋_GBK" w:cs="方正仿宋_GBK"/>
          <w:bCs/>
          <w:color w:val="auto"/>
          <w:szCs w:val="21"/>
          <w:highlight w:val="none"/>
          <w:lang w:eastAsia="zh-CN"/>
        </w:rPr>
        <w:t>与计价</w:t>
      </w:r>
      <w:r>
        <w:rPr>
          <w:rFonts w:hint="eastAsia" w:ascii="方正仿宋_GBK" w:hAnsi="方正仿宋_GBK" w:eastAsia="方正仿宋_GBK" w:cs="方正仿宋_GBK"/>
          <w:bCs/>
          <w:color w:val="auto"/>
          <w:szCs w:val="21"/>
          <w:highlight w:val="none"/>
        </w:rPr>
        <w:t>表</w:t>
      </w:r>
    </w:p>
    <w:p w14:paraId="5F56F7C7">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2.6.6</w:t>
      </w:r>
      <w:r>
        <w:rPr>
          <w:rFonts w:hint="eastAsia" w:ascii="方正仿宋_GBK" w:hAnsi="方正仿宋_GBK" w:eastAsia="方正仿宋_GBK" w:cs="方正仿宋_GBK"/>
          <w:bCs/>
          <w:color w:val="auto"/>
          <w:szCs w:val="21"/>
          <w:highlight w:val="none"/>
          <w:lang w:eastAsia="zh-CN"/>
        </w:rPr>
        <w:t>不可竞争费项目与计价</w:t>
      </w:r>
      <w:r>
        <w:rPr>
          <w:rFonts w:hint="eastAsia" w:ascii="方正仿宋_GBK" w:hAnsi="方正仿宋_GBK" w:eastAsia="方正仿宋_GBK" w:cs="方正仿宋_GBK"/>
          <w:bCs/>
          <w:color w:val="auto"/>
          <w:szCs w:val="21"/>
          <w:highlight w:val="none"/>
        </w:rPr>
        <w:t>表</w:t>
      </w:r>
    </w:p>
    <w:p w14:paraId="278C060E">
      <w:pPr>
        <w:spacing w:line="360" w:lineRule="auto"/>
        <w:rPr>
          <w:rFonts w:hint="eastAsia" w:ascii="方正仿宋_GBK" w:hAnsi="方正仿宋_GBK" w:eastAsia="方正仿宋_GBK" w:cs="方正仿宋_GBK"/>
          <w:bCs/>
          <w:color w:val="auto"/>
          <w:szCs w:val="21"/>
          <w:highlight w:val="none"/>
          <w:lang w:eastAsia="zh-CN"/>
        </w:rPr>
      </w:pPr>
      <w:r>
        <w:rPr>
          <w:rFonts w:hint="eastAsia" w:ascii="方正仿宋_GBK" w:hAnsi="方正仿宋_GBK" w:eastAsia="方正仿宋_GBK" w:cs="方正仿宋_GBK"/>
          <w:bCs/>
          <w:color w:val="auto"/>
          <w:szCs w:val="21"/>
          <w:highlight w:val="none"/>
          <w:lang w:eastAsia="zh-CN"/>
        </w:rPr>
        <w:t>2.6.</w:t>
      </w:r>
      <w:r>
        <w:rPr>
          <w:rFonts w:hint="eastAsia" w:ascii="方正仿宋_GBK" w:hAnsi="方正仿宋_GBK" w:eastAsia="方正仿宋_GBK" w:cs="方正仿宋_GBK"/>
          <w:bCs/>
          <w:color w:val="auto"/>
          <w:szCs w:val="21"/>
          <w:highlight w:val="none"/>
          <w:lang w:val="en-US" w:eastAsia="zh-CN"/>
        </w:rPr>
        <w:t>7</w:t>
      </w:r>
      <w:r>
        <w:rPr>
          <w:rFonts w:hint="eastAsia" w:ascii="方正仿宋_GBK" w:hAnsi="方正仿宋_GBK" w:eastAsia="方正仿宋_GBK" w:cs="方正仿宋_GBK"/>
          <w:bCs/>
          <w:color w:val="auto"/>
          <w:szCs w:val="21"/>
          <w:highlight w:val="none"/>
          <w:lang w:eastAsia="zh-CN"/>
        </w:rPr>
        <w:t>其他项目清单与计价表。</w:t>
      </w:r>
    </w:p>
    <w:p w14:paraId="3BE98D31">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7</w:t>
      </w:r>
      <w:r>
        <w:rPr>
          <w:rFonts w:hint="eastAsia" w:ascii="方正仿宋_GBK" w:hAnsi="方正仿宋_GBK" w:eastAsia="方正仿宋_GBK" w:cs="方正仿宋_GBK"/>
          <w:bCs/>
          <w:color w:val="auto"/>
          <w:szCs w:val="21"/>
          <w:highlight w:val="none"/>
        </w:rPr>
        <w:t>.</w:t>
      </w:r>
      <w:r>
        <w:rPr>
          <w:rFonts w:hint="eastAsia" w:ascii="方正仿宋_GBK" w:hAnsi="方正仿宋_GBK" w:eastAsia="方正仿宋_GBK" w:cs="方正仿宋_GBK"/>
          <w:bCs/>
          <w:color w:val="auto"/>
          <w:szCs w:val="21"/>
          <w:highlight w:val="none"/>
          <w:lang w:val="en-US" w:eastAsia="zh-CN"/>
        </w:rPr>
        <w:t>1</w:t>
      </w:r>
      <w:r>
        <w:rPr>
          <w:rFonts w:hint="eastAsia" w:ascii="方正仿宋_GBK" w:hAnsi="方正仿宋_GBK" w:eastAsia="方正仿宋_GBK" w:cs="方正仿宋_GBK"/>
          <w:color w:val="auto"/>
          <w:highlight w:val="none"/>
          <w:lang w:eastAsia="zh-CN"/>
        </w:rPr>
        <w:t>其他项目清单与计价汇总</w:t>
      </w:r>
      <w:r>
        <w:rPr>
          <w:rFonts w:hint="eastAsia" w:ascii="方正仿宋_GBK" w:hAnsi="方正仿宋_GBK" w:eastAsia="方正仿宋_GBK" w:cs="方正仿宋_GBK"/>
          <w:color w:val="auto"/>
          <w:highlight w:val="none"/>
        </w:rPr>
        <w:t>表。</w:t>
      </w:r>
    </w:p>
    <w:p w14:paraId="39614A90">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7</w:t>
      </w:r>
      <w:r>
        <w:rPr>
          <w:rFonts w:hint="eastAsia" w:ascii="方正仿宋_GBK" w:hAnsi="方正仿宋_GBK" w:eastAsia="方正仿宋_GBK" w:cs="方正仿宋_GBK"/>
          <w:bCs/>
          <w:color w:val="auto"/>
          <w:szCs w:val="21"/>
          <w:highlight w:val="none"/>
        </w:rPr>
        <w:t>.2</w:t>
      </w:r>
      <w:r>
        <w:rPr>
          <w:rFonts w:hint="eastAsia" w:ascii="方正仿宋_GBK" w:hAnsi="方正仿宋_GBK" w:eastAsia="方正仿宋_GBK" w:cs="方正仿宋_GBK"/>
          <w:color w:val="auto"/>
          <w:highlight w:val="none"/>
          <w:lang w:eastAsia="zh-CN"/>
        </w:rPr>
        <w:t>专业工程暂估价计价</w:t>
      </w:r>
      <w:r>
        <w:rPr>
          <w:rFonts w:hint="eastAsia" w:ascii="方正仿宋_GBK" w:hAnsi="方正仿宋_GBK" w:eastAsia="方正仿宋_GBK" w:cs="方正仿宋_GBK"/>
          <w:color w:val="auto"/>
          <w:highlight w:val="none"/>
        </w:rPr>
        <w:t>表。</w:t>
      </w:r>
    </w:p>
    <w:p w14:paraId="0021CA16">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7</w:t>
      </w:r>
      <w:r>
        <w:rPr>
          <w:rFonts w:hint="eastAsia" w:ascii="方正仿宋_GBK" w:hAnsi="方正仿宋_GBK" w:eastAsia="方正仿宋_GBK" w:cs="方正仿宋_GBK"/>
          <w:bCs/>
          <w:color w:val="auto"/>
          <w:szCs w:val="21"/>
          <w:highlight w:val="none"/>
        </w:rPr>
        <w:t>.3</w:t>
      </w:r>
      <w:r>
        <w:rPr>
          <w:rFonts w:hint="eastAsia" w:ascii="方正仿宋_GBK" w:hAnsi="方正仿宋_GBK" w:eastAsia="方正仿宋_GBK" w:cs="方正仿宋_GBK"/>
          <w:color w:val="auto"/>
          <w:highlight w:val="none"/>
        </w:rPr>
        <w:t>计日工表。</w:t>
      </w:r>
    </w:p>
    <w:p w14:paraId="5105641B">
      <w:pPr>
        <w:spacing w:line="360" w:lineRule="auto"/>
        <w:rPr>
          <w:rFonts w:hint="eastAsia" w:ascii="方正仿宋_GBK" w:hAnsi="方正仿宋_GBK" w:eastAsia="方正仿宋_GBK" w:cs="方正仿宋_GBK"/>
          <w:color w:val="auto"/>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7</w:t>
      </w:r>
      <w:r>
        <w:rPr>
          <w:rFonts w:hint="eastAsia" w:ascii="方正仿宋_GBK" w:hAnsi="方正仿宋_GBK" w:eastAsia="方正仿宋_GBK" w:cs="方正仿宋_GBK"/>
          <w:bCs/>
          <w:color w:val="auto"/>
          <w:szCs w:val="21"/>
          <w:highlight w:val="none"/>
        </w:rPr>
        <w:t>.4</w:t>
      </w:r>
      <w:r>
        <w:rPr>
          <w:rFonts w:hint="eastAsia" w:ascii="方正仿宋_GBK" w:hAnsi="方正仿宋_GBK" w:eastAsia="方正仿宋_GBK" w:cs="方正仿宋_GBK"/>
          <w:color w:val="auto"/>
          <w:highlight w:val="none"/>
        </w:rPr>
        <w:t>总承包服务费计价表。</w:t>
      </w:r>
    </w:p>
    <w:p w14:paraId="71E23E02">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8</w:t>
      </w:r>
      <w:r>
        <w:rPr>
          <w:rFonts w:hint="eastAsia" w:ascii="方正仿宋_GBK" w:hAnsi="方正仿宋_GBK" w:eastAsia="方正仿宋_GBK" w:cs="方正仿宋_GBK"/>
          <w:bCs/>
          <w:color w:val="auto"/>
          <w:szCs w:val="21"/>
          <w:highlight w:val="none"/>
        </w:rPr>
        <w:t>税金计价表</w:t>
      </w:r>
    </w:p>
    <w:p w14:paraId="3A566C85">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9人工、</w:t>
      </w:r>
      <w:r>
        <w:rPr>
          <w:rFonts w:hint="eastAsia" w:ascii="方正仿宋_GBK" w:hAnsi="方正仿宋_GBK" w:eastAsia="方正仿宋_GBK" w:cs="方正仿宋_GBK"/>
          <w:bCs/>
          <w:color w:val="auto"/>
          <w:szCs w:val="21"/>
          <w:highlight w:val="none"/>
        </w:rPr>
        <w:t>主要材料</w:t>
      </w:r>
      <w:r>
        <w:rPr>
          <w:rFonts w:hint="eastAsia" w:ascii="方正仿宋_GBK" w:hAnsi="方正仿宋_GBK" w:eastAsia="方正仿宋_GBK" w:cs="方正仿宋_GBK"/>
          <w:bCs/>
          <w:color w:val="auto"/>
          <w:szCs w:val="21"/>
          <w:highlight w:val="none"/>
          <w:lang w:eastAsia="zh-CN"/>
        </w:rPr>
        <w:t>、机械汇总</w:t>
      </w:r>
      <w:r>
        <w:rPr>
          <w:rFonts w:hint="eastAsia" w:ascii="方正仿宋_GBK" w:hAnsi="方正仿宋_GBK" w:eastAsia="方正仿宋_GBK" w:cs="方正仿宋_GBK"/>
          <w:bCs/>
          <w:color w:val="auto"/>
          <w:szCs w:val="21"/>
          <w:highlight w:val="none"/>
        </w:rPr>
        <w:t>表</w:t>
      </w:r>
    </w:p>
    <w:p w14:paraId="483570E4">
      <w:pPr>
        <w:spacing w:line="360" w:lineRule="auto"/>
        <w:rPr>
          <w:rFonts w:hint="eastAsia" w:ascii="方正仿宋_GBK" w:hAnsi="方正仿宋_GBK" w:eastAsia="方正仿宋_GBK" w:cs="方正仿宋_GBK"/>
          <w:bCs/>
          <w:color w:val="auto"/>
          <w:szCs w:val="21"/>
          <w:highlight w:val="none"/>
        </w:rPr>
      </w:pPr>
      <w:r>
        <w:rPr>
          <w:rFonts w:hint="eastAsia" w:ascii="方正仿宋_GBK" w:hAnsi="方正仿宋_GBK" w:eastAsia="方正仿宋_GBK" w:cs="方正仿宋_GBK"/>
          <w:bCs/>
          <w:color w:val="auto"/>
          <w:szCs w:val="21"/>
          <w:highlight w:val="none"/>
        </w:rPr>
        <w:t>2.6.</w:t>
      </w:r>
      <w:r>
        <w:rPr>
          <w:rFonts w:hint="eastAsia" w:ascii="方正仿宋_GBK" w:hAnsi="方正仿宋_GBK" w:eastAsia="方正仿宋_GBK" w:cs="方正仿宋_GBK"/>
          <w:bCs/>
          <w:color w:val="auto"/>
          <w:szCs w:val="21"/>
          <w:highlight w:val="none"/>
          <w:lang w:val="en-US" w:eastAsia="zh-CN"/>
        </w:rPr>
        <w:t>10发包人提供材料和工程设备</w:t>
      </w:r>
      <w:r>
        <w:rPr>
          <w:rFonts w:hint="eastAsia" w:ascii="方正仿宋_GBK" w:hAnsi="方正仿宋_GBK" w:eastAsia="方正仿宋_GBK" w:cs="方正仿宋_GBK"/>
          <w:bCs/>
          <w:color w:val="auto"/>
          <w:szCs w:val="21"/>
          <w:highlight w:val="none"/>
          <w:lang w:eastAsia="zh-CN"/>
        </w:rPr>
        <w:t>汇总</w:t>
      </w:r>
      <w:r>
        <w:rPr>
          <w:rFonts w:hint="eastAsia" w:ascii="方正仿宋_GBK" w:hAnsi="方正仿宋_GBK" w:eastAsia="方正仿宋_GBK" w:cs="方正仿宋_GBK"/>
          <w:bCs/>
          <w:color w:val="auto"/>
          <w:szCs w:val="21"/>
          <w:highlight w:val="none"/>
        </w:rPr>
        <w:t>表</w:t>
      </w:r>
    </w:p>
    <w:p w14:paraId="5A34F25E">
      <w:pPr>
        <w:spacing w:line="360" w:lineRule="auto"/>
        <w:rPr>
          <w:rFonts w:hint="eastAsia" w:ascii="方正仿宋_GBK" w:hAnsi="方正仿宋_GBK" w:eastAsia="方正仿宋_GBK" w:cs="方正仿宋_GBK"/>
          <w:bCs/>
          <w:color w:val="auto"/>
          <w:szCs w:val="21"/>
          <w:highlight w:val="none"/>
        </w:rPr>
      </w:pPr>
    </w:p>
    <w:p w14:paraId="3843EDC2">
      <w:pPr>
        <w:spacing w:line="360" w:lineRule="auto"/>
        <w:rPr>
          <w:rFonts w:hint="eastAsia" w:ascii="方正仿宋_GBK" w:hAnsi="方正仿宋_GBK" w:eastAsia="方正仿宋_GBK" w:cs="方正仿宋_GBK"/>
          <w:bCs/>
          <w:color w:val="auto"/>
          <w:szCs w:val="21"/>
        </w:rPr>
      </w:pPr>
    </w:p>
    <w:p w14:paraId="4C8A6ADE">
      <w:pPr>
        <w:spacing w:line="360" w:lineRule="auto"/>
        <w:rPr>
          <w:rFonts w:hint="eastAsia" w:ascii="方正仿宋_GBK" w:hAnsi="方正仿宋_GBK" w:eastAsia="方正仿宋_GBK" w:cs="方正仿宋_GBK"/>
          <w:b/>
          <w:color w:val="auto"/>
        </w:rPr>
      </w:pPr>
      <w:r>
        <w:rPr>
          <w:rFonts w:hint="eastAsia" w:ascii="方正仿宋_GBK" w:hAnsi="方正仿宋_GBK" w:eastAsia="方正仿宋_GBK" w:cs="方正仿宋_GBK"/>
          <w:color w:val="auto"/>
        </w:rPr>
        <w:br w:type="page"/>
      </w:r>
      <w:r>
        <w:rPr>
          <w:rFonts w:hint="eastAsia" w:ascii="方正仿宋_GBK" w:hAnsi="方正仿宋_GBK" w:eastAsia="方正仿宋_GBK" w:cs="方正仿宋_GBK"/>
          <w:bCs/>
          <w:color w:val="auto"/>
          <w:szCs w:val="21"/>
        </w:rPr>
        <w:t>2.6.1投标报价书封面</w:t>
      </w:r>
    </w:p>
    <w:p w14:paraId="6E54DE2B">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投标报价书封面如下：</w:t>
      </w:r>
    </w:p>
    <w:p w14:paraId="1C4B0D17">
      <w:pPr>
        <w:jc w:val="center"/>
        <w:rPr>
          <w:rFonts w:hint="eastAsia" w:ascii="方正仿宋_GBK" w:hAnsi="方正仿宋_GBK" w:eastAsia="方正仿宋_GBK" w:cs="方正仿宋_GBK"/>
          <w:color w:val="auto"/>
          <w:sz w:val="44"/>
          <w:szCs w:val="44"/>
        </w:rPr>
      </w:pPr>
    </w:p>
    <w:p w14:paraId="29984EC8">
      <w:pPr>
        <w:jc w:val="center"/>
        <w:rPr>
          <w:rFonts w:hint="eastAsia" w:ascii="方正仿宋_GBK" w:hAnsi="方正仿宋_GBK" w:eastAsia="方正仿宋_GBK" w:cs="方正仿宋_GBK"/>
          <w:color w:val="auto"/>
          <w:sz w:val="44"/>
          <w:szCs w:val="44"/>
        </w:rPr>
      </w:pPr>
      <w:r>
        <w:rPr>
          <w:rFonts w:hint="eastAsia" w:ascii="方正仿宋_GBK" w:hAnsi="方正仿宋_GBK" w:eastAsia="方正仿宋_GBK" w:cs="方正仿宋_GBK"/>
          <w:color w:val="auto"/>
          <w:sz w:val="44"/>
          <w:szCs w:val="44"/>
        </w:rPr>
        <w:t xml:space="preserve">投  标  总  价 </w:t>
      </w:r>
    </w:p>
    <w:p w14:paraId="72A9DC46">
      <w:pPr>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 xml:space="preserve"> </w:t>
      </w:r>
    </w:p>
    <w:p w14:paraId="55086267">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t xml:space="preserve"> </w:t>
      </w:r>
    </w:p>
    <w:p w14:paraId="61361230">
      <w:pPr>
        <w:spacing w:line="500" w:lineRule="exact"/>
        <w:ind w:firstLine="42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招标人：</w:t>
      </w:r>
      <w:r>
        <w:rPr>
          <w:rFonts w:hint="eastAsia" w:ascii="方正仿宋_GBK" w:hAnsi="方正仿宋_GBK" w:eastAsia="方正仿宋_GBK" w:cs="方正仿宋_GBK"/>
          <w:color w:val="auto"/>
          <w:sz w:val="28"/>
          <w:u w:val="single"/>
        </w:rPr>
        <w:t xml:space="preserve">                                                    </w:t>
      </w:r>
    </w:p>
    <w:p w14:paraId="564F479D">
      <w:pPr>
        <w:spacing w:line="500" w:lineRule="exact"/>
        <w:ind w:firstLine="420"/>
        <w:rPr>
          <w:rFonts w:hint="eastAsia" w:ascii="方正仿宋_GBK" w:hAnsi="方正仿宋_GBK" w:eastAsia="方正仿宋_GBK" w:cs="方正仿宋_GBK"/>
          <w:color w:val="auto"/>
          <w:sz w:val="28"/>
        </w:rPr>
      </w:pPr>
    </w:p>
    <w:p w14:paraId="2B681C07">
      <w:pPr>
        <w:spacing w:line="500" w:lineRule="exact"/>
        <w:ind w:firstLine="42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工程名称：</w:t>
      </w:r>
      <w:r>
        <w:rPr>
          <w:rFonts w:hint="eastAsia" w:ascii="方正仿宋_GBK" w:hAnsi="方正仿宋_GBK" w:eastAsia="方正仿宋_GBK" w:cs="方正仿宋_GBK"/>
          <w:color w:val="auto"/>
          <w:sz w:val="28"/>
          <w:u w:val="single"/>
        </w:rPr>
        <w:t xml:space="preserve">                                                  </w:t>
      </w:r>
    </w:p>
    <w:p w14:paraId="1A23B1A3">
      <w:pPr>
        <w:spacing w:line="500" w:lineRule="exact"/>
        <w:ind w:firstLine="42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 xml:space="preserve"> </w:t>
      </w:r>
    </w:p>
    <w:p w14:paraId="03CFB215">
      <w:pPr>
        <w:spacing w:line="500" w:lineRule="exact"/>
        <w:ind w:firstLine="42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投标总价（小写）：</w:t>
      </w:r>
      <w:r>
        <w:rPr>
          <w:rFonts w:hint="eastAsia" w:ascii="方正仿宋_GBK" w:hAnsi="方正仿宋_GBK" w:eastAsia="方正仿宋_GBK" w:cs="方正仿宋_GBK"/>
          <w:color w:val="auto"/>
          <w:sz w:val="28"/>
          <w:u w:val="single"/>
        </w:rPr>
        <w:t xml:space="preserve">                                           </w:t>
      </w:r>
    </w:p>
    <w:p w14:paraId="32846BE3">
      <w:pPr>
        <w:spacing w:line="500" w:lineRule="exact"/>
        <w:ind w:firstLine="48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 xml:space="preserve"> </w:t>
      </w:r>
    </w:p>
    <w:p w14:paraId="6FFC883E">
      <w:pPr>
        <w:spacing w:line="500" w:lineRule="exact"/>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 xml:space="preserve">           （大写）：</w:t>
      </w:r>
      <w:r>
        <w:rPr>
          <w:rFonts w:hint="eastAsia" w:ascii="方正仿宋_GBK" w:hAnsi="方正仿宋_GBK" w:eastAsia="方正仿宋_GBK" w:cs="方正仿宋_GBK"/>
          <w:color w:val="auto"/>
          <w:sz w:val="28"/>
          <w:u w:val="single"/>
        </w:rPr>
        <w:t xml:space="preserve">                                           </w:t>
      </w:r>
    </w:p>
    <w:p w14:paraId="14899E81">
      <w:pPr>
        <w:pStyle w:val="8"/>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color w:val="auto"/>
        </w:rPr>
        <w:t xml:space="preserve"> </w:t>
      </w:r>
      <w:r>
        <w:rPr>
          <w:rFonts w:hint="eastAsia" w:ascii="方正仿宋_GBK" w:hAnsi="方正仿宋_GBK" w:eastAsia="方正仿宋_GBK" w:cs="方正仿宋_GBK"/>
          <w:color w:val="auto"/>
          <w:sz w:val="21"/>
          <w:szCs w:val="21"/>
        </w:rPr>
        <w:t xml:space="preserve"> </w:t>
      </w:r>
    </w:p>
    <w:p w14:paraId="1A0E9E70">
      <w:pPr>
        <w:rPr>
          <w:rFonts w:hint="eastAsia" w:ascii="方正仿宋_GBK" w:hAnsi="方正仿宋_GBK" w:eastAsia="方正仿宋_GBK" w:cs="方正仿宋_GBK"/>
          <w:color w:val="auto"/>
        </w:rPr>
      </w:pPr>
    </w:p>
    <w:p w14:paraId="6D88B68C">
      <w:pPr>
        <w:rPr>
          <w:rFonts w:hint="eastAsia" w:ascii="方正仿宋_GBK" w:hAnsi="方正仿宋_GBK" w:eastAsia="方正仿宋_GBK" w:cs="方正仿宋_GBK"/>
          <w:color w:val="auto"/>
        </w:rPr>
      </w:pPr>
    </w:p>
    <w:p w14:paraId="7C4E6735">
      <w:pPr>
        <w:rPr>
          <w:rFonts w:hint="eastAsia" w:ascii="方正仿宋_GBK" w:hAnsi="方正仿宋_GBK" w:eastAsia="方正仿宋_GBK" w:cs="方正仿宋_GBK"/>
          <w:color w:val="auto"/>
        </w:rPr>
      </w:pPr>
    </w:p>
    <w:p w14:paraId="2CD2968F">
      <w:pPr>
        <w:ind w:firstLine="360" w:firstLineChars="15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4"/>
          <w:szCs w:val="21"/>
        </w:rPr>
        <w:t xml:space="preserve"> </w:t>
      </w:r>
      <w:r>
        <w:rPr>
          <w:rFonts w:hint="eastAsia" w:ascii="方正仿宋_GBK" w:hAnsi="方正仿宋_GBK" w:eastAsia="方正仿宋_GBK" w:cs="方正仿宋_GBK"/>
          <w:color w:val="auto"/>
          <w:sz w:val="28"/>
        </w:rPr>
        <w:t>投  标  人：</w:t>
      </w:r>
      <w:r>
        <w:rPr>
          <w:rFonts w:hint="eastAsia" w:ascii="方正仿宋_GBK" w:hAnsi="方正仿宋_GBK" w:eastAsia="方正仿宋_GBK" w:cs="方正仿宋_GBK"/>
          <w:color w:val="auto"/>
          <w:sz w:val="28"/>
          <w:u w:val="single"/>
        </w:rPr>
        <w:t xml:space="preserve">                                  </w:t>
      </w:r>
      <w:r>
        <w:rPr>
          <w:rFonts w:hint="eastAsia" w:ascii="方正仿宋_GBK" w:hAnsi="方正仿宋_GBK" w:eastAsia="方正仿宋_GBK" w:cs="方正仿宋_GBK"/>
          <w:color w:val="auto"/>
          <w:sz w:val="28"/>
        </w:rPr>
        <w:t>（单位盖章）</w:t>
      </w:r>
    </w:p>
    <w:p w14:paraId="16760139">
      <w:pPr>
        <w:ind w:firstLine="420" w:firstLineChars="150"/>
        <w:rPr>
          <w:rFonts w:hint="eastAsia" w:ascii="方正仿宋_GBK" w:hAnsi="方正仿宋_GBK" w:eastAsia="方正仿宋_GBK" w:cs="方正仿宋_GBK"/>
          <w:color w:val="auto"/>
          <w:sz w:val="28"/>
        </w:rPr>
      </w:pPr>
    </w:p>
    <w:p w14:paraId="07011EA4">
      <w:pPr>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 xml:space="preserve">   法定代表人或其授权人：</w:t>
      </w:r>
      <w:r>
        <w:rPr>
          <w:rFonts w:hint="eastAsia" w:ascii="方正仿宋_GBK" w:hAnsi="方正仿宋_GBK" w:eastAsia="方正仿宋_GBK" w:cs="方正仿宋_GBK"/>
          <w:color w:val="auto"/>
          <w:sz w:val="28"/>
          <w:u w:val="single"/>
        </w:rPr>
        <w:t xml:space="preserve">                       </w:t>
      </w:r>
      <w:r>
        <w:rPr>
          <w:rFonts w:hint="eastAsia" w:ascii="方正仿宋_GBK" w:hAnsi="方正仿宋_GBK" w:eastAsia="方正仿宋_GBK" w:cs="方正仿宋_GBK"/>
          <w:color w:val="auto"/>
          <w:sz w:val="28"/>
        </w:rPr>
        <w:t xml:space="preserve">（签字或盖章） </w:t>
      </w:r>
    </w:p>
    <w:p w14:paraId="6C5923E6">
      <w:pPr>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 xml:space="preserve">   </w:t>
      </w:r>
    </w:p>
    <w:p w14:paraId="52DFCFBE">
      <w:pPr>
        <w:rPr>
          <w:rFonts w:hint="eastAsia" w:ascii="方正仿宋_GBK" w:hAnsi="方正仿宋_GBK" w:eastAsia="方正仿宋_GBK" w:cs="方正仿宋_GBK"/>
          <w:color w:val="auto"/>
          <w:sz w:val="28"/>
        </w:rPr>
      </w:pPr>
    </w:p>
    <w:p w14:paraId="77CFFD4A">
      <w:pPr>
        <w:ind w:firstLine="420" w:firstLineChars="150"/>
        <w:rPr>
          <w:rFonts w:hint="eastAsia" w:ascii="方正仿宋_GBK" w:hAnsi="方正仿宋_GBK" w:eastAsia="方正仿宋_GBK" w:cs="方正仿宋_GBK"/>
          <w:color w:val="auto"/>
          <w:sz w:val="28"/>
        </w:rPr>
      </w:pPr>
      <w:r>
        <w:rPr>
          <w:rFonts w:hint="eastAsia" w:ascii="方正仿宋_GBK" w:hAnsi="方正仿宋_GBK" w:eastAsia="方正仿宋_GBK" w:cs="方正仿宋_GBK"/>
          <w:color w:val="auto"/>
          <w:sz w:val="28"/>
        </w:rPr>
        <w:t>编制人：</w:t>
      </w:r>
      <w:r>
        <w:rPr>
          <w:rFonts w:hint="eastAsia" w:ascii="方正仿宋_GBK" w:hAnsi="方正仿宋_GBK" w:eastAsia="方正仿宋_GBK" w:cs="方正仿宋_GBK"/>
          <w:color w:val="auto"/>
          <w:sz w:val="28"/>
          <w:u w:val="single"/>
        </w:rPr>
        <w:t xml:space="preserve">                       </w:t>
      </w:r>
      <w:r>
        <w:rPr>
          <w:rFonts w:hint="eastAsia" w:ascii="方正仿宋_GBK" w:hAnsi="方正仿宋_GBK" w:eastAsia="方正仿宋_GBK" w:cs="方正仿宋_GBK"/>
          <w:color w:val="auto"/>
          <w:sz w:val="28"/>
        </w:rPr>
        <w:t>（签字盖造价</w:t>
      </w:r>
      <w:r>
        <w:rPr>
          <w:rFonts w:hint="eastAsia" w:ascii="方正仿宋_GBK" w:hAnsi="方正仿宋_GBK" w:eastAsia="方正仿宋_GBK" w:cs="方正仿宋_GBK"/>
          <w:color w:val="auto"/>
          <w:sz w:val="28"/>
          <w:lang w:eastAsia="zh-CN"/>
        </w:rPr>
        <w:t>专业</w:t>
      </w:r>
      <w:r>
        <w:rPr>
          <w:rFonts w:hint="eastAsia" w:ascii="方正仿宋_GBK" w:hAnsi="方正仿宋_GBK" w:eastAsia="方正仿宋_GBK" w:cs="方正仿宋_GBK"/>
          <w:color w:val="auto"/>
          <w:sz w:val="28"/>
        </w:rPr>
        <w:t>人员专用章）</w:t>
      </w:r>
    </w:p>
    <w:p w14:paraId="5018CAD8">
      <w:pPr>
        <w:ind w:firstLine="420" w:firstLineChars="150"/>
        <w:rPr>
          <w:rFonts w:hint="eastAsia" w:ascii="方正仿宋_GBK" w:hAnsi="方正仿宋_GBK" w:eastAsia="方正仿宋_GBK" w:cs="方正仿宋_GBK"/>
          <w:color w:val="auto"/>
          <w:sz w:val="28"/>
        </w:rPr>
      </w:pPr>
    </w:p>
    <w:p w14:paraId="5F01A441">
      <w:pPr>
        <w:adjustRightInd w:val="0"/>
        <w:snapToGrid w:val="0"/>
        <w:spacing w:before="62" w:beforeLines="20" w:after="62" w:afterLines="20"/>
        <w:ind w:firstLine="358" w:firstLineChars="128"/>
        <w:jc w:val="center"/>
        <w:rPr>
          <w:rFonts w:hint="eastAsia" w:ascii="方正仿宋_GBK" w:hAnsi="方正仿宋_GBK" w:eastAsia="方正仿宋_GBK" w:cs="方正仿宋_GBK"/>
          <w:color w:val="auto"/>
          <w:sz w:val="28"/>
        </w:rPr>
      </w:pPr>
    </w:p>
    <w:p w14:paraId="0DAF653F">
      <w:pPr>
        <w:adjustRightInd w:val="0"/>
        <w:snapToGrid w:val="0"/>
        <w:spacing w:before="62" w:beforeLines="20" w:after="62" w:afterLines="20"/>
        <w:jc w:val="center"/>
        <w:rPr>
          <w:rFonts w:hint="eastAsia" w:ascii="方正仿宋_GBK" w:hAnsi="方正仿宋_GBK" w:eastAsia="方正仿宋_GBK" w:cs="方正仿宋_GBK"/>
          <w:b/>
          <w:bCs/>
          <w:color w:val="auto"/>
          <w:sz w:val="36"/>
        </w:rPr>
      </w:pPr>
      <w:r>
        <w:rPr>
          <w:rFonts w:hint="eastAsia" w:ascii="方正仿宋_GBK" w:hAnsi="方正仿宋_GBK" w:eastAsia="方正仿宋_GBK" w:cs="方正仿宋_GBK"/>
          <w:color w:val="auto"/>
          <w:sz w:val="28"/>
        </w:rPr>
        <w:t>时间：</w:t>
      </w:r>
      <w:r>
        <w:rPr>
          <w:rFonts w:hint="eastAsia" w:ascii="方正仿宋_GBK" w:hAnsi="方正仿宋_GBK" w:eastAsia="方正仿宋_GBK" w:cs="方正仿宋_GBK"/>
          <w:color w:val="auto"/>
          <w:sz w:val="28"/>
          <w:u w:val="single"/>
        </w:rPr>
        <w:t xml:space="preserve">        </w:t>
      </w:r>
      <w:r>
        <w:rPr>
          <w:rFonts w:hint="eastAsia" w:ascii="方正仿宋_GBK" w:hAnsi="方正仿宋_GBK" w:eastAsia="方正仿宋_GBK" w:cs="方正仿宋_GBK"/>
          <w:color w:val="auto"/>
          <w:sz w:val="28"/>
        </w:rPr>
        <w:t>年</w:t>
      </w:r>
      <w:r>
        <w:rPr>
          <w:rFonts w:hint="eastAsia" w:ascii="方正仿宋_GBK" w:hAnsi="方正仿宋_GBK" w:eastAsia="方正仿宋_GBK" w:cs="方正仿宋_GBK"/>
          <w:color w:val="auto"/>
          <w:sz w:val="28"/>
          <w:u w:val="single"/>
        </w:rPr>
        <w:t xml:space="preserve">      </w:t>
      </w:r>
      <w:r>
        <w:rPr>
          <w:rFonts w:hint="eastAsia" w:ascii="方正仿宋_GBK" w:hAnsi="方正仿宋_GBK" w:eastAsia="方正仿宋_GBK" w:cs="方正仿宋_GBK"/>
          <w:color w:val="auto"/>
          <w:sz w:val="28"/>
        </w:rPr>
        <w:t>月</w:t>
      </w:r>
      <w:r>
        <w:rPr>
          <w:rFonts w:hint="eastAsia" w:ascii="方正仿宋_GBK" w:hAnsi="方正仿宋_GBK" w:eastAsia="方正仿宋_GBK" w:cs="方正仿宋_GBK"/>
          <w:color w:val="auto"/>
          <w:sz w:val="28"/>
          <w:u w:val="single"/>
        </w:rPr>
        <w:t xml:space="preserve">      </w:t>
      </w:r>
      <w:r>
        <w:rPr>
          <w:rFonts w:hint="eastAsia" w:ascii="方正仿宋_GBK" w:hAnsi="方正仿宋_GBK" w:eastAsia="方正仿宋_GBK" w:cs="方正仿宋_GBK"/>
          <w:color w:val="auto"/>
          <w:sz w:val="28"/>
        </w:rPr>
        <w:t>日</w:t>
      </w:r>
    </w:p>
    <w:p w14:paraId="61B4B40A">
      <w:pPr>
        <w:rPr>
          <w:rFonts w:hint="eastAsia" w:ascii="方正仿宋_GBK" w:hAnsi="方正仿宋_GBK" w:eastAsia="方正仿宋_GBK" w:cs="方正仿宋_GBK"/>
          <w:color w:val="auto"/>
        </w:rPr>
      </w:pPr>
    </w:p>
    <w:p w14:paraId="13CB3322">
      <w:pPr>
        <w:spacing w:line="360" w:lineRule="auto"/>
        <w:rPr>
          <w:rFonts w:hint="eastAsia" w:ascii="方正仿宋_GBK" w:hAnsi="方正仿宋_GBK" w:eastAsia="方正仿宋_GBK" w:cs="方正仿宋_GBK"/>
          <w:bCs/>
          <w:color w:val="auto"/>
          <w:szCs w:val="21"/>
        </w:rPr>
      </w:pPr>
      <w:r>
        <w:rPr>
          <w:rFonts w:hint="eastAsia" w:ascii="方正仿宋_GBK" w:hAnsi="方正仿宋_GBK" w:eastAsia="方正仿宋_GBK" w:cs="方正仿宋_GBK"/>
          <w:color w:val="auto"/>
        </w:rPr>
        <w:br w:type="page"/>
      </w:r>
      <w:r>
        <w:rPr>
          <w:rFonts w:hint="eastAsia" w:ascii="方正仿宋_GBK" w:hAnsi="方正仿宋_GBK" w:eastAsia="方正仿宋_GBK" w:cs="方正仿宋_GBK"/>
          <w:bCs/>
          <w:color w:val="auto"/>
          <w:szCs w:val="21"/>
        </w:rPr>
        <w:t>2.6.2 总说明</w:t>
      </w:r>
    </w:p>
    <w:p w14:paraId="3077708C">
      <w:pPr>
        <w:pStyle w:val="6"/>
        <w:ind w:firstLine="0" w:firstLineChars="0"/>
        <w:jc w:val="center"/>
        <w:rPr>
          <w:rFonts w:hint="eastAsia" w:ascii="方正仿宋_GBK" w:hAnsi="方正仿宋_GBK" w:eastAsia="方正仿宋_GBK" w:cs="方正仿宋_GBK"/>
          <w:b/>
          <w:bCs/>
          <w:color w:val="auto"/>
          <w:kern w:val="0"/>
          <w:szCs w:val="21"/>
        </w:rPr>
      </w:pPr>
      <w:r>
        <w:rPr>
          <w:rFonts w:hint="eastAsia" w:ascii="方正仿宋_GBK" w:hAnsi="方正仿宋_GBK" w:eastAsia="方正仿宋_GBK" w:cs="方正仿宋_GBK"/>
          <w:b/>
          <w:bCs/>
          <w:color w:val="auto"/>
          <w:kern w:val="0"/>
          <w:szCs w:val="21"/>
        </w:rPr>
        <w:t>总  说  明</w:t>
      </w:r>
    </w:p>
    <w:p w14:paraId="627DDC5A">
      <w:pPr>
        <w:pStyle w:val="6"/>
        <w:ind w:firstLine="0" w:firstLineChars="0"/>
        <w:jc w:val="center"/>
        <w:rPr>
          <w:rFonts w:hint="eastAsia" w:ascii="方正仿宋_GBK" w:hAnsi="方正仿宋_GBK" w:eastAsia="方正仿宋_GBK" w:cs="方正仿宋_GBK"/>
          <w:b/>
          <w:bCs/>
          <w:color w:val="auto"/>
          <w:kern w:val="0"/>
          <w:szCs w:val="21"/>
        </w:rPr>
      </w:pPr>
    </w:p>
    <w:p w14:paraId="3956EC8D">
      <w:pPr>
        <w:pStyle w:val="6"/>
        <w:ind w:firstLineChars="0"/>
        <w:rPr>
          <w:rFonts w:hint="eastAsia" w:ascii="方正仿宋_GBK" w:hAnsi="方正仿宋_GBK" w:eastAsia="方正仿宋_GBK" w:cs="方正仿宋_GBK"/>
          <w:color w:val="auto"/>
          <w:sz w:val="24"/>
        </w:rPr>
      </w:pPr>
      <w:r>
        <w:rPr>
          <w:rFonts w:hint="eastAsia" w:ascii="方正仿宋_GBK" w:hAnsi="方正仿宋_GBK" w:eastAsia="方正仿宋_GBK" w:cs="方正仿宋_GBK"/>
          <w:color w:val="auto"/>
          <w:sz w:val="18"/>
          <w:szCs w:val="18"/>
        </w:rPr>
        <w:t>工程名称：                                                       第    页    共     页</w:t>
      </w:r>
    </w:p>
    <w:p w14:paraId="2D5C7FEA">
      <w:pPr>
        <w:pStyle w:val="6"/>
        <w:ind w:firstLine="0" w:firstLineChars="0"/>
        <w:jc w:val="center"/>
        <w:rPr>
          <w:rFonts w:hint="eastAsia" w:ascii="方正仿宋_GBK" w:hAnsi="方正仿宋_GBK" w:eastAsia="方正仿宋_GBK" w:cs="方正仿宋_GBK"/>
          <w:color w:val="auto"/>
          <w:sz w:val="24"/>
        </w:rPr>
      </w:pPr>
      <w:r>
        <w:rPr>
          <w:rFonts w:hint="eastAsia" w:ascii="方正仿宋_GBK" w:hAnsi="方正仿宋_GBK" w:eastAsia="方正仿宋_GBK" w:cs="方正仿宋_GBK"/>
          <w:color w:val="auto"/>
          <w:kern w:val="2"/>
          <w:sz w:val="21"/>
          <w:szCs w:val="22"/>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-6350</wp:posOffset>
                </wp:positionH>
                <wp:positionV relativeFrom="paragraph">
                  <wp:posOffset>118110</wp:posOffset>
                </wp:positionV>
                <wp:extent cx="5340985" cy="7546340"/>
                <wp:effectExtent l="4445" t="4445" r="7620" b="12065"/>
                <wp:wrapNone/>
                <wp:docPr id="1" name="文本框 3"/>
                <wp:cNvGraphicFramePr/>
                <a:graphic xmlns:a="http://schemas.openxmlformats.org/drawingml/2006/main">
                  <a:graphicData uri="http://schemas.microsoft.com/office/word/2010/wordprocessingShape">
                    <wps:wsp>
                      <wps:cNvSpPr/>
                      <wps:spPr>
                        <a:xfrm>
                          <a:off x="0" y="0"/>
                          <a:ext cx="5340985" cy="75463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99D267">
                            <w:pPr>
                              <w:pStyle w:val="15"/>
                              <w:pBdr>
                                <w:bottom w:val="none" w:color="auto" w:sz="0" w:space="0"/>
                              </w:pBdr>
                            </w:pPr>
                            <w:permStart w:id="2" w:edGrp="everyone"/>
                          </w:p>
                          <w:p w14:paraId="526BC35D">
                            <w:pPr>
                              <w:rPr>
                                <w:rFonts w:hint="eastAsia"/>
                              </w:rPr>
                            </w:pPr>
                          </w:p>
                          <w:p w14:paraId="7FA0FCB2">
                            <w:pPr>
                              <w:tabs>
                                <w:tab w:val="left" w:pos="2580"/>
                              </w:tabs>
                              <w:spacing w:before="62" w:beforeLines="20" w:after="62" w:afterLines="20" w:line="540" w:lineRule="exact"/>
                              <w:rPr>
                                <w:rFonts w:hint="eastAsia" w:ascii="宋体" w:hAnsi="宋体"/>
                                <w:szCs w:val="21"/>
                              </w:rPr>
                            </w:pPr>
                            <w:r>
                              <w:rPr>
                                <w:rFonts w:hint="eastAsia" w:ascii="宋体" w:hAnsi="宋体"/>
                                <w:szCs w:val="21"/>
                              </w:rPr>
                              <w:t xml:space="preserve">    1.本报价依据本工程投标须知和合同文件的有关条款进行编制。</w:t>
                            </w:r>
                          </w:p>
                          <w:p w14:paraId="3AC84538">
                            <w:pPr>
                              <w:tabs>
                                <w:tab w:val="left" w:pos="7042"/>
                              </w:tabs>
                              <w:spacing w:before="62" w:beforeLines="20" w:after="62" w:afterLines="20" w:line="540" w:lineRule="exact"/>
                              <w:ind w:firstLine="480"/>
                              <w:rPr>
                                <w:rFonts w:hint="eastAsia" w:ascii="宋体" w:hAnsi="宋体"/>
                                <w:szCs w:val="21"/>
                              </w:rPr>
                            </w:pPr>
                            <w:r>
                              <w:rPr>
                                <w:rFonts w:hint="eastAsia" w:ascii="宋体" w:hAnsi="宋体"/>
                                <w:szCs w:val="21"/>
                              </w:rPr>
                              <w:t>2.工程量清单报价表中所填入的综合单价和合价，</w:t>
                            </w:r>
                            <w:r>
                              <w:rPr>
                                <w:rFonts w:hint="eastAsia" w:ascii="宋体" w:hAnsi="宋体"/>
                                <w:kern w:val="0"/>
                              </w:rPr>
                              <w:t>均包括人工费、材料费、机械费、管理费、利润</w:t>
                            </w:r>
                            <w:r>
                              <w:rPr>
                                <w:rFonts w:hint="eastAsia" w:ascii="宋体" w:hAnsi="宋体"/>
                                <w:szCs w:val="21"/>
                              </w:rPr>
                              <w:t>以及</w:t>
                            </w:r>
                            <w:r>
                              <w:rPr>
                                <w:rFonts w:hint="eastAsia" w:ascii="宋体" w:hAnsi="宋体"/>
                                <w:kern w:val="0"/>
                              </w:rPr>
                              <w:t>施工期内的风险金等全部费用。</w:t>
                            </w:r>
                          </w:p>
                          <w:p w14:paraId="1B46D8A8">
                            <w:pPr>
                              <w:spacing w:before="62" w:beforeLines="20" w:after="62" w:afterLines="20" w:line="540" w:lineRule="exact"/>
                              <w:ind w:firstLine="480"/>
                              <w:rPr>
                                <w:rFonts w:hint="eastAsia" w:ascii="宋体" w:hAnsi="宋体"/>
                                <w:szCs w:val="21"/>
                              </w:rPr>
                            </w:pPr>
                            <w:r>
                              <w:rPr>
                                <w:rFonts w:hint="eastAsia" w:ascii="宋体" w:hAnsi="宋体"/>
                                <w:szCs w:val="21"/>
                              </w:rPr>
                              <w:t>3.措施项目报价表中所填入的措施项目报价，包括采用的各种措施的费用。</w:t>
                            </w:r>
                          </w:p>
                          <w:p w14:paraId="16452634">
                            <w:pPr>
                              <w:spacing w:before="62" w:beforeLines="20" w:after="62" w:afterLines="20" w:line="540" w:lineRule="exact"/>
                              <w:ind w:firstLine="480"/>
                              <w:rPr>
                                <w:rFonts w:hint="eastAsia" w:ascii="宋体" w:hAnsi="宋体"/>
                                <w:szCs w:val="21"/>
                              </w:rPr>
                            </w:pPr>
                            <w:r>
                              <w:rPr>
                                <w:rFonts w:hint="eastAsia" w:ascii="宋体" w:hAnsi="宋体"/>
                                <w:szCs w:val="21"/>
                              </w:rPr>
                              <w:t>4.其他项目报价表中所填入的其他项目报价，包括工程量清单报价表和措施项目报价表以外的，为完成本工程项目的施工所必须发生的其他费用。</w:t>
                            </w:r>
                          </w:p>
                          <w:p w14:paraId="72B8185E">
                            <w:pPr>
                              <w:tabs>
                                <w:tab w:val="left" w:pos="2580"/>
                              </w:tabs>
                              <w:spacing w:before="62" w:beforeLines="20" w:after="62" w:afterLines="20" w:line="540" w:lineRule="exact"/>
                              <w:rPr>
                                <w:rFonts w:hint="eastAsia" w:ascii="宋体" w:hAnsi="宋体"/>
                                <w:szCs w:val="21"/>
                              </w:rPr>
                            </w:pPr>
                            <w:r>
                              <w:rPr>
                                <w:rFonts w:hint="eastAsia" w:ascii="宋体" w:hAnsi="宋体"/>
                                <w:szCs w:val="21"/>
                              </w:rPr>
                              <w:t xml:space="preserve">    5.本工程量清单报价表中的每一单项均应填写单价和合价，对没有填写单价和合价的项目费用，视为已包括在工程量清单的其他单价或合价之中。</w:t>
                            </w:r>
                          </w:p>
                          <w:p w14:paraId="7CF364EE">
                            <w:pPr>
                              <w:tabs>
                                <w:tab w:val="left" w:pos="2580"/>
                              </w:tabs>
                              <w:spacing w:before="62" w:beforeLines="20" w:after="62" w:afterLines="20" w:line="540" w:lineRule="exact"/>
                              <w:ind w:firstLine="480"/>
                              <w:rPr>
                                <w:rFonts w:hint="eastAsia" w:ascii="宋体" w:hAnsi="宋体"/>
                                <w:szCs w:val="21"/>
                                <w:u w:val="single"/>
                              </w:rPr>
                            </w:pPr>
                            <w:r>
                              <w:rPr>
                                <w:rFonts w:hint="eastAsia" w:ascii="宋体" w:hAnsi="宋体"/>
                                <w:szCs w:val="21"/>
                              </w:rPr>
                              <w:t>6.本报价的币种为</w:t>
                            </w:r>
                            <w:r>
                              <w:rPr>
                                <w:rFonts w:hint="eastAsia" w:ascii="宋体" w:hAnsi="宋体"/>
                                <w:szCs w:val="21"/>
                                <w:u w:val="single"/>
                              </w:rPr>
                              <w:t xml:space="preserve">        </w:t>
                            </w:r>
                            <w:permEnd w:id="2"/>
                          </w:p>
                        </w:txbxContent>
                      </wps:txbx>
                      <wps:bodyPr upright="1"/>
                    </wps:wsp>
                  </a:graphicData>
                </a:graphic>
              </wp:anchor>
            </w:drawing>
          </mc:Choice>
          <mc:Fallback>
            <w:pict>
              <v:rect id="文本框 3" o:spid="_x0000_s1026" o:spt="1" style="position:absolute;left:0pt;margin-left:-0.5pt;margin-top:9.3pt;height:594.2pt;width:420.55pt;z-index:251659264;mso-width-relative:page;mso-height-relative:page;" fillcolor="#FFFFFF" filled="t" stroked="t" coordsize="21600,21600" o:gfxdata="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YtcsNcAAAAKAQAADwAAAAAAAAABACAAAAAiAAAAZHJz&#10;L2Rvd25yZXYueG1sUEsBAhQAFAAAAAgAh07iQNdef60FAgAALQQAAA4AAAAAAAAAAQAgAAAAJgEA&#10;AGRycy9lMm9Eb2MueG1sUEsFBgAAAAAGAAYAWQEAAJ0FAAAAAA==&#10;">
                <v:fill on="t" focussize="0,0"/>
                <v:stroke color="#000000" joinstyle="miter"/>
                <v:imagedata o:title=""/>
                <o:lock v:ext="edit" aspectratio="f"/>
                <v:textbox>
                  <w:txbxContent>
                    <w:p w14:paraId="4B99D267">
                      <w:pPr>
                        <w:pStyle w:val="15"/>
                        <w:pBdr>
                          <w:bottom w:val="none" w:color="auto" w:sz="0" w:space="0"/>
                        </w:pBdr>
                      </w:pPr>
                      <w:permStart w:id="2" w:edGrp="everyone"/>
                    </w:p>
                    <w:p w14:paraId="526BC35D">
                      <w:pPr>
                        <w:rPr>
                          <w:rFonts w:hint="eastAsia"/>
                        </w:rPr>
                      </w:pPr>
                    </w:p>
                    <w:p w14:paraId="7FA0FCB2">
                      <w:pPr>
                        <w:tabs>
                          <w:tab w:val="left" w:pos="2580"/>
                        </w:tabs>
                        <w:spacing w:before="62" w:beforeLines="20" w:after="62" w:afterLines="20" w:line="540" w:lineRule="exact"/>
                        <w:rPr>
                          <w:rFonts w:hint="eastAsia" w:ascii="宋体" w:hAnsi="宋体"/>
                          <w:szCs w:val="21"/>
                        </w:rPr>
                      </w:pPr>
                      <w:r>
                        <w:rPr>
                          <w:rFonts w:hint="eastAsia" w:ascii="宋体" w:hAnsi="宋体"/>
                          <w:szCs w:val="21"/>
                        </w:rPr>
                        <w:t xml:space="preserve">    1.本报价依据本工程投标须知和合同文件的有关条款进行编制。</w:t>
                      </w:r>
                    </w:p>
                    <w:p w14:paraId="3AC84538">
                      <w:pPr>
                        <w:tabs>
                          <w:tab w:val="left" w:pos="7042"/>
                        </w:tabs>
                        <w:spacing w:before="62" w:beforeLines="20" w:after="62" w:afterLines="20" w:line="540" w:lineRule="exact"/>
                        <w:ind w:firstLine="480"/>
                        <w:rPr>
                          <w:rFonts w:hint="eastAsia" w:ascii="宋体" w:hAnsi="宋体"/>
                          <w:szCs w:val="21"/>
                        </w:rPr>
                      </w:pPr>
                      <w:r>
                        <w:rPr>
                          <w:rFonts w:hint="eastAsia" w:ascii="宋体" w:hAnsi="宋体"/>
                          <w:szCs w:val="21"/>
                        </w:rPr>
                        <w:t>2.工程量清单报价表中所填入的综合单价和合价，</w:t>
                      </w:r>
                      <w:r>
                        <w:rPr>
                          <w:rFonts w:hint="eastAsia" w:ascii="宋体" w:hAnsi="宋体"/>
                          <w:kern w:val="0"/>
                        </w:rPr>
                        <w:t>均包括人工费、材料费、机械费、管理费、利润</w:t>
                      </w:r>
                      <w:r>
                        <w:rPr>
                          <w:rFonts w:hint="eastAsia" w:ascii="宋体" w:hAnsi="宋体"/>
                          <w:szCs w:val="21"/>
                        </w:rPr>
                        <w:t>以及</w:t>
                      </w:r>
                      <w:r>
                        <w:rPr>
                          <w:rFonts w:hint="eastAsia" w:ascii="宋体" w:hAnsi="宋体"/>
                          <w:kern w:val="0"/>
                        </w:rPr>
                        <w:t>施工期内的风险金等全部费用。</w:t>
                      </w:r>
                    </w:p>
                    <w:p w14:paraId="1B46D8A8">
                      <w:pPr>
                        <w:spacing w:before="62" w:beforeLines="20" w:after="62" w:afterLines="20" w:line="540" w:lineRule="exact"/>
                        <w:ind w:firstLine="480"/>
                        <w:rPr>
                          <w:rFonts w:hint="eastAsia" w:ascii="宋体" w:hAnsi="宋体"/>
                          <w:szCs w:val="21"/>
                        </w:rPr>
                      </w:pPr>
                      <w:r>
                        <w:rPr>
                          <w:rFonts w:hint="eastAsia" w:ascii="宋体" w:hAnsi="宋体"/>
                          <w:szCs w:val="21"/>
                        </w:rPr>
                        <w:t>3.措施项目报价表中所填入的措施项目报价，包括采用的各种措施的费用。</w:t>
                      </w:r>
                    </w:p>
                    <w:p w14:paraId="16452634">
                      <w:pPr>
                        <w:spacing w:before="62" w:beforeLines="20" w:after="62" w:afterLines="20" w:line="540" w:lineRule="exact"/>
                        <w:ind w:firstLine="480"/>
                        <w:rPr>
                          <w:rFonts w:hint="eastAsia" w:ascii="宋体" w:hAnsi="宋体"/>
                          <w:szCs w:val="21"/>
                        </w:rPr>
                      </w:pPr>
                      <w:r>
                        <w:rPr>
                          <w:rFonts w:hint="eastAsia" w:ascii="宋体" w:hAnsi="宋体"/>
                          <w:szCs w:val="21"/>
                        </w:rPr>
                        <w:t>4.其他项目报价表中所填入的其他项目报价，包括工程量清单报价表和措施项目报价表以外的，为完成本工程项目的施工所必须发生的其他费用。</w:t>
                      </w:r>
                    </w:p>
                    <w:p w14:paraId="72B8185E">
                      <w:pPr>
                        <w:tabs>
                          <w:tab w:val="left" w:pos="2580"/>
                        </w:tabs>
                        <w:spacing w:before="62" w:beforeLines="20" w:after="62" w:afterLines="20" w:line="540" w:lineRule="exact"/>
                        <w:rPr>
                          <w:rFonts w:hint="eastAsia" w:ascii="宋体" w:hAnsi="宋体"/>
                          <w:szCs w:val="21"/>
                        </w:rPr>
                      </w:pPr>
                      <w:r>
                        <w:rPr>
                          <w:rFonts w:hint="eastAsia" w:ascii="宋体" w:hAnsi="宋体"/>
                          <w:szCs w:val="21"/>
                        </w:rPr>
                        <w:t xml:space="preserve">    5.本工程量清单报价表中的每一单项均应填写单价和合价，对没有填写单价和合价的项目费用，视为已包括在工程量清单的其他单价或合价之中。</w:t>
                      </w:r>
                    </w:p>
                    <w:p w14:paraId="7CF364EE">
                      <w:pPr>
                        <w:tabs>
                          <w:tab w:val="left" w:pos="2580"/>
                        </w:tabs>
                        <w:spacing w:before="62" w:beforeLines="20" w:after="62" w:afterLines="20" w:line="540" w:lineRule="exact"/>
                        <w:ind w:firstLine="480"/>
                        <w:rPr>
                          <w:rFonts w:hint="eastAsia" w:ascii="宋体" w:hAnsi="宋体"/>
                          <w:szCs w:val="21"/>
                          <w:u w:val="single"/>
                        </w:rPr>
                      </w:pPr>
                      <w:r>
                        <w:rPr>
                          <w:rFonts w:hint="eastAsia" w:ascii="宋体" w:hAnsi="宋体"/>
                          <w:szCs w:val="21"/>
                        </w:rPr>
                        <w:t>6.本报价的币种为</w:t>
                      </w:r>
                      <w:r>
                        <w:rPr>
                          <w:rFonts w:hint="eastAsia" w:ascii="宋体" w:hAnsi="宋体"/>
                          <w:szCs w:val="21"/>
                          <w:u w:val="single"/>
                        </w:rPr>
                        <w:t xml:space="preserve">        </w:t>
                      </w:r>
                      <w:permEnd w:id="2"/>
                    </w:p>
                  </w:txbxContent>
                </v:textbox>
              </v:rect>
            </w:pict>
          </mc:Fallback>
        </mc:AlternateContent>
      </w:r>
    </w:p>
    <w:p w14:paraId="090A7EAC">
      <w:pPr>
        <w:pStyle w:val="6"/>
        <w:ind w:firstLine="0" w:firstLineChars="0"/>
        <w:jc w:val="center"/>
        <w:rPr>
          <w:rFonts w:hint="eastAsia" w:ascii="方正仿宋_GBK" w:hAnsi="方正仿宋_GBK" w:eastAsia="方正仿宋_GBK" w:cs="方正仿宋_GBK"/>
          <w:color w:val="auto"/>
          <w:sz w:val="24"/>
        </w:rPr>
      </w:pPr>
    </w:p>
    <w:p w14:paraId="6E4E3B10">
      <w:pPr>
        <w:pStyle w:val="6"/>
        <w:ind w:firstLine="0" w:firstLineChars="0"/>
        <w:jc w:val="center"/>
        <w:rPr>
          <w:rFonts w:hint="eastAsia" w:ascii="方正仿宋_GBK" w:hAnsi="方正仿宋_GBK" w:eastAsia="方正仿宋_GBK" w:cs="方正仿宋_GBK"/>
          <w:color w:val="auto"/>
          <w:sz w:val="24"/>
        </w:rPr>
      </w:pPr>
    </w:p>
    <w:p w14:paraId="57197FE4">
      <w:pPr>
        <w:pStyle w:val="6"/>
        <w:ind w:firstLine="0" w:firstLineChars="0"/>
        <w:jc w:val="center"/>
        <w:rPr>
          <w:rFonts w:hint="eastAsia" w:ascii="方正仿宋_GBK" w:hAnsi="方正仿宋_GBK" w:eastAsia="方正仿宋_GBK" w:cs="方正仿宋_GBK"/>
          <w:color w:val="auto"/>
          <w:sz w:val="24"/>
        </w:rPr>
      </w:pPr>
    </w:p>
    <w:p w14:paraId="6C4A6E53">
      <w:pPr>
        <w:pStyle w:val="6"/>
        <w:ind w:firstLine="0" w:firstLineChars="0"/>
        <w:jc w:val="center"/>
        <w:rPr>
          <w:rFonts w:hint="eastAsia" w:ascii="方正仿宋_GBK" w:hAnsi="方正仿宋_GBK" w:eastAsia="方正仿宋_GBK" w:cs="方正仿宋_GBK"/>
          <w:color w:val="auto"/>
          <w:sz w:val="24"/>
        </w:rPr>
      </w:pPr>
    </w:p>
    <w:p w14:paraId="09105D75">
      <w:pPr>
        <w:pStyle w:val="6"/>
        <w:ind w:firstLine="0" w:firstLineChars="0"/>
        <w:jc w:val="center"/>
        <w:rPr>
          <w:rFonts w:hint="eastAsia" w:ascii="方正仿宋_GBK" w:hAnsi="方正仿宋_GBK" w:eastAsia="方正仿宋_GBK" w:cs="方正仿宋_GBK"/>
          <w:color w:val="auto"/>
          <w:sz w:val="24"/>
        </w:rPr>
      </w:pPr>
    </w:p>
    <w:p w14:paraId="241CC3AA">
      <w:pPr>
        <w:pStyle w:val="6"/>
        <w:ind w:firstLine="0" w:firstLineChars="0"/>
        <w:jc w:val="center"/>
        <w:rPr>
          <w:rFonts w:hint="eastAsia" w:ascii="方正仿宋_GBK" w:hAnsi="方正仿宋_GBK" w:eastAsia="方正仿宋_GBK" w:cs="方正仿宋_GBK"/>
          <w:color w:val="auto"/>
          <w:sz w:val="24"/>
        </w:rPr>
      </w:pPr>
    </w:p>
    <w:p w14:paraId="74A768C2">
      <w:pPr>
        <w:pStyle w:val="6"/>
        <w:ind w:firstLine="0" w:firstLineChars="0"/>
        <w:jc w:val="center"/>
        <w:rPr>
          <w:rFonts w:hint="eastAsia" w:ascii="方正仿宋_GBK" w:hAnsi="方正仿宋_GBK" w:eastAsia="方正仿宋_GBK" w:cs="方正仿宋_GBK"/>
          <w:color w:val="auto"/>
          <w:sz w:val="24"/>
        </w:rPr>
      </w:pPr>
    </w:p>
    <w:p w14:paraId="6E7184E0">
      <w:pPr>
        <w:pStyle w:val="6"/>
        <w:ind w:firstLine="0" w:firstLineChars="0"/>
        <w:jc w:val="center"/>
        <w:rPr>
          <w:rFonts w:hint="eastAsia" w:ascii="方正仿宋_GBK" w:hAnsi="方正仿宋_GBK" w:eastAsia="方正仿宋_GBK" w:cs="方正仿宋_GBK"/>
          <w:color w:val="auto"/>
          <w:sz w:val="24"/>
        </w:rPr>
      </w:pPr>
    </w:p>
    <w:p w14:paraId="1F7DAC86">
      <w:pPr>
        <w:pStyle w:val="6"/>
        <w:ind w:firstLine="0" w:firstLineChars="0"/>
        <w:jc w:val="center"/>
        <w:rPr>
          <w:rFonts w:hint="eastAsia" w:ascii="方正仿宋_GBK" w:hAnsi="方正仿宋_GBK" w:eastAsia="方正仿宋_GBK" w:cs="方正仿宋_GBK"/>
          <w:color w:val="auto"/>
          <w:sz w:val="24"/>
        </w:rPr>
      </w:pPr>
    </w:p>
    <w:p w14:paraId="3CE49913">
      <w:pPr>
        <w:pStyle w:val="6"/>
        <w:ind w:firstLine="0" w:firstLineChars="0"/>
        <w:jc w:val="center"/>
        <w:rPr>
          <w:rFonts w:hint="eastAsia" w:ascii="方正仿宋_GBK" w:hAnsi="方正仿宋_GBK" w:eastAsia="方正仿宋_GBK" w:cs="方正仿宋_GBK"/>
          <w:color w:val="auto"/>
          <w:sz w:val="24"/>
        </w:rPr>
      </w:pPr>
    </w:p>
    <w:p w14:paraId="70873F5F">
      <w:pPr>
        <w:pStyle w:val="6"/>
        <w:ind w:firstLine="0" w:firstLineChars="0"/>
        <w:jc w:val="center"/>
        <w:rPr>
          <w:rFonts w:hint="eastAsia" w:ascii="方正仿宋_GBK" w:hAnsi="方正仿宋_GBK" w:eastAsia="方正仿宋_GBK" w:cs="方正仿宋_GBK"/>
          <w:color w:val="auto"/>
          <w:sz w:val="24"/>
        </w:rPr>
      </w:pPr>
    </w:p>
    <w:p w14:paraId="3E34327A">
      <w:pPr>
        <w:pStyle w:val="6"/>
        <w:ind w:firstLine="0" w:firstLineChars="0"/>
        <w:jc w:val="center"/>
        <w:rPr>
          <w:rFonts w:hint="eastAsia" w:ascii="方正仿宋_GBK" w:hAnsi="方正仿宋_GBK" w:eastAsia="方正仿宋_GBK" w:cs="方正仿宋_GBK"/>
          <w:color w:val="auto"/>
          <w:sz w:val="24"/>
        </w:rPr>
      </w:pPr>
    </w:p>
    <w:p w14:paraId="16D275E2">
      <w:pPr>
        <w:pStyle w:val="6"/>
        <w:ind w:firstLine="0" w:firstLineChars="0"/>
        <w:jc w:val="center"/>
        <w:rPr>
          <w:rFonts w:hint="eastAsia" w:ascii="方正仿宋_GBK" w:hAnsi="方正仿宋_GBK" w:eastAsia="方正仿宋_GBK" w:cs="方正仿宋_GBK"/>
          <w:color w:val="auto"/>
          <w:sz w:val="24"/>
        </w:rPr>
      </w:pPr>
    </w:p>
    <w:p w14:paraId="6FA7C12E">
      <w:pPr>
        <w:pStyle w:val="6"/>
        <w:ind w:firstLine="0" w:firstLineChars="0"/>
        <w:jc w:val="center"/>
        <w:rPr>
          <w:rFonts w:hint="eastAsia" w:ascii="方正仿宋_GBK" w:hAnsi="方正仿宋_GBK" w:eastAsia="方正仿宋_GBK" w:cs="方正仿宋_GBK"/>
          <w:color w:val="auto"/>
          <w:sz w:val="24"/>
        </w:rPr>
      </w:pPr>
    </w:p>
    <w:p w14:paraId="0EC0F370">
      <w:pPr>
        <w:pStyle w:val="6"/>
        <w:ind w:firstLine="0" w:firstLineChars="0"/>
        <w:jc w:val="center"/>
        <w:rPr>
          <w:rFonts w:hint="eastAsia" w:ascii="方正仿宋_GBK" w:hAnsi="方正仿宋_GBK" w:eastAsia="方正仿宋_GBK" w:cs="方正仿宋_GBK"/>
          <w:color w:val="auto"/>
          <w:sz w:val="24"/>
        </w:rPr>
      </w:pPr>
    </w:p>
    <w:p w14:paraId="754D5A55">
      <w:pPr>
        <w:pStyle w:val="6"/>
        <w:ind w:firstLine="0" w:firstLineChars="0"/>
        <w:jc w:val="center"/>
        <w:rPr>
          <w:rFonts w:hint="eastAsia" w:ascii="方正仿宋_GBK" w:hAnsi="方正仿宋_GBK" w:eastAsia="方正仿宋_GBK" w:cs="方正仿宋_GBK"/>
          <w:color w:val="auto"/>
          <w:sz w:val="24"/>
        </w:rPr>
      </w:pPr>
    </w:p>
    <w:p w14:paraId="5B7199BF">
      <w:pPr>
        <w:pStyle w:val="6"/>
        <w:ind w:firstLine="0" w:firstLineChars="0"/>
        <w:jc w:val="center"/>
        <w:rPr>
          <w:rFonts w:hint="eastAsia" w:ascii="方正仿宋_GBK" w:hAnsi="方正仿宋_GBK" w:eastAsia="方正仿宋_GBK" w:cs="方正仿宋_GBK"/>
          <w:color w:val="auto"/>
          <w:sz w:val="24"/>
        </w:rPr>
      </w:pPr>
    </w:p>
    <w:p w14:paraId="4A3446CA">
      <w:pPr>
        <w:pStyle w:val="6"/>
        <w:ind w:firstLine="0" w:firstLineChars="0"/>
        <w:jc w:val="center"/>
        <w:rPr>
          <w:rFonts w:hint="eastAsia" w:ascii="方正仿宋_GBK" w:hAnsi="方正仿宋_GBK" w:eastAsia="方正仿宋_GBK" w:cs="方正仿宋_GBK"/>
          <w:color w:val="auto"/>
          <w:sz w:val="24"/>
        </w:rPr>
      </w:pPr>
    </w:p>
    <w:p w14:paraId="2E76EC9D">
      <w:pPr>
        <w:pStyle w:val="6"/>
        <w:ind w:firstLine="0" w:firstLineChars="0"/>
        <w:jc w:val="both"/>
        <w:rPr>
          <w:rFonts w:hint="eastAsia" w:ascii="方正仿宋_GBK" w:hAnsi="方正仿宋_GBK" w:eastAsia="方正仿宋_GBK" w:cs="方正仿宋_GBK"/>
          <w:color w:val="auto"/>
          <w:szCs w:val="21"/>
        </w:rPr>
      </w:pPr>
    </w:p>
    <w:p w14:paraId="269BAA0D">
      <w:pPr>
        <w:pStyle w:val="6"/>
        <w:ind w:firstLine="0" w:firstLineChars="0"/>
        <w:jc w:val="both"/>
        <w:rPr>
          <w:rFonts w:hint="eastAsia" w:ascii="方正仿宋_GBK" w:hAnsi="方正仿宋_GBK" w:eastAsia="方正仿宋_GBK" w:cs="方正仿宋_GBK"/>
          <w:color w:val="auto"/>
          <w:szCs w:val="21"/>
        </w:rPr>
      </w:pPr>
    </w:p>
    <w:p w14:paraId="026AEB07">
      <w:pPr>
        <w:spacing w:line="360" w:lineRule="auto"/>
        <w:rPr>
          <w:rFonts w:hint="eastAsia" w:ascii="方正仿宋_GBK" w:hAnsi="方正仿宋_GBK" w:eastAsia="方正仿宋_GBK" w:cs="方正仿宋_GBK"/>
          <w:bCs/>
          <w:color w:val="auto"/>
          <w:szCs w:val="21"/>
        </w:rPr>
      </w:pPr>
      <w:r>
        <w:rPr>
          <w:rFonts w:hint="eastAsia" w:ascii="方正仿宋_GBK" w:hAnsi="方正仿宋_GBK" w:eastAsia="方正仿宋_GBK" w:cs="方正仿宋_GBK"/>
          <w:bCs/>
          <w:color w:val="auto"/>
          <w:szCs w:val="21"/>
        </w:rPr>
        <w:t>2.6.3汇总表</w:t>
      </w:r>
    </w:p>
    <w:p w14:paraId="011DAABE">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 xml:space="preserve">6.3.1 </w:t>
      </w:r>
      <w:r>
        <w:rPr>
          <w:rFonts w:hint="eastAsia" w:ascii="方正仿宋_GBK" w:hAnsi="方正仿宋_GBK" w:eastAsia="方正仿宋_GBK" w:cs="方正仿宋_GBK"/>
          <w:bCs/>
          <w:color w:val="auto"/>
          <w:kern w:val="0"/>
          <w:szCs w:val="21"/>
          <w:lang w:eastAsia="zh-CN"/>
        </w:rPr>
        <w:t>建设</w:t>
      </w:r>
      <w:r>
        <w:rPr>
          <w:rFonts w:hint="eastAsia" w:ascii="方正仿宋_GBK" w:hAnsi="方正仿宋_GBK" w:eastAsia="方正仿宋_GBK" w:cs="方正仿宋_GBK"/>
          <w:bCs/>
          <w:color w:val="auto"/>
          <w:kern w:val="0"/>
          <w:szCs w:val="21"/>
        </w:rPr>
        <w:t>项目投标报价汇总表</w:t>
      </w:r>
    </w:p>
    <w:p w14:paraId="67FD5B60">
      <w:pPr>
        <w:pStyle w:val="6"/>
        <w:spacing w:before="156" w:beforeLines="50" w:after="156" w:afterLines="50"/>
        <w:ind w:left="0" w:leftChars="0" w:firstLine="0" w:firstLineChars="0"/>
        <w:rPr>
          <w:rFonts w:hint="eastAsia" w:ascii="方正仿宋_GBK" w:hAnsi="方正仿宋_GBK" w:eastAsia="方正仿宋_GBK" w:cs="方正仿宋_GBK"/>
          <w:color w:val="auto"/>
          <w:kern w:val="0"/>
          <w:sz w:val="18"/>
          <w:szCs w:val="18"/>
        </w:rPr>
      </w:pPr>
    </w:p>
    <w:p w14:paraId="75E5A727">
      <w:pPr>
        <w:pStyle w:val="6"/>
        <w:spacing w:before="156" w:beforeLines="50" w:after="156" w:afterLines="50"/>
        <w:ind w:firstLine="180" w:firstLineChars="10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工程名称：                                                                第   页  共   页</w:t>
      </w:r>
    </w:p>
    <w:tbl>
      <w:tblPr>
        <w:tblStyle w:val="22"/>
        <w:tblW w:w="85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4"/>
        <w:gridCol w:w="3614"/>
        <w:gridCol w:w="1375"/>
        <w:gridCol w:w="1236"/>
        <w:gridCol w:w="1461"/>
      </w:tblGrid>
      <w:tr w14:paraId="5322C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vMerge w:val="restart"/>
            <w:tcBorders>
              <w:top w:val="single" w:color="auto" w:sz="4" w:space="0"/>
              <w:left w:val="single" w:color="auto" w:sz="4" w:space="0"/>
              <w:bottom w:val="single" w:color="000000" w:sz="4" w:space="0"/>
              <w:right w:val="nil"/>
            </w:tcBorders>
            <w:vAlign w:val="center"/>
          </w:tcPr>
          <w:p w14:paraId="7583AE8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3614" w:type="dxa"/>
            <w:vMerge w:val="restart"/>
            <w:tcBorders>
              <w:top w:val="single" w:color="auto" w:sz="4" w:space="0"/>
              <w:left w:val="single" w:color="auto" w:sz="4" w:space="0"/>
              <w:bottom w:val="single" w:color="000000" w:sz="4" w:space="0"/>
              <w:right w:val="nil"/>
            </w:tcBorders>
            <w:vAlign w:val="center"/>
          </w:tcPr>
          <w:p w14:paraId="6F7A21E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 项 工 程 名 称</w:t>
            </w:r>
          </w:p>
        </w:tc>
        <w:tc>
          <w:tcPr>
            <w:tcW w:w="1375" w:type="dxa"/>
            <w:vMerge w:val="restart"/>
            <w:tcBorders>
              <w:top w:val="single" w:color="auto" w:sz="4" w:space="0"/>
              <w:left w:val="single" w:color="auto" w:sz="4" w:space="0"/>
              <w:bottom w:val="single" w:color="000000" w:sz="4" w:space="0"/>
              <w:right w:val="nil"/>
            </w:tcBorders>
            <w:vAlign w:val="center"/>
          </w:tcPr>
          <w:p w14:paraId="51D1781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c>
          <w:tcPr>
            <w:tcW w:w="2697" w:type="dxa"/>
            <w:gridSpan w:val="2"/>
            <w:tcBorders>
              <w:top w:val="single" w:color="auto" w:sz="4" w:space="0"/>
              <w:left w:val="single" w:color="auto" w:sz="4" w:space="0"/>
              <w:bottom w:val="single" w:color="auto" w:sz="4" w:space="0"/>
              <w:right w:val="single" w:color="000000" w:sz="4" w:space="0"/>
            </w:tcBorders>
            <w:vAlign w:val="center"/>
          </w:tcPr>
          <w:p w14:paraId="7F7AF01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其 中（元）</w:t>
            </w:r>
          </w:p>
        </w:tc>
      </w:tr>
      <w:tr w14:paraId="7C3DE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jc w:val="center"/>
        </w:trPr>
        <w:tc>
          <w:tcPr>
            <w:tcW w:w="814" w:type="dxa"/>
            <w:vMerge w:val="continue"/>
            <w:tcBorders>
              <w:top w:val="single" w:color="auto" w:sz="4" w:space="0"/>
              <w:left w:val="single" w:color="auto" w:sz="4" w:space="0"/>
              <w:bottom w:val="single" w:color="000000" w:sz="4" w:space="0"/>
              <w:right w:val="nil"/>
            </w:tcBorders>
            <w:vAlign w:val="center"/>
          </w:tcPr>
          <w:p w14:paraId="4728275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3614" w:type="dxa"/>
            <w:vMerge w:val="continue"/>
            <w:tcBorders>
              <w:top w:val="single" w:color="auto" w:sz="4" w:space="0"/>
              <w:left w:val="single" w:color="auto" w:sz="4" w:space="0"/>
              <w:bottom w:val="single" w:color="000000" w:sz="4" w:space="0"/>
              <w:right w:val="nil"/>
            </w:tcBorders>
            <w:vAlign w:val="center"/>
          </w:tcPr>
          <w:p w14:paraId="1ED37D4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75" w:type="dxa"/>
            <w:vMerge w:val="continue"/>
            <w:tcBorders>
              <w:top w:val="single" w:color="auto" w:sz="4" w:space="0"/>
              <w:left w:val="single" w:color="auto" w:sz="4" w:space="0"/>
              <w:bottom w:val="single" w:color="000000" w:sz="4" w:space="0"/>
              <w:right w:val="nil"/>
            </w:tcBorders>
            <w:vAlign w:val="center"/>
          </w:tcPr>
          <w:p w14:paraId="25813F6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36" w:type="dxa"/>
            <w:tcBorders>
              <w:top w:val="single" w:color="auto" w:sz="4" w:space="0"/>
              <w:left w:val="single" w:color="auto" w:sz="4" w:space="0"/>
              <w:bottom w:val="single" w:color="auto" w:sz="4" w:space="0"/>
              <w:right w:val="nil"/>
            </w:tcBorders>
            <w:vAlign w:val="center"/>
          </w:tcPr>
          <w:p w14:paraId="622131F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暂估价</w:t>
            </w:r>
          </w:p>
        </w:tc>
        <w:tc>
          <w:tcPr>
            <w:tcW w:w="1461" w:type="dxa"/>
            <w:tcBorders>
              <w:top w:val="single" w:color="auto" w:sz="4" w:space="0"/>
              <w:left w:val="single" w:color="auto" w:sz="4" w:space="0"/>
              <w:bottom w:val="single" w:color="auto" w:sz="4" w:space="0"/>
              <w:right w:val="single" w:color="auto" w:sz="4" w:space="0"/>
            </w:tcBorders>
            <w:vAlign w:val="center"/>
          </w:tcPr>
          <w:p w14:paraId="5D9D338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不可竞争费</w:t>
            </w:r>
          </w:p>
        </w:tc>
      </w:tr>
      <w:tr w14:paraId="554B7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3C8897D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5E4C2841">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2B43821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single" w:color="auto" w:sz="4" w:space="0"/>
              <w:left w:val="nil"/>
              <w:bottom w:val="single" w:color="auto" w:sz="4" w:space="0"/>
              <w:right w:val="single" w:color="auto" w:sz="4" w:space="0"/>
            </w:tcBorders>
            <w:vAlign w:val="center"/>
          </w:tcPr>
          <w:p w14:paraId="4AE5162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single" w:color="auto" w:sz="4" w:space="0"/>
              <w:left w:val="nil"/>
              <w:bottom w:val="single" w:color="auto" w:sz="4" w:space="0"/>
              <w:right w:val="single" w:color="auto" w:sz="4" w:space="0"/>
            </w:tcBorders>
            <w:vAlign w:val="center"/>
          </w:tcPr>
          <w:p w14:paraId="6777F08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36D0D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3AF576A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213B7210">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23F1C018">
            <w:pPr>
              <w:widowControl/>
              <w:spacing w:before="0" w:beforeAutospacing="0" w:after="0" w:afterAutospacing="0"/>
              <w:ind w:left="-8" w:leftChars="-4"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3958D5A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771C7A5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0FC99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5ED060A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1F9B429B">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31E5E18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5385A81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153EC05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ABC6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0752503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3AFC4678">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5816788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36C7B83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14693C0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3BEBA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547B30E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3A2EE7CC">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389A97E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5E04020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6EBDA04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7AF6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69D9B45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5DB998F7">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48FFFD2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7808509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41000E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FDA7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43CEB7B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039002D8">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41227A3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49AA869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560528E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36329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3123E89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2603BDCA">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174B6D7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36DD1BD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72256C3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8F6E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37D0C9E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01199330">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2C833F8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19F70F6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50379B6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8192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183298C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3DA2EE55">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2E3C352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237E85F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79CDE9F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DD1B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6D79EB7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6ECC8B0A">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64FAF2D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671A314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42AB130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657B6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1DE3619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2B88BE35">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3EA50D0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56B2251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615DF0B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6C07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3076A00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4A83EBF6">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1AAF484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2FB2AC2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00A466E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92D0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710CA55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34DAD114">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3EBA002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3F4AF42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4A13998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0DDF6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0816E86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16B902B6">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57B2802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44D7277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1CBA19B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0F09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7C93A4C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385D3D5D">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0D3144E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60F8739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066E5E4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73AB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814" w:type="dxa"/>
            <w:tcBorders>
              <w:top w:val="nil"/>
              <w:left w:val="single" w:color="auto" w:sz="4" w:space="0"/>
              <w:bottom w:val="single" w:color="auto" w:sz="4" w:space="0"/>
              <w:right w:val="single" w:color="auto" w:sz="4" w:space="0"/>
            </w:tcBorders>
            <w:vAlign w:val="center"/>
          </w:tcPr>
          <w:p w14:paraId="71AF2D1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614" w:type="dxa"/>
            <w:tcBorders>
              <w:top w:val="nil"/>
              <w:left w:val="nil"/>
              <w:bottom w:val="single" w:color="auto" w:sz="4" w:space="0"/>
              <w:right w:val="single" w:color="auto" w:sz="4" w:space="0"/>
            </w:tcBorders>
            <w:vAlign w:val="center"/>
          </w:tcPr>
          <w:p w14:paraId="642F9840">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1375" w:type="dxa"/>
            <w:tcBorders>
              <w:top w:val="nil"/>
              <w:left w:val="nil"/>
              <w:bottom w:val="single" w:color="auto" w:sz="4" w:space="0"/>
              <w:right w:val="single" w:color="auto" w:sz="4" w:space="0"/>
            </w:tcBorders>
            <w:vAlign w:val="center"/>
          </w:tcPr>
          <w:p w14:paraId="44D0334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740A998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58AAAA3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66C4E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jc w:val="center"/>
        </w:trPr>
        <w:tc>
          <w:tcPr>
            <w:tcW w:w="4428" w:type="dxa"/>
            <w:gridSpan w:val="2"/>
            <w:tcBorders>
              <w:top w:val="single" w:color="auto" w:sz="4" w:space="0"/>
              <w:left w:val="single" w:color="auto" w:sz="4" w:space="0"/>
              <w:bottom w:val="single" w:color="auto" w:sz="4" w:space="0"/>
              <w:right w:val="single" w:color="auto" w:sz="4" w:space="0"/>
            </w:tcBorders>
            <w:vAlign w:val="center"/>
          </w:tcPr>
          <w:p w14:paraId="472541D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    计</w:t>
            </w:r>
          </w:p>
        </w:tc>
        <w:tc>
          <w:tcPr>
            <w:tcW w:w="1375" w:type="dxa"/>
            <w:tcBorders>
              <w:top w:val="nil"/>
              <w:left w:val="nil"/>
              <w:bottom w:val="single" w:color="auto" w:sz="4" w:space="0"/>
              <w:right w:val="single" w:color="auto" w:sz="4" w:space="0"/>
            </w:tcBorders>
            <w:vAlign w:val="center"/>
          </w:tcPr>
          <w:p w14:paraId="257EFA4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36" w:type="dxa"/>
            <w:tcBorders>
              <w:top w:val="nil"/>
              <w:left w:val="nil"/>
              <w:bottom w:val="single" w:color="auto" w:sz="4" w:space="0"/>
              <w:right w:val="single" w:color="auto" w:sz="4" w:space="0"/>
            </w:tcBorders>
            <w:vAlign w:val="center"/>
          </w:tcPr>
          <w:p w14:paraId="719B898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61" w:type="dxa"/>
            <w:tcBorders>
              <w:top w:val="nil"/>
              <w:left w:val="nil"/>
              <w:bottom w:val="single" w:color="auto" w:sz="4" w:space="0"/>
              <w:right w:val="single" w:color="auto" w:sz="4" w:space="0"/>
            </w:tcBorders>
            <w:vAlign w:val="center"/>
          </w:tcPr>
          <w:p w14:paraId="68E53D9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27F8D427">
      <w:pPr>
        <w:pStyle w:val="6"/>
        <w:ind w:firstLine="360"/>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说明</w:t>
      </w:r>
      <w:r>
        <w:rPr>
          <w:rFonts w:hint="eastAsia" w:ascii="方正仿宋_GBK" w:hAnsi="方正仿宋_GBK" w:eastAsia="方正仿宋_GBK" w:cs="方正仿宋_GBK"/>
          <w:color w:val="auto"/>
          <w:kern w:val="0"/>
          <w:sz w:val="18"/>
          <w:szCs w:val="18"/>
        </w:rPr>
        <w:t>：本表适用于工程项目投标报价的汇总。</w:t>
      </w:r>
      <w:r>
        <w:rPr>
          <w:rFonts w:hint="eastAsia" w:ascii="方正仿宋_GBK" w:hAnsi="方正仿宋_GBK" w:eastAsia="方正仿宋_GBK" w:cs="方正仿宋_GBK"/>
          <w:color w:val="auto"/>
          <w:kern w:val="0"/>
          <w:sz w:val="18"/>
          <w:szCs w:val="18"/>
          <w:lang w:eastAsia="zh-CN"/>
        </w:rPr>
        <w:t>暂估价包括分部分项工程中的材料、设备暂估价和专业工程暂估价。</w:t>
      </w:r>
    </w:p>
    <w:p w14:paraId="555C7872">
      <w:pPr>
        <w:pStyle w:val="6"/>
        <w:ind w:left="0" w:leftChars="0" w:firstLine="0" w:firstLineChars="0"/>
        <w:rPr>
          <w:rFonts w:hint="eastAsia" w:ascii="方正仿宋_GBK" w:hAnsi="方正仿宋_GBK" w:eastAsia="方正仿宋_GBK" w:cs="方正仿宋_GBK"/>
          <w:color w:val="auto"/>
          <w:sz w:val="18"/>
          <w:szCs w:val="18"/>
        </w:rPr>
      </w:pPr>
    </w:p>
    <w:p w14:paraId="3E1DB9B2">
      <w:pPr>
        <w:pStyle w:val="6"/>
        <w:ind w:firstLine="0" w:firstLineChars="0"/>
        <w:jc w:val="right"/>
        <w:rPr>
          <w:rFonts w:hint="eastAsia" w:ascii="方正仿宋_GBK" w:hAnsi="方正仿宋_GBK" w:eastAsia="方正仿宋_GBK" w:cs="方正仿宋_GBK"/>
          <w:color w:val="auto"/>
          <w:szCs w:val="21"/>
        </w:rPr>
      </w:pPr>
    </w:p>
    <w:p w14:paraId="0D195C10">
      <w:pPr>
        <w:pStyle w:val="6"/>
        <w:ind w:right="98"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6.3.2 单项工程投标报价汇总表</w:t>
      </w:r>
    </w:p>
    <w:p w14:paraId="4127196E">
      <w:pPr>
        <w:pStyle w:val="6"/>
        <w:ind w:right="98" w:firstLine="0" w:firstLineChars="0"/>
        <w:jc w:val="center"/>
        <w:rPr>
          <w:rFonts w:hint="eastAsia" w:ascii="方正仿宋_GBK" w:hAnsi="方正仿宋_GBK" w:eastAsia="方正仿宋_GBK" w:cs="方正仿宋_GBK"/>
          <w:bCs/>
          <w:color w:val="auto"/>
          <w:kern w:val="0"/>
          <w:szCs w:val="21"/>
        </w:rPr>
      </w:pPr>
    </w:p>
    <w:p w14:paraId="003E623D">
      <w:pPr>
        <w:pStyle w:val="6"/>
        <w:spacing w:before="156" w:beforeLines="50" w:after="156" w:afterLines="50"/>
        <w:ind w:firstLine="270" w:firstLineChars="15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工程名称：                                                              第   页  共   页</w:t>
      </w:r>
    </w:p>
    <w:tbl>
      <w:tblPr>
        <w:tblStyle w:val="22"/>
        <w:tblW w:w="85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0"/>
        <w:gridCol w:w="3913"/>
        <w:gridCol w:w="1184"/>
        <w:gridCol w:w="1143"/>
        <w:gridCol w:w="1560"/>
      </w:tblGrid>
      <w:tr w14:paraId="435ED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jc w:val="center"/>
        </w:trPr>
        <w:tc>
          <w:tcPr>
            <w:tcW w:w="780" w:type="dxa"/>
            <w:vMerge w:val="restart"/>
            <w:tcBorders>
              <w:top w:val="single" w:color="auto" w:sz="4" w:space="0"/>
              <w:left w:val="single" w:color="auto" w:sz="4" w:space="0"/>
              <w:bottom w:val="single" w:color="000000" w:sz="4" w:space="0"/>
              <w:right w:val="nil"/>
            </w:tcBorders>
            <w:vAlign w:val="center"/>
          </w:tcPr>
          <w:p w14:paraId="1E55F06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3913" w:type="dxa"/>
            <w:vMerge w:val="restart"/>
            <w:tcBorders>
              <w:top w:val="single" w:color="auto" w:sz="4" w:space="0"/>
              <w:left w:val="single" w:color="auto" w:sz="4" w:space="0"/>
              <w:bottom w:val="single" w:color="000000" w:sz="4" w:space="0"/>
              <w:right w:val="nil"/>
            </w:tcBorders>
            <w:vAlign w:val="center"/>
          </w:tcPr>
          <w:p w14:paraId="2EE1102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 位 工 程 名 称</w:t>
            </w:r>
          </w:p>
        </w:tc>
        <w:tc>
          <w:tcPr>
            <w:tcW w:w="1184" w:type="dxa"/>
            <w:vMerge w:val="restart"/>
            <w:tcBorders>
              <w:top w:val="single" w:color="auto" w:sz="4" w:space="0"/>
              <w:left w:val="single" w:color="auto" w:sz="4" w:space="0"/>
              <w:bottom w:val="single" w:color="000000" w:sz="4" w:space="0"/>
              <w:right w:val="nil"/>
            </w:tcBorders>
            <w:vAlign w:val="center"/>
          </w:tcPr>
          <w:p w14:paraId="2A8F307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 额（元）</w:t>
            </w:r>
          </w:p>
        </w:tc>
        <w:tc>
          <w:tcPr>
            <w:tcW w:w="2703" w:type="dxa"/>
            <w:gridSpan w:val="2"/>
            <w:tcBorders>
              <w:top w:val="single" w:color="auto" w:sz="4" w:space="0"/>
              <w:left w:val="single" w:color="auto" w:sz="4" w:space="0"/>
              <w:bottom w:val="single" w:color="auto" w:sz="4" w:space="0"/>
              <w:right w:val="single" w:color="000000" w:sz="4" w:space="0"/>
            </w:tcBorders>
            <w:vAlign w:val="center"/>
          </w:tcPr>
          <w:p w14:paraId="5D59C89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其 中（元）</w:t>
            </w:r>
          </w:p>
        </w:tc>
      </w:tr>
      <w:tr w14:paraId="7A5D8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2" w:hRule="atLeast"/>
          <w:jc w:val="center"/>
        </w:trPr>
        <w:tc>
          <w:tcPr>
            <w:tcW w:w="780" w:type="dxa"/>
            <w:vMerge w:val="continue"/>
            <w:tcBorders>
              <w:top w:val="single" w:color="auto" w:sz="4" w:space="0"/>
              <w:left w:val="single" w:color="auto" w:sz="4" w:space="0"/>
              <w:bottom w:val="single" w:color="000000" w:sz="4" w:space="0"/>
              <w:right w:val="nil"/>
            </w:tcBorders>
            <w:vAlign w:val="center"/>
          </w:tcPr>
          <w:p w14:paraId="4B53C77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3913" w:type="dxa"/>
            <w:vMerge w:val="continue"/>
            <w:tcBorders>
              <w:top w:val="single" w:color="auto" w:sz="4" w:space="0"/>
              <w:left w:val="single" w:color="auto" w:sz="4" w:space="0"/>
              <w:bottom w:val="single" w:color="000000" w:sz="4" w:space="0"/>
              <w:right w:val="nil"/>
            </w:tcBorders>
            <w:vAlign w:val="center"/>
          </w:tcPr>
          <w:p w14:paraId="5CA0294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4" w:type="dxa"/>
            <w:vMerge w:val="continue"/>
            <w:tcBorders>
              <w:top w:val="single" w:color="auto" w:sz="4" w:space="0"/>
              <w:left w:val="single" w:color="auto" w:sz="4" w:space="0"/>
              <w:bottom w:val="single" w:color="000000" w:sz="4" w:space="0"/>
              <w:right w:val="nil"/>
            </w:tcBorders>
            <w:vAlign w:val="center"/>
          </w:tcPr>
          <w:p w14:paraId="7546437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43" w:type="dxa"/>
            <w:tcBorders>
              <w:top w:val="single" w:color="auto" w:sz="4" w:space="0"/>
              <w:left w:val="single" w:color="auto" w:sz="4" w:space="0"/>
              <w:bottom w:val="single" w:color="auto" w:sz="4" w:space="0"/>
              <w:right w:val="nil"/>
            </w:tcBorders>
            <w:vAlign w:val="center"/>
          </w:tcPr>
          <w:p w14:paraId="180A16A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暂估价</w:t>
            </w:r>
          </w:p>
        </w:tc>
        <w:tc>
          <w:tcPr>
            <w:tcW w:w="1560" w:type="dxa"/>
            <w:tcBorders>
              <w:top w:val="single" w:color="auto" w:sz="4" w:space="0"/>
              <w:left w:val="single" w:color="auto" w:sz="4" w:space="0"/>
              <w:bottom w:val="single" w:color="auto" w:sz="4" w:space="0"/>
              <w:right w:val="single" w:color="auto" w:sz="4" w:space="0"/>
            </w:tcBorders>
            <w:vAlign w:val="center"/>
          </w:tcPr>
          <w:p w14:paraId="5D62E93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不可竞争费</w:t>
            </w:r>
          </w:p>
        </w:tc>
      </w:tr>
      <w:tr w14:paraId="14321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1CA45C7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1AF8975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219CE52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single" w:color="auto" w:sz="4" w:space="0"/>
              <w:left w:val="nil"/>
              <w:bottom w:val="single" w:color="auto" w:sz="4" w:space="0"/>
              <w:right w:val="single" w:color="auto" w:sz="4" w:space="0"/>
            </w:tcBorders>
            <w:vAlign w:val="center"/>
          </w:tcPr>
          <w:p w14:paraId="0F18277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single" w:color="auto" w:sz="4" w:space="0"/>
              <w:left w:val="nil"/>
              <w:bottom w:val="single" w:color="auto" w:sz="4" w:space="0"/>
              <w:right w:val="single" w:color="auto" w:sz="4" w:space="0"/>
            </w:tcBorders>
            <w:vAlign w:val="center"/>
          </w:tcPr>
          <w:p w14:paraId="2D3BD1A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AB72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69E4713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5B77C97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60FB6DA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330C2C2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1F0C90B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4B60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6C24B78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6D6D15F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02AB4C3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0C385C1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74DB472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5CD9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401D145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0E1D86D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2A0C006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2131CDD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7AAD2ED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1EAF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4DB460D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5F3666D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421E134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64D7EE0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3A62711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F0C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6C1C6E3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6BEC791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200F313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5D11537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43BE9B2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F17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1FF662E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30A589B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1BC2CE4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47371E9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1790A5B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F7B6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7DF93E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371C767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49E88E6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0CD6CC3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6B6D169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8219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0F69C0A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5A8FCC6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32966CE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114089C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3B325AE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5AC4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21773FA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610CF4D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5BB39B2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016150F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76898D3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21F9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2CF3061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2B904EC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0BD14FD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5ACCE4D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6DC78AA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4C9B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6BEAF36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0DFC9AD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10A6C2E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60AEA59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4AED17A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7638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206294B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3A25C7B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415BBFB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5D689D1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6B553D9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EA1E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75A4BED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5F15925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468AD08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34D5436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688B687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C365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3AFA5A9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42B63F0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5D35983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5114799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49116C0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6A1B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74B54B6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520C7CD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089B420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789911D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2013AAB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A668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780" w:type="dxa"/>
            <w:tcBorders>
              <w:top w:val="nil"/>
              <w:left w:val="single" w:color="auto" w:sz="4" w:space="0"/>
              <w:bottom w:val="single" w:color="auto" w:sz="4" w:space="0"/>
              <w:right w:val="single" w:color="auto" w:sz="4" w:space="0"/>
            </w:tcBorders>
            <w:vAlign w:val="center"/>
          </w:tcPr>
          <w:p w14:paraId="169239D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913" w:type="dxa"/>
            <w:tcBorders>
              <w:top w:val="nil"/>
              <w:left w:val="nil"/>
              <w:bottom w:val="single" w:color="auto" w:sz="4" w:space="0"/>
              <w:right w:val="single" w:color="auto" w:sz="4" w:space="0"/>
            </w:tcBorders>
            <w:vAlign w:val="center"/>
          </w:tcPr>
          <w:p w14:paraId="21856E4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84" w:type="dxa"/>
            <w:tcBorders>
              <w:top w:val="nil"/>
              <w:left w:val="nil"/>
              <w:bottom w:val="single" w:color="auto" w:sz="4" w:space="0"/>
              <w:right w:val="single" w:color="auto" w:sz="4" w:space="0"/>
            </w:tcBorders>
            <w:vAlign w:val="center"/>
          </w:tcPr>
          <w:p w14:paraId="578B880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5F79BA1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3089C3B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53DD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4" w:hRule="atLeast"/>
          <w:jc w:val="center"/>
        </w:trPr>
        <w:tc>
          <w:tcPr>
            <w:tcW w:w="4693" w:type="dxa"/>
            <w:gridSpan w:val="2"/>
            <w:tcBorders>
              <w:top w:val="single" w:color="auto" w:sz="4" w:space="0"/>
              <w:left w:val="single" w:color="auto" w:sz="4" w:space="0"/>
              <w:bottom w:val="single" w:color="auto" w:sz="4" w:space="0"/>
              <w:right w:val="single" w:color="auto" w:sz="4" w:space="0"/>
            </w:tcBorders>
            <w:vAlign w:val="center"/>
          </w:tcPr>
          <w:p w14:paraId="2646863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合计</w:t>
            </w:r>
          </w:p>
        </w:tc>
        <w:tc>
          <w:tcPr>
            <w:tcW w:w="1184" w:type="dxa"/>
            <w:tcBorders>
              <w:top w:val="nil"/>
              <w:left w:val="nil"/>
              <w:bottom w:val="single" w:color="auto" w:sz="4" w:space="0"/>
              <w:right w:val="single" w:color="auto" w:sz="4" w:space="0"/>
            </w:tcBorders>
            <w:vAlign w:val="center"/>
          </w:tcPr>
          <w:p w14:paraId="2561369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143" w:type="dxa"/>
            <w:tcBorders>
              <w:top w:val="nil"/>
              <w:left w:val="nil"/>
              <w:bottom w:val="single" w:color="auto" w:sz="4" w:space="0"/>
              <w:right w:val="single" w:color="auto" w:sz="4" w:space="0"/>
            </w:tcBorders>
            <w:vAlign w:val="center"/>
          </w:tcPr>
          <w:p w14:paraId="5AEA23E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560" w:type="dxa"/>
            <w:tcBorders>
              <w:top w:val="nil"/>
              <w:left w:val="nil"/>
              <w:bottom w:val="single" w:color="auto" w:sz="4" w:space="0"/>
              <w:right w:val="single" w:color="auto" w:sz="4" w:space="0"/>
            </w:tcBorders>
            <w:vAlign w:val="center"/>
          </w:tcPr>
          <w:p w14:paraId="21D55D4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49D4EB5B">
      <w:pPr>
        <w:pStyle w:val="6"/>
        <w:ind w:firstLine="0" w:firstLineChars="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kern w:val="0"/>
          <w:sz w:val="18"/>
          <w:szCs w:val="18"/>
          <w:lang w:eastAsia="zh-CN"/>
        </w:rPr>
        <w:t>说明</w:t>
      </w:r>
      <w:r>
        <w:rPr>
          <w:rFonts w:hint="eastAsia" w:ascii="方正仿宋_GBK" w:hAnsi="方正仿宋_GBK" w:eastAsia="方正仿宋_GBK" w:cs="方正仿宋_GBK"/>
          <w:color w:val="auto"/>
          <w:kern w:val="0"/>
          <w:sz w:val="18"/>
          <w:szCs w:val="18"/>
        </w:rPr>
        <w:t>：本表适用于单项工程投标报价的汇总，暂估价包括分部分项工程中的暂</w:t>
      </w:r>
      <w:r>
        <w:rPr>
          <w:rFonts w:hint="eastAsia" w:ascii="方正仿宋_GBK" w:hAnsi="方正仿宋_GBK" w:eastAsia="方正仿宋_GBK" w:cs="方正仿宋_GBK"/>
          <w:color w:val="auto"/>
          <w:kern w:val="0"/>
          <w:sz w:val="18"/>
          <w:szCs w:val="18"/>
          <w:lang w:eastAsia="zh-CN"/>
        </w:rPr>
        <w:t>材料、设备暂</w:t>
      </w:r>
      <w:r>
        <w:rPr>
          <w:rFonts w:hint="eastAsia" w:ascii="方正仿宋_GBK" w:hAnsi="方正仿宋_GBK" w:eastAsia="方正仿宋_GBK" w:cs="方正仿宋_GBK"/>
          <w:color w:val="auto"/>
          <w:kern w:val="0"/>
          <w:sz w:val="18"/>
          <w:szCs w:val="18"/>
        </w:rPr>
        <w:t>估价和专业工程暂估价。</w:t>
      </w:r>
    </w:p>
    <w:p w14:paraId="2B495A42">
      <w:pPr>
        <w:pStyle w:val="6"/>
        <w:ind w:firstLine="0" w:firstLineChars="0"/>
        <w:jc w:val="center"/>
        <w:rPr>
          <w:rFonts w:hint="eastAsia" w:ascii="方正仿宋_GBK" w:hAnsi="方正仿宋_GBK" w:eastAsia="方正仿宋_GBK" w:cs="方正仿宋_GBK"/>
          <w:bCs/>
          <w:color w:val="auto"/>
          <w:szCs w:val="21"/>
        </w:rPr>
      </w:pPr>
    </w:p>
    <w:p w14:paraId="7E7AB997">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6.3.3 单位工程投标报价汇总表</w:t>
      </w:r>
    </w:p>
    <w:p w14:paraId="7D6D3FCA">
      <w:pPr>
        <w:pStyle w:val="6"/>
        <w:ind w:firstLine="0" w:firstLineChars="0"/>
        <w:jc w:val="center"/>
        <w:rPr>
          <w:rFonts w:hint="eastAsia" w:ascii="方正仿宋_GBK" w:hAnsi="方正仿宋_GBK" w:eastAsia="方正仿宋_GBK" w:cs="方正仿宋_GBK"/>
          <w:bCs/>
          <w:color w:val="auto"/>
          <w:kern w:val="0"/>
          <w:szCs w:val="21"/>
        </w:rPr>
      </w:pPr>
    </w:p>
    <w:p w14:paraId="738BDEDE">
      <w:pPr>
        <w:pStyle w:val="6"/>
        <w:spacing w:before="156" w:beforeLines="50" w:after="156" w:afterLines="50"/>
        <w:ind w:firstLine="180" w:firstLineChars="10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工程名称：                                                               第   页  共   页</w:t>
      </w:r>
    </w:p>
    <w:tbl>
      <w:tblPr>
        <w:tblStyle w:val="22"/>
        <w:tblW w:w="91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2"/>
        <w:gridCol w:w="4693"/>
        <w:gridCol w:w="1791"/>
        <w:gridCol w:w="1805"/>
      </w:tblGrid>
      <w:tr w14:paraId="220B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902" w:type="dxa"/>
            <w:tcBorders>
              <w:top w:val="single" w:color="auto" w:sz="4" w:space="0"/>
              <w:left w:val="single" w:color="auto" w:sz="4" w:space="0"/>
              <w:bottom w:val="single" w:color="auto" w:sz="4" w:space="0"/>
              <w:right w:val="nil"/>
            </w:tcBorders>
            <w:vAlign w:val="center"/>
          </w:tcPr>
          <w:p w14:paraId="1920BC0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4693" w:type="dxa"/>
            <w:tcBorders>
              <w:top w:val="single" w:color="auto" w:sz="4" w:space="0"/>
              <w:left w:val="single" w:color="auto" w:sz="4" w:space="0"/>
              <w:bottom w:val="single" w:color="auto" w:sz="4" w:space="0"/>
              <w:right w:val="nil"/>
            </w:tcBorders>
            <w:vAlign w:val="center"/>
          </w:tcPr>
          <w:p w14:paraId="287AC5F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汇总内容</w:t>
            </w:r>
          </w:p>
        </w:tc>
        <w:tc>
          <w:tcPr>
            <w:tcW w:w="1791" w:type="dxa"/>
            <w:tcBorders>
              <w:top w:val="single" w:color="auto" w:sz="4" w:space="0"/>
              <w:left w:val="single" w:color="auto" w:sz="4" w:space="0"/>
              <w:bottom w:val="single" w:color="auto" w:sz="4" w:space="0"/>
              <w:right w:val="nil"/>
            </w:tcBorders>
            <w:vAlign w:val="center"/>
          </w:tcPr>
          <w:p w14:paraId="3F140A5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c>
          <w:tcPr>
            <w:tcW w:w="1805" w:type="dxa"/>
            <w:tcBorders>
              <w:top w:val="single" w:color="auto" w:sz="4" w:space="0"/>
              <w:left w:val="single" w:color="auto" w:sz="4" w:space="0"/>
              <w:bottom w:val="single" w:color="auto" w:sz="4" w:space="0"/>
              <w:right w:val="single" w:color="auto" w:sz="4" w:space="0"/>
            </w:tcBorders>
            <w:vAlign w:val="center"/>
          </w:tcPr>
          <w:p w14:paraId="0BF184B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其中：</w:t>
            </w:r>
            <w:r>
              <w:rPr>
                <w:rFonts w:hint="eastAsia" w:ascii="方正仿宋_GBK" w:hAnsi="方正仿宋_GBK" w:eastAsia="方正仿宋_GBK" w:cs="方正仿宋_GBK"/>
                <w:color w:val="auto"/>
                <w:kern w:val="0"/>
                <w:sz w:val="18"/>
                <w:szCs w:val="18"/>
                <w:lang w:eastAsia="zh-CN"/>
              </w:rPr>
              <w:t>材料、设备</w:t>
            </w:r>
            <w:r>
              <w:rPr>
                <w:rFonts w:hint="eastAsia" w:ascii="方正仿宋_GBK" w:hAnsi="方正仿宋_GBK" w:eastAsia="方正仿宋_GBK" w:cs="方正仿宋_GBK"/>
                <w:color w:val="auto"/>
                <w:kern w:val="0"/>
                <w:sz w:val="18"/>
                <w:szCs w:val="18"/>
              </w:rPr>
              <w:t>暂估价（元）</w:t>
            </w:r>
          </w:p>
        </w:tc>
      </w:tr>
      <w:tr w14:paraId="7D99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2F943A5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1</w:t>
            </w:r>
          </w:p>
        </w:tc>
        <w:tc>
          <w:tcPr>
            <w:tcW w:w="4693" w:type="dxa"/>
            <w:tcBorders>
              <w:top w:val="nil"/>
              <w:left w:val="nil"/>
              <w:bottom w:val="single" w:color="auto" w:sz="4" w:space="0"/>
              <w:right w:val="single" w:color="auto" w:sz="4" w:space="0"/>
            </w:tcBorders>
            <w:vAlign w:val="center"/>
          </w:tcPr>
          <w:p w14:paraId="562BDE5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分部分项工程</w:t>
            </w:r>
            <w:r>
              <w:rPr>
                <w:rFonts w:hint="eastAsia" w:ascii="方正仿宋_GBK" w:hAnsi="方正仿宋_GBK" w:eastAsia="方正仿宋_GBK" w:cs="方正仿宋_GBK"/>
                <w:color w:val="auto"/>
                <w:kern w:val="0"/>
                <w:sz w:val="18"/>
                <w:szCs w:val="18"/>
                <w:lang w:eastAsia="zh-CN"/>
              </w:rPr>
              <w:t>费</w:t>
            </w:r>
          </w:p>
        </w:tc>
        <w:tc>
          <w:tcPr>
            <w:tcW w:w="1791" w:type="dxa"/>
            <w:tcBorders>
              <w:top w:val="nil"/>
              <w:left w:val="nil"/>
              <w:bottom w:val="single" w:color="auto" w:sz="4" w:space="0"/>
              <w:right w:val="single" w:color="auto" w:sz="4" w:space="0"/>
            </w:tcBorders>
            <w:vAlign w:val="center"/>
          </w:tcPr>
          <w:p w14:paraId="093C658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406C20F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1FDC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5D56FAA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693" w:type="dxa"/>
            <w:tcBorders>
              <w:top w:val="nil"/>
              <w:left w:val="nil"/>
              <w:bottom w:val="single" w:color="auto" w:sz="4" w:space="0"/>
              <w:right w:val="single" w:color="auto" w:sz="4" w:space="0"/>
            </w:tcBorders>
            <w:vAlign w:val="center"/>
          </w:tcPr>
          <w:p w14:paraId="6F762C3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7422019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067BD16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ED78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463C7DB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693" w:type="dxa"/>
            <w:tcBorders>
              <w:top w:val="nil"/>
              <w:left w:val="nil"/>
              <w:bottom w:val="single" w:color="auto" w:sz="4" w:space="0"/>
              <w:right w:val="single" w:color="auto" w:sz="4" w:space="0"/>
            </w:tcBorders>
            <w:vAlign w:val="center"/>
          </w:tcPr>
          <w:p w14:paraId="15403D1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66588AF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26F7C8F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8221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3496AE3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2</w:t>
            </w:r>
          </w:p>
        </w:tc>
        <w:tc>
          <w:tcPr>
            <w:tcW w:w="4693" w:type="dxa"/>
            <w:tcBorders>
              <w:top w:val="nil"/>
              <w:left w:val="nil"/>
              <w:bottom w:val="single" w:color="auto" w:sz="4" w:space="0"/>
              <w:right w:val="single" w:color="auto" w:sz="4" w:space="0"/>
            </w:tcBorders>
            <w:vAlign w:val="center"/>
          </w:tcPr>
          <w:p w14:paraId="72B6952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措施项目</w:t>
            </w:r>
          </w:p>
        </w:tc>
        <w:tc>
          <w:tcPr>
            <w:tcW w:w="1791" w:type="dxa"/>
            <w:tcBorders>
              <w:top w:val="nil"/>
              <w:left w:val="nil"/>
              <w:bottom w:val="single" w:color="auto" w:sz="4" w:space="0"/>
              <w:right w:val="single" w:color="auto" w:sz="4" w:space="0"/>
            </w:tcBorders>
            <w:vAlign w:val="center"/>
          </w:tcPr>
          <w:p w14:paraId="7FE161E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6707D00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8931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40767C7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693" w:type="dxa"/>
            <w:tcBorders>
              <w:top w:val="nil"/>
              <w:left w:val="nil"/>
              <w:bottom w:val="single" w:color="auto" w:sz="4" w:space="0"/>
              <w:right w:val="single" w:color="auto" w:sz="4" w:space="0"/>
            </w:tcBorders>
            <w:vAlign w:val="center"/>
          </w:tcPr>
          <w:p w14:paraId="513F41D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69DCEFC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1913C87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70B4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1C6332A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693" w:type="dxa"/>
            <w:tcBorders>
              <w:top w:val="nil"/>
              <w:left w:val="nil"/>
              <w:bottom w:val="single" w:color="auto" w:sz="4" w:space="0"/>
              <w:right w:val="single" w:color="auto" w:sz="4" w:space="0"/>
            </w:tcBorders>
            <w:vAlign w:val="center"/>
          </w:tcPr>
          <w:p w14:paraId="5B9C13C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1AD547E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3366FF4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CFCC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638A983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3 </w:t>
            </w:r>
          </w:p>
        </w:tc>
        <w:tc>
          <w:tcPr>
            <w:tcW w:w="4693" w:type="dxa"/>
            <w:tcBorders>
              <w:top w:val="nil"/>
              <w:left w:val="nil"/>
              <w:bottom w:val="single" w:color="auto" w:sz="4" w:space="0"/>
              <w:right w:val="single" w:color="auto" w:sz="4" w:space="0"/>
            </w:tcBorders>
            <w:vAlign w:val="center"/>
          </w:tcPr>
          <w:p w14:paraId="3DA6C5A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不可竞争费</w:t>
            </w:r>
          </w:p>
        </w:tc>
        <w:tc>
          <w:tcPr>
            <w:tcW w:w="1791" w:type="dxa"/>
            <w:tcBorders>
              <w:top w:val="nil"/>
              <w:left w:val="nil"/>
              <w:bottom w:val="single" w:color="auto" w:sz="4" w:space="0"/>
              <w:right w:val="single" w:color="auto" w:sz="4" w:space="0"/>
            </w:tcBorders>
            <w:vAlign w:val="center"/>
          </w:tcPr>
          <w:p w14:paraId="34FBACA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5862BC9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AB4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154B3117">
            <w:pPr>
              <w:widowControl/>
              <w:spacing w:before="62" w:beforeAutospacing="0" w:after="62"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3.1</w:t>
            </w:r>
          </w:p>
        </w:tc>
        <w:tc>
          <w:tcPr>
            <w:tcW w:w="4693" w:type="dxa"/>
            <w:tcBorders>
              <w:top w:val="nil"/>
              <w:left w:val="nil"/>
              <w:bottom w:val="single" w:color="auto" w:sz="4" w:space="0"/>
              <w:right w:val="single" w:color="auto" w:sz="4" w:space="0"/>
            </w:tcBorders>
            <w:vAlign w:val="center"/>
          </w:tcPr>
          <w:p w14:paraId="4C9F7AA7">
            <w:pPr>
              <w:widowControl/>
              <w:spacing w:before="62" w:beforeAutospacing="0" w:after="62"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安全文明施工费</w:t>
            </w:r>
          </w:p>
        </w:tc>
        <w:tc>
          <w:tcPr>
            <w:tcW w:w="1791" w:type="dxa"/>
            <w:tcBorders>
              <w:top w:val="nil"/>
              <w:left w:val="nil"/>
              <w:bottom w:val="single" w:color="auto" w:sz="4" w:space="0"/>
              <w:right w:val="single" w:color="auto" w:sz="4" w:space="0"/>
            </w:tcBorders>
            <w:vAlign w:val="center"/>
          </w:tcPr>
          <w:p w14:paraId="25CE8CB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66E3718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49F8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411761FF">
            <w:pPr>
              <w:widowControl/>
              <w:spacing w:before="62" w:beforeAutospacing="0" w:after="62"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3.2</w:t>
            </w:r>
          </w:p>
        </w:tc>
        <w:tc>
          <w:tcPr>
            <w:tcW w:w="4693" w:type="dxa"/>
            <w:tcBorders>
              <w:top w:val="nil"/>
              <w:left w:val="nil"/>
              <w:bottom w:val="single" w:color="auto" w:sz="4" w:space="0"/>
              <w:right w:val="single" w:color="auto" w:sz="4" w:space="0"/>
            </w:tcBorders>
            <w:vAlign w:val="center"/>
          </w:tcPr>
          <w:p w14:paraId="426D50B2">
            <w:pPr>
              <w:widowControl/>
              <w:spacing w:before="62" w:beforeAutospacing="0" w:after="62"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环境保护税</w:t>
            </w:r>
          </w:p>
        </w:tc>
        <w:tc>
          <w:tcPr>
            <w:tcW w:w="1791" w:type="dxa"/>
            <w:tcBorders>
              <w:top w:val="nil"/>
              <w:left w:val="nil"/>
              <w:bottom w:val="single" w:color="auto" w:sz="4" w:space="0"/>
              <w:right w:val="single" w:color="auto" w:sz="4" w:space="0"/>
            </w:tcBorders>
            <w:vAlign w:val="center"/>
          </w:tcPr>
          <w:p w14:paraId="4ECE37D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65B2D5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28850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5DE0D05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693" w:type="dxa"/>
            <w:tcBorders>
              <w:top w:val="nil"/>
              <w:left w:val="nil"/>
              <w:bottom w:val="single" w:color="auto" w:sz="4" w:space="0"/>
              <w:right w:val="single" w:color="auto" w:sz="4" w:space="0"/>
            </w:tcBorders>
            <w:vAlign w:val="center"/>
          </w:tcPr>
          <w:p w14:paraId="1304A45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2C45DD0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2B69A54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6E18E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370BFFF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693" w:type="dxa"/>
            <w:tcBorders>
              <w:top w:val="nil"/>
              <w:left w:val="nil"/>
              <w:bottom w:val="single" w:color="auto" w:sz="4" w:space="0"/>
              <w:right w:val="single" w:color="auto" w:sz="4" w:space="0"/>
            </w:tcBorders>
            <w:vAlign w:val="center"/>
          </w:tcPr>
          <w:p w14:paraId="2BF9C2E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3AED9CC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6355AA8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2D4CF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07BB558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4</w:t>
            </w:r>
          </w:p>
        </w:tc>
        <w:tc>
          <w:tcPr>
            <w:tcW w:w="4693" w:type="dxa"/>
            <w:tcBorders>
              <w:top w:val="nil"/>
              <w:left w:val="nil"/>
              <w:bottom w:val="single" w:color="auto" w:sz="4" w:space="0"/>
              <w:right w:val="single" w:color="auto" w:sz="4" w:space="0"/>
            </w:tcBorders>
            <w:vAlign w:val="center"/>
          </w:tcPr>
          <w:p w14:paraId="028826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其他项目费</w:t>
            </w:r>
          </w:p>
        </w:tc>
        <w:tc>
          <w:tcPr>
            <w:tcW w:w="1791" w:type="dxa"/>
            <w:tcBorders>
              <w:top w:val="nil"/>
              <w:left w:val="nil"/>
              <w:bottom w:val="single" w:color="auto" w:sz="4" w:space="0"/>
              <w:right w:val="single" w:color="auto" w:sz="4" w:space="0"/>
            </w:tcBorders>
            <w:vAlign w:val="center"/>
          </w:tcPr>
          <w:p w14:paraId="54A0153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3820553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D20C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609836C4">
            <w:pPr>
              <w:widowControl/>
              <w:spacing w:before="62" w:beforeAutospacing="0" w:after="62"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4.1</w:t>
            </w:r>
          </w:p>
        </w:tc>
        <w:tc>
          <w:tcPr>
            <w:tcW w:w="4693" w:type="dxa"/>
            <w:tcBorders>
              <w:top w:val="nil"/>
              <w:left w:val="nil"/>
              <w:bottom w:val="single" w:color="auto" w:sz="4" w:space="0"/>
              <w:right w:val="single" w:color="auto" w:sz="4" w:space="0"/>
            </w:tcBorders>
            <w:vAlign w:val="center"/>
          </w:tcPr>
          <w:p w14:paraId="51856E6D">
            <w:pPr>
              <w:widowControl/>
              <w:spacing w:before="62" w:beforeAutospacing="0" w:after="62"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暂列金额</w:t>
            </w:r>
          </w:p>
        </w:tc>
        <w:tc>
          <w:tcPr>
            <w:tcW w:w="1791" w:type="dxa"/>
            <w:tcBorders>
              <w:top w:val="nil"/>
              <w:left w:val="nil"/>
              <w:bottom w:val="single" w:color="auto" w:sz="4" w:space="0"/>
              <w:right w:val="single" w:color="auto" w:sz="4" w:space="0"/>
            </w:tcBorders>
            <w:vAlign w:val="center"/>
          </w:tcPr>
          <w:p w14:paraId="1E448AF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069967A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79A76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244A177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4.2</w:t>
            </w:r>
          </w:p>
        </w:tc>
        <w:tc>
          <w:tcPr>
            <w:tcW w:w="4693" w:type="dxa"/>
            <w:tcBorders>
              <w:top w:val="nil"/>
              <w:left w:val="nil"/>
              <w:bottom w:val="single" w:color="auto" w:sz="4" w:space="0"/>
              <w:right w:val="single" w:color="auto" w:sz="4" w:space="0"/>
            </w:tcBorders>
            <w:vAlign w:val="center"/>
          </w:tcPr>
          <w:p w14:paraId="4445CC0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专业工程暂估价</w:t>
            </w:r>
          </w:p>
        </w:tc>
        <w:tc>
          <w:tcPr>
            <w:tcW w:w="1791" w:type="dxa"/>
            <w:tcBorders>
              <w:top w:val="nil"/>
              <w:left w:val="nil"/>
              <w:bottom w:val="single" w:color="auto" w:sz="4" w:space="0"/>
              <w:right w:val="single" w:color="auto" w:sz="4" w:space="0"/>
            </w:tcBorders>
            <w:vAlign w:val="center"/>
          </w:tcPr>
          <w:p w14:paraId="64CC32E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2F0F45C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32F6F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699CC38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4.3</w:t>
            </w:r>
          </w:p>
        </w:tc>
        <w:tc>
          <w:tcPr>
            <w:tcW w:w="4693" w:type="dxa"/>
            <w:tcBorders>
              <w:top w:val="nil"/>
              <w:left w:val="nil"/>
              <w:bottom w:val="single" w:color="auto" w:sz="4" w:space="0"/>
              <w:right w:val="single" w:color="auto" w:sz="4" w:space="0"/>
            </w:tcBorders>
            <w:vAlign w:val="center"/>
          </w:tcPr>
          <w:p w14:paraId="25CF5D7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计日工</w:t>
            </w:r>
          </w:p>
        </w:tc>
        <w:tc>
          <w:tcPr>
            <w:tcW w:w="1791" w:type="dxa"/>
            <w:tcBorders>
              <w:top w:val="nil"/>
              <w:left w:val="nil"/>
              <w:bottom w:val="single" w:color="auto" w:sz="4" w:space="0"/>
              <w:right w:val="single" w:color="auto" w:sz="4" w:space="0"/>
            </w:tcBorders>
            <w:vAlign w:val="center"/>
          </w:tcPr>
          <w:p w14:paraId="251EE43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130F337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43ED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7CDBD40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4.4</w:t>
            </w:r>
          </w:p>
        </w:tc>
        <w:tc>
          <w:tcPr>
            <w:tcW w:w="4693" w:type="dxa"/>
            <w:tcBorders>
              <w:top w:val="nil"/>
              <w:left w:val="nil"/>
              <w:bottom w:val="single" w:color="auto" w:sz="4" w:space="0"/>
              <w:right w:val="single" w:color="auto" w:sz="4" w:space="0"/>
            </w:tcBorders>
            <w:vAlign w:val="center"/>
          </w:tcPr>
          <w:p w14:paraId="54FCD3C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总承包服务费</w:t>
            </w:r>
          </w:p>
        </w:tc>
        <w:tc>
          <w:tcPr>
            <w:tcW w:w="1791" w:type="dxa"/>
            <w:tcBorders>
              <w:top w:val="nil"/>
              <w:left w:val="nil"/>
              <w:bottom w:val="single" w:color="auto" w:sz="4" w:space="0"/>
              <w:right w:val="single" w:color="auto" w:sz="4" w:space="0"/>
            </w:tcBorders>
            <w:vAlign w:val="center"/>
          </w:tcPr>
          <w:p w14:paraId="4104EF8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1DAECB3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1837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25F54EE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5</w:t>
            </w:r>
          </w:p>
        </w:tc>
        <w:tc>
          <w:tcPr>
            <w:tcW w:w="4693" w:type="dxa"/>
            <w:tcBorders>
              <w:top w:val="nil"/>
              <w:left w:val="nil"/>
              <w:bottom w:val="single" w:color="auto" w:sz="4" w:space="0"/>
              <w:right w:val="single" w:color="auto" w:sz="4" w:space="0"/>
            </w:tcBorders>
            <w:vAlign w:val="center"/>
          </w:tcPr>
          <w:p w14:paraId="2D858C6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税金</w:t>
            </w:r>
          </w:p>
        </w:tc>
        <w:tc>
          <w:tcPr>
            <w:tcW w:w="1791" w:type="dxa"/>
            <w:tcBorders>
              <w:top w:val="nil"/>
              <w:left w:val="nil"/>
              <w:bottom w:val="single" w:color="auto" w:sz="4" w:space="0"/>
              <w:right w:val="single" w:color="auto" w:sz="4" w:space="0"/>
            </w:tcBorders>
            <w:vAlign w:val="center"/>
          </w:tcPr>
          <w:p w14:paraId="4138E63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70B4468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E740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902" w:type="dxa"/>
            <w:tcBorders>
              <w:top w:val="nil"/>
              <w:left w:val="single" w:color="auto" w:sz="4" w:space="0"/>
              <w:bottom w:val="single" w:color="auto" w:sz="4" w:space="0"/>
              <w:right w:val="single" w:color="auto" w:sz="4" w:space="0"/>
            </w:tcBorders>
            <w:vAlign w:val="center"/>
          </w:tcPr>
          <w:p w14:paraId="155C67E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p>
        </w:tc>
        <w:tc>
          <w:tcPr>
            <w:tcW w:w="4693" w:type="dxa"/>
            <w:tcBorders>
              <w:top w:val="nil"/>
              <w:left w:val="nil"/>
              <w:bottom w:val="single" w:color="auto" w:sz="4" w:space="0"/>
              <w:right w:val="single" w:color="auto" w:sz="4" w:space="0"/>
            </w:tcBorders>
            <w:vAlign w:val="center"/>
          </w:tcPr>
          <w:p w14:paraId="6036A16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91" w:type="dxa"/>
            <w:tcBorders>
              <w:top w:val="nil"/>
              <w:left w:val="nil"/>
              <w:bottom w:val="single" w:color="auto" w:sz="4" w:space="0"/>
              <w:right w:val="single" w:color="auto" w:sz="4" w:space="0"/>
            </w:tcBorders>
            <w:vAlign w:val="center"/>
          </w:tcPr>
          <w:p w14:paraId="2898F62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024CB5F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DED3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5595" w:type="dxa"/>
            <w:gridSpan w:val="2"/>
            <w:tcBorders>
              <w:top w:val="single" w:color="auto" w:sz="4" w:space="0"/>
              <w:left w:val="single" w:color="auto" w:sz="4" w:space="0"/>
              <w:bottom w:val="single" w:color="auto" w:sz="4" w:space="0"/>
              <w:right w:val="single" w:color="auto" w:sz="4" w:space="0"/>
            </w:tcBorders>
            <w:vAlign w:val="center"/>
          </w:tcPr>
          <w:p w14:paraId="7B260FF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   </w:t>
            </w:r>
            <w:r>
              <w:rPr>
                <w:rFonts w:hint="eastAsia" w:ascii="方正仿宋_GBK" w:hAnsi="方正仿宋_GBK" w:eastAsia="方正仿宋_GBK" w:cs="方正仿宋_GBK"/>
                <w:color w:val="auto"/>
                <w:kern w:val="0"/>
                <w:sz w:val="18"/>
                <w:szCs w:val="18"/>
                <w:lang w:eastAsia="zh-CN"/>
              </w:rPr>
              <w:t>单位工程造价</w:t>
            </w:r>
            <w:r>
              <w:rPr>
                <w:rFonts w:hint="eastAsia" w:ascii="方正仿宋_GBK" w:hAnsi="方正仿宋_GBK" w:eastAsia="方正仿宋_GBK" w:cs="方正仿宋_GBK"/>
                <w:color w:val="auto"/>
                <w:kern w:val="0"/>
                <w:sz w:val="18"/>
                <w:szCs w:val="18"/>
              </w:rPr>
              <w:t>＝1+2+3+4+5</w:t>
            </w:r>
          </w:p>
        </w:tc>
        <w:tc>
          <w:tcPr>
            <w:tcW w:w="1791" w:type="dxa"/>
            <w:tcBorders>
              <w:top w:val="nil"/>
              <w:left w:val="nil"/>
              <w:bottom w:val="single" w:color="auto" w:sz="4" w:space="0"/>
              <w:right w:val="single" w:color="auto" w:sz="4" w:space="0"/>
            </w:tcBorders>
            <w:vAlign w:val="center"/>
          </w:tcPr>
          <w:p w14:paraId="5DF5816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805" w:type="dxa"/>
            <w:tcBorders>
              <w:top w:val="nil"/>
              <w:left w:val="nil"/>
              <w:bottom w:val="single" w:color="auto" w:sz="4" w:space="0"/>
              <w:right w:val="single" w:color="auto" w:sz="4" w:space="0"/>
            </w:tcBorders>
            <w:vAlign w:val="center"/>
          </w:tcPr>
          <w:p w14:paraId="50D4621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4312C458">
      <w:pPr>
        <w:pStyle w:val="6"/>
        <w:rPr>
          <w:rFonts w:hint="eastAsia" w:ascii="方正仿宋_GBK" w:hAnsi="方正仿宋_GBK" w:eastAsia="方正仿宋_GBK" w:cs="方正仿宋_GBK"/>
          <w:color w:val="auto"/>
          <w:szCs w:val="21"/>
        </w:rPr>
      </w:pPr>
    </w:p>
    <w:p w14:paraId="71A9E665">
      <w:pPr>
        <w:pStyle w:val="6"/>
        <w:ind w:firstLine="0" w:firstLineChars="0"/>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kern w:val="0"/>
          <w:sz w:val="18"/>
          <w:szCs w:val="18"/>
          <w:lang w:eastAsia="zh-CN"/>
        </w:rPr>
        <w:t>说明</w:t>
      </w:r>
      <w:r>
        <w:rPr>
          <w:rFonts w:hint="eastAsia" w:ascii="方正仿宋_GBK" w:hAnsi="方正仿宋_GBK" w:eastAsia="方正仿宋_GBK" w:cs="方正仿宋_GBK"/>
          <w:color w:val="auto"/>
          <w:kern w:val="0"/>
          <w:sz w:val="18"/>
          <w:szCs w:val="18"/>
        </w:rPr>
        <w:t>：本表适用于</w:t>
      </w:r>
      <w:r>
        <w:rPr>
          <w:rFonts w:hint="eastAsia" w:ascii="方正仿宋_GBK" w:hAnsi="方正仿宋_GBK" w:eastAsia="方正仿宋_GBK" w:cs="方正仿宋_GBK"/>
          <w:color w:val="auto"/>
          <w:kern w:val="0"/>
          <w:sz w:val="18"/>
          <w:szCs w:val="18"/>
          <w:lang w:eastAsia="zh-CN"/>
        </w:rPr>
        <w:t>单位</w:t>
      </w:r>
      <w:r>
        <w:rPr>
          <w:rFonts w:hint="eastAsia" w:ascii="方正仿宋_GBK" w:hAnsi="方正仿宋_GBK" w:eastAsia="方正仿宋_GBK" w:cs="方正仿宋_GBK"/>
          <w:color w:val="auto"/>
          <w:kern w:val="0"/>
          <w:sz w:val="18"/>
          <w:szCs w:val="18"/>
        </w:rPr>
        <w:t>工程投标报价的汇总，</w:t>
      </w:r>
      <w:r>
        <w:rPr>
          <w:rFonts w:hint="eastAsia" w:ascii="方正仿宋_GBK" w:hAnsi="方正仿宋_GBK" w:eastAsia="方正仿宋_GBK" w:cs="方正仿宋_GBK"/>
          <w:color w:val="auto"/>
          <w:kern w:val="0"/>
          <w:sz w:val="18"/>
          <w:szCs w:val="18"/>
          <w:lang w:eastAsia="zh-CN"/>
        </w:rPr>
        <w:t>如无单位工程划分，单项工程也使用本汇总表。</w:t>
      </w:r>
    </w:p>
    <w:p w14:paraId="0777CE73">
      <w:pPr>
        <w:pStyle w:val="6"/>
        <w:rPr>
          <w:rFonts w:hint="eastAsia" w:ascii="方正仿宋_GBK" w:hAnsi="方正仿宋_GBK" w:eastAsia="方正仿宋_GBK" w:cs="方正仿宋_GBK"/>
          <w:color w:val="auto"/>
          <w:szCs w:val="21"/>
          <w:lang w:eastAsia="zh-CN"/>
        </w:rPr>
      </w:pPr>
    </w:p>
    <w:p w14:paraId="18DAC7BA">
      <w:pPr>
        <w:spacing w:line="360" w:lineRule="auto"/>
        <w:jc w:val="both"/>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b/>
          <w:bCs/>
          <w:color w:val="auto"/>
          <w:kern w:val="0"/>
          <w:szCs w:val="21"/>
        </w:rPr>
        <w:br w:type="page"/>
      </w: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color w:val="auto"/>
          <w:szCs w:val="21"/>
        </w:rPr>
        <w:t>6.4分</w:t>
      </w:r>
      <w:r>
        <w:rPr>
          <w:rFonts w:hint="eastAsia" w:ascii="方正仿宋_GBK" w:hAnsi="方正仿宋_GBK" w:eastAsia="方正仿宋_GBK" w:cs="方正仿宋_GBK"/>
          <w:bCs/>
          <w:color w:val="auto"/>
          <w:szCs w:val="21"/>
        </w:rPr>
        <w:t>部分</w:t>
      </w:r>
      <w:r>
        <w:rPr>
          <w:rFonts w:hint="eastAsia" w:ascii="方正仿宋_GBK" w:hAnsi="方正仿宋_GBK" w:eastAsia="方正仿宋_GBK" w:cs="方正仿宋_GBK"/>
          <w:color w:val="auto"/>
          <w:szCs w:val="21"/>
        </w:rPr>
        <w:t>项工程</w:t>
      </w:r>
      <w:r>
        <w:rPr>
          <w:rFonts w:hint="eastAsia" w:ascii="方正仿宋_GBK" w:hAnsi="方正仿宋_GBK" w:eastAsia="方正仿宋_GBK" w:cs="方正仿宋_GBK"/>
          <w:color w:val="auto"/>
          <w:szCs w:val="21"/>
          <w:lang w:eastAsia="zh-CN"/>
        </w:rPr>
        <w:t>计价</w:t>
      </w:r>
      <w:r>
        <w:rPr>
          <w:rFonts w:hint="eastAsia" w:ascii="方正仿宋_GBK" w:hAnsi="方正仿宋_GBK" w:eastAsia="方正仿宋_GBK" w:cs="方正仿宋_GBK"/>
          <w:color w:val="auto"/>
          <w:szCs w:val="21"/>
        </w:rPr>
        <w:t>表</w:t>
      </w:r>
    </w:p>
    <w:p w14:paraId="6927036A">
      <w:pPr>
        <w:spacing w:line="360" w:lineRule="auto"/>
        <w:jc w:val="center"/>
        <w:rPr>
          <w:rFonts w:hint="eastAsia" w:ascii="方正仿宋_GBK" w:hAnsi="方正仿宋_GBK" w:eastAsia="方正仿宋_GBK" w:cs="方正仿宋_GBK"/>
          <w:color w:val="auto"/>
          <w:szCs w:val="21"/>
        </w:rPr>
      </w:pPr>
    </w:p>
    <w:p w14:paraId="30CA5AF6">
      <w:pPr>
        <w:spacing w:line="360" w:lineRule="auto"/>
        <w:jc w:val="center"/>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6.4.</w:t>
      </w:r>
      <w:r>
        <w:rPr>
          <w:rFonts w:hint="eastAsia" w:ascii="方正仿宋_GBK" w:hAnsi="方正仿宋_GBK" w:eastAsia="方正仿宋_GBK" w:cs="方正仿宋_GBK"/>
          <w:bCs/>
          <w:color w:val="auto"/>
          <w:kern w:val="0"/>
          <w:szCs w:val="21"/>
          <w:lang w:val="en-US" w:eastAsia="zh-CN"/>
        </w:rPr>
        <w:t>1</w:t>
      </w:r>
      <w:r>
        <w:rPr>
          <w:rFonts w:hint="eastAsia" w:ascii="方正仿宋_GBK" w:hAnsi="方正仿宋_GBK" w:eastAsia="方正仿宋_GBK" w:cs="方正仿宋_GBK"/>
          <w:bCs/>
          <w:color w:val="auto"/>
          <w:kern w:val="0"/>
          <w:szCs w:val="21"/>
        </w:rPr>
        <w:t xml:space="preserve">  </w:t>
      </w:r>
      <w:r>
        <w:rPr>
          <w:rFonts w:hint="eastAsia" w:ascii="方正仿宋_GBK" w:hAnsi="方正仿宋_GBK" w:eastAsia="方正仿宋_GBK" w:cs="方正仿宋_GBK"/>
          <w:color w:val="auto"/>
          <w:szCs w:val="21"/>
        </w:rPr>
        <w:t>分</w:t>
      </w:r>
      <w:r>
        <w:rPr>
          <w:rFonts w:hint="eastAsia" w:ascii="方正仿宋_GBK" w:hAnsi="方正仿宋_GBK" w:eastAsia="方正仿宋_GBK" w:cs="方正仿宋_GBK"/>
          <w:bCs/>
          <w:color w:val="auto"/>
          <w:szCs w:val="21"/>
        </w:rPr>
        <w:t>部分</w:t>
      </w:r>
      <w:r>
        <w:rPr>
          <w:rFonts w:hint="eastAsia" w:ascii="方正仿宋_GBK" w:hAnsi="方正仿宋_GBK" w:eastAsia="方正仿宋_GBK" w:cs="方正仿宋_GBK"/>
          <w:color w:val="auto"/>
          <w:szCs w:val="21"/>
        </w:rPr>
        <w:t>项工程量清单</w:t>
      </w:r>
      <w:r>
        <w:rPr>
          <w:rFonts w:hint="eastAsia" w:ascii="方正仿宋_GBK" w:hAnsi="方正仿宋_GBK" w:eastAsia="方正仿宋_GBK" w:cs="方正仿宋_GBK"/>
          <w:color w:val="auto"/>
          <w:szCs w:val="21"/>
          <w:lang w:eastAsia="zh-CN"/>
        </w:rPr>
        <w:t>计价</w:t>
      </w:r>
      <w:r>
        <w:rPr>
          <w:rFonts w:hint="eastAsia" w:ascii="方正仿宋_GBK" w:hAnsi="方正仿宋_GBK" w:eastAsia="方正仿宋_GBK" w:cs="方正仿宋_GBK"/>
          <w:color w:val="auto"/>
          <w:szCs w:val="21"/>
        </w:rPr>
        <w:t>表</w:t>
      </w:r>
    </w:p>
    <w:p w14:paraId="39AF9352">
      <w:pPr>
        <w:pStyle w:val="6"/>
        <w:spacing w:before="156" w:beforeLines="50" w:after="156" w:afterLines="50"/>
        <w:ind w:firstLine="90" w:firstLineChars="5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bCs/>
          <w:color w:val="auto"/>
          <w:kern w:val="0"/>
          <w:szCs w:val="21"/>
        </w:rPr>
        <w:t xml:space="preserve">标段：   </w:t>
      </w:r>
      <w:r>
        <w:rPr>
          <w:rFonts w:hint="eastAsia" w:ascii="方正仿宋_GBK" w:hAnsi="方正仿宋_GBK" w:eastAsia="方正仿宋_GBK" w:cs="方正仿宋_GBK"/>
          <w:color w:val="auto"/>
          <w:kern w:val="0"/>
          <w:sz w:val="18"/>
          <w:szCs w:val="18"/>
        </w:rPr>
        <w:t xml:space="preserve">                          第   页  共   页</w:t>
      </w:r>
    </w:p>
    <w:tbl>
      <w:tblPr>
        <w:tblStyle w:val="22"/>
        <w:tblW w:w="94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
        <w:gridCol w:w="766"/>
        <w:gridCol w:w="900"/>
        <w:gridCol w:w="1300"/>
        <w:gridCol w:w="717"/>
        <w:gridCol w:w="801"/>
        <w:gridCol w:w="866"/>
        <w:gridCol w:w="816"/>
        <w:gridCol w:w="801"/>
        <w:gridCol w:w="834"/>
        <w:gridCol w:w="939"/>
      </w:tblGrid>
      <w:tr w14:paraId="3E49C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34" w:type="dxa"/>
            <w:vMerge w:val="restart"/>
            <w:tcBorders>
              <w:top w:val="single" w:color="auto" w:sz="4" w:space="0"/>
              <w:left w:val="single" w:color="auto" w:sz="4" w:space="0"/>
              <w:bottom w:val="single" w:color="000000" w:sz="4" w:space="0"/>
              <w:right w:val="nil"/>
            </w:tcBorders>
            <w:vAlign w:val="center"/>
          </w:tcPr>
          <w:p w14:paraId="6855686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766" w:type="dxa"/>
            <w:vMerge w:val="restart"/>
            <w:tcBorders>
              <w:top w:val="single" w:color="auto" w:sz="4" w:space="0"/>
              <w:left w:val="single" w:color="auto" w:sz="4" w:space="0"/>
              <w:bottom w:val="single" w:color="000000" w:sz="4" w:space="0"/>
              <w:right w:val="nil"/>
            </w:tcBorders>
            <w:vAlign w:val="center"/>
          </w:tcPr>
          <w:p w14:paraId="2E53C14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w:t>
            </w:r>
          </w:p>
          <w:p w14:paraId="33F6197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编码</w:t>
            </w:r>
          </w:p>
        </w:tc>
        <w:tc>
          <w:tcPr>
            <w:tcW w:w="900" w:type="dxa"/>
            <w:vMerge w:val="restart"/>
            <w:tcBorders>
              <w:top w:val="single" w:color="auto" w:sz="4" w:space="0"/>
              <w:left w:val="single" w:color="auto" w:sz="4" w:space="0"/>
              <w:bottom w:val="single" w:color="000000" w:sz="4" w:space="0"/>
              <w:right w:val="nil"/>
            </w:tcBorders>
            <w:vAlign w:val="center"/>
          </w:tcPr>
          <w:p w14:paraId="31CC2A6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w:t>
            </w:r>
          </w:p>
          <w:p w14:paraId="44EE5D7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名称</w:t>
            </w:r>
          </w:p>
        </w:tc>
        <w:tc>
          <w:tcPr>
            <w:tcW w:w="1300" w:type="dxa"/>
            <w:vMerge w:val="restart"/>
            <w:tcBorders>
              <w:top w:val="single" w:color="auto" w:sz="4" w:space="0"/>
              <w:left w:val="single" w:color="auto" w:sz="4" w:space="0"/>
              <w:bottom w:val="single" w:color="000000" w:sz="4" w:space="0"/>
              <w:right w:val="nil"/>
            </w:tcBorders>
            <w:vAlign w:val="center"/>
          </w:tcPr>
          <w:p w14:paraId="1E7EE92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项目特征描述</w:t>
            </w:r>
          </w:p>
        </w:tc>
        <w:tc>
          <w:tcPr>
            <w:tcW w:w="717" w:type="dxa"/>
            <w:vMerge w:val="restart"/>
            <w:tcBorders>
              <w:top w:val="single" w:color="auto" w:sz="4" w:space="0"/>
              <w:left w:val="single" w:color="auto" w:sz="4" w:space="0"/>
              <w:bottom w:val="single" w:color="000000" w:sz="4" w:space="0"/>
              <w:right w:val="nil"/>
            </w:tcBorders>
            <w:vAlign w:val="center"/>
          </w:tcPr>
          <w:p w14:paraId="11D9300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计量</w:t>
            </w:r>
          </w:p>
          <w:p w14:paraId="71D3CCA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单位</w:t>
            </w:r>
          </w:p>
        </w:tc>
        <w:tc>
          <w:tcPr>
            <w:tcW w:w="801" w:type="dxa"/>
            <w:vMerge w:val="restart"/>
            <w:tcBorders>
              <w:top w:val="single" w:color="auto" w:sz="4" w:space="0"/>
              <w:left w:val="single" w:color="auto" w:sz="4" w:space="0"/>
              <w:bottom w:val="single" w:color="000000" w:sz="4" w:space="0"/>
              <w:right w:val="nil"/>
            </w:tcBorders>
            <w:vAlign w:val="center"/>
          </w:tcPr>
          <w:p w14:paraId="178BF6B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工程量</w:t>
            </w:r>
          </w:p>
        </w:tc>
        <w:tc>
          <w:tcPr>
            <w:tcW w:w="4256" w:type="dxa"/>
            <w:gridSpan w:val="5"/>
            <w:tcBorders>
              <w:top w:val="single" w:color="auto" w:sz="4" w:space="0"/>
              <w:left w:val="single" w:color="auto" w:sz="4" w:space="0"/>
              <w:bottom w:val="nil"/>
              <w:right w:val="single" w:color="000000" w:sz="4" w:space="0"/>
            </w:tcBorders>
            <w:vAlign w:val="center"/>
          </w:tcPr>
          <w:p w14:paraId="621D122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  额（元）</w:t>
            </w:r>
          </w:p>
        </w:tc>
      </w:tr>
      <w:tr w14:paraId="74306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9" w:hRule="atLeast"/>
          <w:jc w:val="center"/>
        </w:trPr>
        <w:tc>
          <w:tcPr>
            <w:tcW w:w="734" w:type="dxa"/>
            <w:vMerge w:val="continue"/>
            <w:tcBorders>
              <w:top w:val="single" w:color="auto" w:sz="4" w:space="0"/>
              <w:left w:val="single" w:color="auto" w:sz="4" w:space="0"/>
              <w:bottom w:val="single" w:color="000000" w:sz="4" w:space="0"/>
              <w:right w:val="nil"/>
            </w:tcBorders>
            <w:vAlign w:val="center"/>
          </w:tcPr>
          <w:p w14:paraId="5FBDFBE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66" w:type="dxa"/>
            <w:vMerge w:val="continue"/>
            <w:tcBorders>
              <w:top w:val="single" w:color="auto" w:sz="4" w:space="0"/>
              <w:left w:val="single" w:color="auto" w:sz="4" w:space="0"/>
              <w:bottom w:val="single" w:color="000000" w:sz="4" w:space="0"/>
              <w:right w:val="nil"/>
            </w:tcBorders>
            <w:vAlign w:val="center"/>
          </w:tcPr>
          <w:p w14:paraId="0CA1398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vMerge w:val="continue"/>
            <w:tcBorders>
              <w:top w:val="single" w:color="auto" w:sz="4" w:space="0"/>
              <w:left w:val="single" w:color="auto" w:sz="4" w:space="0"/>
              <w:bottom w:val="single" w:color="000000" w:sz="4" w:space="0"/>
              <w:right w:val="nil"/>
            </w:tcBorders>
            <w:vAlign w:val="center"/>
          </w:tcPr>
          <w:p w14:paraId="45B6520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vMerge w:val="continue"/>
            <w:tcBorders>
              <w:top w:val="single" w:color="auto" w:sz="4" w:space="0"/>
              <w:left w:val="single" w:color="auto" w:sz="4" w:space="0"/>
              <w:bottom w:val="single" w:color="000000" w:sz="4" w:space="0"/>
              <w:right w:val="nil"/>
            </w:tcBorders>
            <w:vAlign w:val="center"/>
          </w:tcPr>
          <w:p w14:paraId="767967E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vMerge w:val="continue"/>
            <w:tcBorders>
              <w:top w:val="single" w:color="auto" w:sz="4" w:space="0"/>
              <w:left w:val="single" w:color="auto" w:sz="4" w:space="0"/>
              <w:bottom w:val="single" w:color="000000" w:sz="4" w:space="0"/>
              <w:right w:val="nil"/>
            </w:tcBorders>
            <w:vAlign w:val="center"/>
          </w:tcPr>
          <w:p w14:paraId="2DE42AE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801" w:type="dxa"/>
            <w:vMerge w:val="continue"/>
            <w:tcBorders>
              <w:top w:val="single" w:color="auto" w:sz="4" w:space="0"/>
              <w:left w:val="single" w:color="auto" w:sz="4" w:space="0"/>
              <w:bottom w:val="single" w:color="000000" w:sz="4" w:space="0"/>
              <w:right w:val="nil"/>
            </w:tcBorders>
            <w:vAlign w:val="center"/>
          </w:tcPr>
          <w:p w14:paraId="4BA8C66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866" w:type="dxa"/>
            <w:vMerge w:val="restart"/>
            <w:tcBorders>
              <w:top w:val="single" w:color="auto" w:sz="4" w:space="0"/>
              <w:left w:val="single" w:color="auto" w:sz="4" w:space="0"/>
              <w:right w:val="nil"/>
            </w:tcBorders>
            <w:vAlign w:val="center"/>
          </w:tcPr>
          <w:p w14:paraId="51F483E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综合</w:t>
            </w:r>
          </w:p>
          <w:p w14:paraId="5854EE9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单价</w:t>
            </w:r>
          </w:p>
        </w:tc>
        <w:tc>
          <w:tcPr>
            <w:tcW w:w="816" w:type="dxa"/>
            <w:vMerge w:val="restart"/>
            <w:tcBorders>
              <w:top w:val="single" w:color="auto" w:sz="4" w:space="0"/>
              <w:left w:val="single" w:color="auto" w:sz="4" w:space="0"/>
              <w:right w:val="nil"/>
            </w:tcBorders>
            <w:vAlign w:val="center"/>
          </w:tcPr>
          <w:p w14:paraId="2D9E91E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合价</w:t>
            </w:r>
          </w:p>
        </w:tc>
        <w:tc>
          <w:tcPr>
            <w:tcW w:w="2574" w:type="dxa"/>
            <w:gridSpan w:val="3"/>
            <w:tcBorders>
              <w:top w:val="single" w:color="auto" w:sz="4" w:space="0"/>
              <w:left w:val="single" w:color="auto" w:sz="4" w:space="0"/>
              <w:bottom w:val="single" w:color="auto" w:sz="4" w:space="0"/>
              <w:right w:val="single" w:color="auto" w:sz="4" w:space="0"/>
            </w:tcBorders>
            <w:vAlign w:val="center"/>
          </w:tcPr>
          <w:p w14:paraId="317C5BEC">
            <w:pPr>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其中</w:t>
            </w:r>
          </w:p>
        </w:tc>
      </w:tr>
      <w:tr w14:paraId="7F205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9" w:hRule="atLeast"/>
          <w:jc w:val="center"/>
        </w:trPr>
        <w:tc>
          <w:tcPr>
            <w:tcW w:w="734" w:type="dxa"/>
            <w:vMerge w:val="continue"/>
            <w:tcBorders>
              <w:left w:val="single" w:color="auto" w:sz="4" w:space="0"/>
              <w:bottom w:val="single" w:color="000000" w:sz="4" w:space="0"/>
              <w:right w:val="nil"/>
            </w:tcBorders>
            <w:vAlign w:val="center"/>
          </w:tcPr>
          <w:p w14:paraId="2D515911">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766" w:type="dxa"/>
            <w:vMerge w:val="continue"/>
            <w:tcBorders>
              <w:left w:val="single" w:color="auto" w:sz="4" w:space="0"/>
              <w:bottom w:val="single" w:color="000000" w:sz="4" w:space="0"/>
              <w:right w:val="nil"/>
            </w:tcBorders>
            <w:vAlign w:val="center"/>
          </w:tcPr>
          <w:p w14:paraId="4EE0659D">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900" w:type="dxa"/>
            <w:vMerge w:val="continue"/>
            <w:tcBorders>
              <w:left w:val="single" w:color="auto" w:sz="4" w:space="0"/>
              <w:bottom w:val="single" w:color="000000" w:sz="4" w:space="0"/>
              <w:right w:val="nil"/>
            </w:tcBorders>
            <w:vAlign w:val="center"/>
          </w:tcPr>
          <w:p w14:paraId="710D595C">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1300" w:type="dxa"/>
            <w:vMerge w:val="continue"/>
            <w:tcBorders>
              <w:left w:val="single" w:color="auto" w:sz="4" w:space="0"/>
              <w:bottom w:val="single" w:color="000000" w:sz="4" w:space="0"/>
              <w:right w:val="nil"/>
            </w:tcBorders>
            <w:vAlign w:val="center"/>
          </w:tcPr>
          <w:p w14:paraId="1EBBD29D">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717" w:type="dxa"/>
            <w:vMerge w:val="continue"/>
            <w:tcBorders>
              <w:left w:val="single" w:color="auto" w:sz="4" w:space="0"/>
              <w:bottom w:val="single" w:color="000000" w:sz="4" w:space="0"/>
              <w:right w:val="nil"/>
            </w:tcBorders>
            <w:vAlign w:val="center"/>
          </w:tcPr>
          <w:p w14:paraId="20C972BA">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801" w:type="dxa"/>
            <w:vMerge w:val="continue"/>
            <w:tcBorders>
              <w:left w:val="single" w:color="auto" w:sz="4" w:space="0"/>
              <w:bottom w:val="single" w:color="000000" w:sz="4" w:space="0"/>
              <w:right w:val="nil"/>
            </w:tcBorders>
            <w:vAlign w:val="center"/>
          </w:tcPr>
          <w:p w14:paraId="62D71028">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866" w:type="dxa"/>
            <w:vMerge w:val="continue"/>
            <w:tcBorders>
              <w:left w:val="single" w:color="auto" w:sz="4" w:space="0"/>
              <w:bottom w:val="single" w:color="000000" w:sz="4" w:space="0"/>
              <w:right w:val="nil"/>
            </w:tcBorders>
            <w:vAlign w:val="center"/>
          </w:tcPr>
          <w:p w14:paraId="045F8C6B">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816" w:type="dxa"/>
            <w:vMerge w:val="continue"/>
            <w:tcBorders>
              <w:left w:val="single" w:color="auto" w:sz="4" w:space="0"/>
              <w:bottom w:val="single" w:color="auto" w:sz="4" w:space="0"/>
              <w:right w:val="nil"/>
            </w:tcBorders>
            <w:vAlign w:val="center"/>
          </w:tcPr>
          <w:p w14:paraId="76ED851C">
            <w:pPr>
              <w:spacing w:before="0" w:beforeAutospacing="0" w:after="0" w:afterAutospacing="0"/>
              <w:ind w:left="0" w:right="0"/>
              <w:jc w:val="center"/>
              <w:rPr>
                <w:rFonts w:hint="eastAsia" w:ascii="方正仿宋_GBK" w:hAnsi="方正仿宋_GBK" w:eastAsia="方正仿宋_GBK" w:cs="方正仿宋_GBK"/>
                <w:color w:val="auto"/>
                <w:kern w:val="2"/>
                <w:sz w:val="21"/>
                <w:szCs w:val="22"/>
              </w:rPr>
            </w:pPr>
          </w:p>
        </w:tc>
        <w:tc>
          <w:tcPr>
            <w:tcW w:w="801" w:type="dxa"/>
            <w:tcBorders>
              <w:top w:val="single" w:color="auto" w:sz="4" w:space="0"/>
              <w:left w:val="single" w:color="auto" w:sz="4" w:space="0"/>
              <w:bottom w:val="single" w:color="auto" w:sz="4" w:space="0"/>
              <w:right w:val="single" w:color="auto" w:sz="4" w:space="0"/>
            </w:tcBorders>
            <w:vAlign w:val="center"/>
          </w:tcPr>
          <w:p w14:paraId="2902A26A">
            <w:pPr>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人工费</w:t>
            </w:r>
          </w:p>
        </w:tc>
        <w:tc>
          <w:tcPr>
            <w:tcW w:w="834" w:type="dxa"/>
            <w:tcBorders>
              <w:top w:val="single" w:color="auto" w:sz="4" w:space="0"/>
              <w:left w:val="single" w:color="auto" w:sz="4" w:space="0"/>
              <w:bottom w:val="single" w:color="auto" w:sz="4" w:space="0"/>
              <w:right w:val="single" w:color="auto" w:sz="4" w:space="0"/>
            </w:tcBorders>
            <w:vAlign w:val="center"/>
          </w:tcPr>
          <w:p w14:paraId="0755CC55">
            <w:pPr>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机械费</w:t>
            </w:r>
          </w:p>
        </w:tc>
        <w:tc>
          <w:tcPr>
            <w:tcW w:w="939" w:type="dxa"/>
            <w:tcBorders>
              <w:top w:val="single" w:color="auto" w:sz="4" w:space="0"/>
              <w:left w:val="single" w:color="auto" w:sz="4" w:space="0"/>
              <w:bottom w:val="single" w:color="auto" w:sz="4" w:space="0"/>
              <w:right w:val="single" w:color="auto" w:sz="4" w:space="0"/>
            </w:tcBorders>
            <w:vAlign w:val="center"/>
          </w:tcPr>
          <w:p w14:paraId="47146E2F">
            <w:pPr>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暂估价</w:t>
            </w:r>
          </w:p>
        </w:tc>
      </w:tr>
      <w:tr w14:paraId="00900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28CD2EC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3679277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24D019A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7435A0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13009E1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2C8879F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32ED454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single" w:color="auto" w:sz="4" w:space="0"/>
              <w:left w:val="nil"/>
              <w:bottom w:val="single" w:color="auto" w:sz="4" w:space="0"/>
              <w:right w:val="single" w:color="auto" w:sz="4" w:space="0"/>
            </w:tcBorders>
            <w:vAlign w:val="center"/>
          </w:tcPr>
          <w:p w14:paraId="67CBA33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single" w:color="auto" w:sz="4" w:space="0"/>
              <w:left w:val="nil"/>
              <w:bottom w:val="single" w:color="auto" w:sz="4" w:space="0"/>
              <w:right w:val="single" w:color="auto" w:sz="4" w:space="0"/>
            </w:tcBorders>
            <w:vAlign w:val="center"/>
          </w:tcPr>
          <w:p w14:paraId="567560F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single" w:color="auto" w:sz="4" w:space="0"/>
              <w:left w:val="nil"/>
              <w:bottom w:val="single" w:color="auto" w:sz="4" w:space="0"/>
              <w:right w:val="single" w:color="auto" w:sz="4" w:space="0"/>
            </w:tcBorders>
            <w:vAlign w:val="center"/>
          </w:tcPr>
          <w:p w14:paraId="1A26CA9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single" w:color="auto" w:sz="4" w:space="0"/>
              <w:left w:val="nil"/>
              <w:bottom w:val="single" w:color="auto" w:sz="4" w:space="0"/>
              <w:right w:val="single" w:color="auto" w:sz="4" w:space="0"/>
            </w:tcBorders>
            <w:vAlign w:val="center"/>
          </w:tcPr>
          <w:p w14:paraId="3E5FD40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3D74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129BD44E">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42701A7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0FE774A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AF864F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0984A37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25661E5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36224D9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1FDCE8F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6D57188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0492592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7C9BEFF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EFEF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1ADC9BD6">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00FFCFB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4E2D685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2600C2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2554A6D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270C21B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553456B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73BB285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0757F80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694BCC6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780CEC0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F83A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2BABA01C">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5C706C1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78B3468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49A823C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43A3E6C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0B06A6C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493502F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49BD51D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210A9F1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11CB91A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7616ECD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B50A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418FC58C">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04B6634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07BEEA9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94F0E9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53ED66B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17C7DA5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3764935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3C35F52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077A0CC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1F65721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74B33B4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5C7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400600A3">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7877DAD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7AF42C3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2AA2CE7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070C675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00BE09B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4BC44BF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4255BAE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11C6280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4C707A7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18A9DDE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A1BF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3190FF62">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1ADF0C8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2554B02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29216E4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761C328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663AB56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4842536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700C77A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0D049E6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3CEF13B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034E28F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F34A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6F9E5248">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6AC8069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1BDE7A6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286E011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1E96E30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69A66D1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09CF36C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5FA517C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71025F9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4F4C7DA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068D5D0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0C2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700BA17E">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258BD91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701F0F2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42CC84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70038C8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462B638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79C877E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308A2E0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680E76F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2CE9896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009A672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A38F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5CDD9D87">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3FEFE61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0F1CDB6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907912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6A76D5B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10771E0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6E6D189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2DF1C97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2F25B27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3FE114B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1D04C60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6FB8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32076C2F">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26919BB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37A26BD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41E4698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59E97C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458114E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3DAD08F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41849D4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4EF6803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016213B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0876673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5FDD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jc w:val="center"/>
        </w:trPr>
        <w:tc>
          <w:tcPr>
            <w:tcW w:w="734" w:type="dxa"/>
            <w:tcBorders>
              <w:top w:val="nil"/>
              <w:left w:val="single" w:color="auto" w:sz="4" w:space="0"/>
              <w:bottom w:val="single" w:color="auto" w:sz="4" w:space="0"/>
              <w:right w:val="single" w:color="auto" w:sz="4" w:space="0"/>
            </w:tcBorders>
            <w:vAlign w:val="center"/>
          </w:tcPr>
          <w:p w14:paraId="293FCD15">
            <w:pPr>
              <w:widowControl/>
              <w:spacing w:before="0" w:beforeAutospacing="0" w:after="0" w:afterAutospacing="0"/>
              <w:ind w:left="0" w:right="0"/>
              <w:rPr>
                <w:rFonts w:hint="eastAsia" w:ascii="方正仿宋_GBK" w:hAnsi="方正仿宋_GBK" w:eastAsia="方正仿宋_GBK" w:cs="方正仿宋_GBK"/>
                <w:color w:val="auto"/>
                <w:kern w:val="0"/>
                <w:sz w:val="18"/>
                <w:szCs w:val="18"/>
              </w:rPr>
            </w:pPr>
          </w:p>
        </w:tc>
        <w:tc>
          <w:tcPr>
            <w:tcW w:w="766" w:type="dxa"/>
            <w:tcBorders>
              <w:top w:val="nil"/>
              <w:left w:val="nil"/>
              <w:bottom w:val="single" w:color="auto" w:sz="4" w:space="0"/>
              <w:right w:val="single" w:color="auto" w:sz="4" w:space="0"/>
            </w:tcBorders>
            <w:vAlign w:val="center"/>
          </w:tcPr>
          <w:p w14:paraId="05B6762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tcBorders>
              <w:top w:val="nil"/>
              <w:left w:val="nil"/>
              <w:bottom w:val="single" w:color="auto" w:sz="4" w:space="0"/>
              <w:right w:val="single" w:color="auto" w:sz="4" w:space="0"/>
            </w:tcBorders>
            <w:vAlign w:val="center"/>
          </w:tcPr>
          <w:p w14:paraId="6CA4372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D10069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17" w:type="dxa"/>
            <w:tcBorders>
              <w:top w:val="nil"/>
              <w:left w:val="nil"/>
              <w:bottom w:val="single" w:color="auto" w:sz="4" w:space="0"/>
              <w:right w:val="single" w:color="auto" w:sz="4" w:space="0"/>
            </w:tcBorders>
            <w:vAlign w:val="center"/>
          </w:tcPr>
          <w:p w14:paraId="52D7CD0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44C0122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66" w:type="dxa"/>
            <w:tcBorders>
              <w:top w:val="nil"/>
              <w:left w:val="nil"/>
              <w:bottom w:val="single" w:color="auto" w:sz="4" w:space="0"/>
              <w:right w:val="single" w:color="auto" w:sz="4" w:space="0"/>
            </w:tcBorders>
            <w:vAlign w:val="center"/>
          </w:tcPr>
          <w:p w14:paraId="29B3317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16" w:type="dxa"/>
            <w:tcBorders>
              <w:top w:val="nil"/>
              <w:left w:val="nil"/>
              <w:bottom w:val="single" w:color="auto" w:sz="4" w:space="0"/>
              <w:right w:val="single" w:color="auto" w:sz="4" w:space="0"/>
            </w:tcBorders>
            <w:vAlign w:val="center"/>
          </w:tcPr>
          <w:p w14:paraId="5A33892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1" w:type="dxa"/>
            <w:tcBorders>
              <w:top w:val="nil"/>
              <w:left w:val="nil"/>
              <w:bottom w:val="single" w:color="auto" w:sz="4" w:space="0"/>
              <w:right w:val="single" w:color="auto" w:sz="4" w:space="0"/>
            </w:tcBorders>
            <w:vAlign w:val="center"/>
          </w:tcPr>
          <w:p w14:paraId="19CE155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34" w:type="dxa"/>
            <w:tcBorders>
              <w:top w:val="nil"/>
              <w:left w:val="nil"/>
              <w:bottom w:val="single" w:color="auto" w:sz="4" w:space="0"/>
              <w:right w:val="single" w:color="auto" w:sz="4" w:space="0"/>
            </w:tcBorders>
            <w:vAlign w:val="center"/>
          </w:tcPr>
          <w:p w14:paraId="1A279FF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939" w:type="dxa"/>
            <w:tcBorders>
              <w:top w:val="nil"/>
              <w:left w:val="nil"/>
              <w:bottom w:val="single" w:color="auto" w:sz="4" w:space="0"/>
              <w:right w:val="single" w:color="auto" w:sz="4" w:space="0"/>
            </w:tcBorders>
            <w:vAlign w:val="center"/>
          </w:tcPr>
          <w:p w14:paraId="69E331D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0B5EA8A5">
      <w:pPr>
        <w:pStyle w:val="6"/>
        <w:ind w:firstLine="0" w:firstLineChars="0"/>
        <w:rPr>
          <w:rFonts w:hint="eastAsia" w:ascii="方正仿宋_GBK" w:hAnsi="方正仿宋_GBK" w:eastAsia="方正仿宋_GBK" w:cs="方正仿宋_GBK"/>
          <w:color w:val="auto"/>
          <w:sz w:val="18"/>
          <w:szCs w:val="18"/>
        </w:rPr>
      </w:pPr>
    </w:p>
    <w:p w14:paraId="1516FEDB">
      <w:pPr>
        <w:pStyle w:val="6"/>
        <w:ind w:firstLine="360"/>
        <w:rPr>
          <w:rFonts w:hint="eastAsia" w:ascii="方正仿宋_GBK" w:hAnsi="方正仿宋_GBK" w:eastAsia="方正仿宋_GBK" w:cs="方正仿宋_GBK"/>
          <w:color w:val="auto"/>
          <w:sz w:val="18"/>
          <w:szCs w:val="18"/>
        </w:rPr>
      </w:pPr>
    </w:p>
    <w:p w14:paraId="02BA15F3">
      <w:pPr>
        <w:pStyle w:val="6"/>
        <w:ind w:firstLine="0" w:firstLineChars="0"/>
        <w:jc w:val="center"/>
        <w:rPr>
          <w:rFonts w:hint="eastAsia" w:ascii="方正仿宋_GBK" w:hAnsi="方正仿宋_GBK" w:eastAsia="方正仿宋_GBK" w:cs="方正仿宋_GBK"/>
          <w:color w:val="auto"/>
          <w:szCs w:val="21"/>
        </w:rPr>
        <w:sectPr>
          <w:pgSz w:w="11906" w:h="16838"/>
          <w:pgMar w:top="1440" w:right="1800" w:bottom="779" w:left="1800" w:header="851" w:footer="992" w:gutter="0"/>
          <w:pgNumType w:fmt="decimal"/>
          <w:cols w:space="720" w:num="1"/>
          <w:docGrid w:type="lines" w:linePitch="312" w:charSpace="0"/>
        </w:sectPr>
      </w:pPr>
    </w:p>
    <w:p w14:paraId="2D5D0621">
      <w:pPr>
        <w:pStyle w:val="6"/>
        <w:spacing w:before="156" w:beforeLines="50" w:after="156" w:afterLines="50"/>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 xml:space="preserve">6.4.2  </w:t>
      </w:r>
      <w:r>
        <w:rPr>
          <w:rFonts w:hint="eastAsia" w:ascii="方正仿宋_GBK" w:hAnsi="方正仿宋_GBK" w:eastAsia="方正仿宋_GBK" w:cs="方正仿宋_GBK"/>
          <w:bCs/>
          <w:color w:val="auto"/>
          <w:kern w:val="0"/>
          <w:szCs w:val="21"/>
          <w:lang w:eastAsia="zh-CN"/>
        </w:rPr>
        <w:t>分部分项</w:t>
      </w:r>
      <w:r>
        <w:rPr>
          <w:rFonts w:hint="eastAsia" w:ascii="方正仿宋_GBK" w:hAnsi="方正仿宋_GBK" w:eastAsia="方正仿宋_GBK" w:cs="方正仿宋_GBK"/>
          <w:bCs/>
          <w:color w:val="auto"/>
          <w:kern w:val="0"/>
          <w:szCs w:val="21"/>
        </w:rPr>
        <w:t>工程量清单综合单价分析表</w:t>
      </w:r>
    </w:p>
    <w:p w14:paraId="291896B5">
      <w:pPr>
        <w:pStyle w:val="6"/>
        <w:spacing w:before="156" w:beforeLines="50" w:after="156" w:afterLines="50"/>
        <w:ind w:firstLine="0" w:firstLineChars="0"/>
        <w:jc w:val="center"/>
        <w:rPr>
          <w:rFonts w:hint="eastAsia" w:ascii="方正仿宋_GBK" w:hAnsi="方正仿宋_GBK" w:eastAsia="方正仿宋_GBK" w:cs="方正仿宋_GBK"/>
          <w:bCs/>
          <w:color w:val="auto"/>
          <w:kern w:val="0"/>
          <w:szCs w:val="21"/>
        </w:rPr>
      </w:pPr>
    </w:p>
    <w:p w14:paraId="61965D42">
      <w:pPr>
        <w:pStyle w:val="6"/>
        <w:spacing w:after="156" w:afterLines="50"/>
        <w:ind w:firstLine="180" w:firstLineChars="10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工程名称：                         标段：                              第   页  共   页</w:t>
      </w:r>
    </w:p>
    <w:tbl>
      <w:tblPr>
        <w:tblStyle w:val="22"/>
        <w:tblW w:w="90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5"/>
        <w:gridCol w:w="1311"/>
        <w:gridCol w:w="883"/>
        <w:gridCol w:w="17"/>
        <w:gridCol w:w="616"/>
        <w:gridCol w:w="590"/>
        <w:gridCol w:w="592"/>
        <w:gridCol w:w="18"/>
        <w:gridCol w:w="11"/>
        <w:gridCol w:w="562"/>
        <w:gridCol w:w="44"/>
        <w:gridCol w:w="546"/>
        <w:gridCol w:w="637"/>
        <w:gridCol w:w="76"/>
        <w:gridCol w:w="708"/>
        <w:gridCol w:w="708"/>
        <w:gridCol w:w="808"/>
      </w:tblGrid>
      <w:tr w14:paraId="7D27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jc w:val="center"/>
        </w:trPr>
        <w:tc>
          <w:tcPr>
            <w:tcW w:w="935" w:type="dxa"/>
            <w:vAlign w:val="center"/>
          </w:tcPr>
          <w:p w14:paraId="4B72911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w:t>
            </w:r>
          </w:p>
          <w:p w14:paraId="162B842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编码</w:t>
            </w:r>
          </w:p>
        </w:tc>
        <w:tc>
          <w:tcPr>
            <w:tcW w:w="1311" w:type="dxa"/>
            <w:vAlign w:val="center"/>
          </w:tcPr>
          <w:p w14:paraId="3A45598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883" w:type="dxa"/>
            <w:vAlign w:val="center"/>
          </w:tcPr>
          <w:p w14:paraId="5878342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w:t>
            </w:r>
          </w:p>
          <w:p w14:paraId="6B81D6E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名称</w:t>
            </w:r>
          </w:p>
        </w:tc>
        <w:tc>
          <w:tcPr>
            <w:tcW w:w="1833" w:type="dxa"/>
            <w:gridSpan w:val="5"/>
            <w:vAlign w:val="center"/>
          </w:tcPr>
          <w:p w14:paraId="14DCF1B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17" w:type="dxa"/>
            <w:gridSpan w:val="3"/>
            <w:vAlign w:val="center"/>
          </w:tcPr>
          <w:p w14:paraId="7700563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计量单位</w:t>
            </w:r>
          </w:p>
        </w:tc>
        <w:tc>
          <w:tcPr>
            <w:tcW w:w="1183" w:type="dxa"/>
            <w:gridSpan w:val="2"/>
            <w:vAlign w:val="center"/>
          </w:tcPr>
          <w:p w14:paraId="5AD408A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84" w:type="dxa"/>
            <w:gridSpan w:val="2"/>
            <w:vAlign w:val="center"/>
          </w:tcPr>
          <w:p w14:paraId="36C62AB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工程量</w:t>
            </w:r>
          </w:p>
        </w:tc>
        <w:tc>
          <w:tcPr>
            <w:tcW w:w="1516" w:type="dxa"/>
            <w:gridSpan w:val="2"/>
            <w:vAlign w:val="center"/>
          </w:tcPr>
          <w:p w14:paraId="02778CD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BB0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062" w:type="dxa"/>
            <w:gridSpan w:val="17"/>
            <w:vAlign w:val="center"/>
          </w:tcPr>
          <w:p w14:paraId="2EC716A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清单综合单价组成明细</w:t>
            </w:r>
          </w:p>
        </w:tc>
      </w:tr>
      <w:tr w14:paraId="03F0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restart"/>
            <w:vAlign w:val="center"/>
          </w:tcPr>
          <w:p w14:paraId="47A2F14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定额</w:t>
            </w:r>
          </w:p>
          <w:p w14:paraId="18D2187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编号</w:t>
            </w:r>
          </w:p>
        </w:tc>
        <w:tc>
          <w:tcPr>
            <w:tcW w:w="1311" w:type="dxa"/>
            <w:vMerge w:val="restart"/>
            <w:vAlign w:val="center"/>
          </w:tcPr>
          <w:p w14:paraId="598DAF3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定额</w:t>
            </w:r>
            <w:r>
              <w:rPr>
                <w:rFonts w:hint="eastAsia" w:ascii="方正仿宋_GBK" w:hAnsi="方正仿宋_GBK" w:eastAsia="方正仿宋_GBK" w:cs="方正仿宋_GBK"/>
                <w:color w:val="auto"/>
                <w:kern w:val="0"/>
                <w:sz w:val="18"/>
                <w:szCs w:val="18"/>
                <w:lang w:eastAsia="zh-CN"/>
              </w:rPr>
              <w:t>项目</w:t>
            </w:r>
            <w:r>
              <w:rPr>
                <w:rFonts w:hint="eastAsia" w:ascii="方正仿宋_GBK" w:hAnsi="方正仿宋_GBK" w:eastAsia="方正仿宋_GBK" w:cs="方正仿宋_GBK"/>
                <w:color w:val="auto"/>
                <w:kern w:val="0"/>
                <w:sz w:val="18"/>
                <w:szCs w:val="18"/>
              </w:rPr>
              <w:t>名称</w:t>
            </w:r>
          </w:p>
        </w:tc>
        <w:tc>
          <w:tcPr>
            <w:tcW w:w="900" w:type="dxa"/>
            <w:gridSpan w:val="2"/>
            <w:vMerge w:val="restart"/>
            <w:vAlign w:val="center"/>
          </w:tcPr>
          <w:p w14:paraId="6BE64C5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单位</w:t>
            </w:r>
          </w:p>
        </w:tc>
        <w:tc>
          <w:tcPr>
            <w:tcW w:w="616" w:type="dxa"/>
            <w:vMerge w:val="restart"/>
            <w:vAlign w:val="center"/>
          </w:tcPr>
          <w:p w14:paraId="20F6734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数量</w:t>
            </w:r>
          </w:p>
        </w:tc>
        <w:tc>
          <w:tcPr>
            <w:tcW w:w="2363" w:type="dxa"/>
            <w:gridSpan w:val="7"/>
            <w:vAlign w:val="center"/>
          </w:tcPr>
          <w:p w14:paraId="3E314C1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单价（元）</w:t>
            </w:r>
          </w:p>
        </w:tc>
        <w:tc>
          <w:tcPr>
            <w:tcW w:w="2937" w:type="dxa"/>
            <w:gridSpan w:val="5"/>
            <w:vAlign w:val="center"/>
          </w:tcPr>
          <w:p w14:paraId="4B2ED48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合价（元）</w:t>
            </w:r>
          </w:p>
        </w:tc>
      </w:tr>
      <w:tr w14:paraId="739F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jc w:val="center"/>
        </w:trPr>
        <w:tc>
          <w:tcPr>
            <w:tcW w:w="935" w:type="dxa"/>
            <w:vMerge w:val="continue"/>
            <w:vAlign w:val="center"/>
          </w:tcPr>
          <w:p w14:paraId="7287CB3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11" w:type="dxa"/>
            <w:vMerge w:val="continue"/>
            <w:vAlign w:val="center"/>
          </w:tcPr>
          <w:p w14:paraId="5972951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gridSpan w:val="2"/>
            <w:vMerge w:val="continue"/>
            <w:vAlign w:val="center"/>
          </w:tcPr>
          <w:p w14:paraId="330A14C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16" w:type="dxa"/>
            <w:vMerge w:val="continue"/>
            <w:vAlign w:val="center"/>
          </w:tcPr>
          <w:p w14:paraId="14A26B9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590" w:type="dxa"/>
            <w:vAlign w:val="center"/>
          </w:tcPr>
          <w:p w14:paraId="50F3D57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人工费</w:t>
            </w:r>
          </w:p>
        </w:tc>
        <w:tc>
          <w:tcPr>
            <w:tcW w:w="592" w:type="dxa"/>
            <w:vAlign w:val="center"/>
          </w:tcPr>
          <w:p w14:paraId="54FCFF5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材料费</w:t>
            </w:r>
          </w:p>
        </w:tc>
        <w:tc>
          <w:tcPr>
            <w:tcW w:w="591" w:type="dxa"/>
            <w:gridSpan w:val="3"/>
            <w:vAlign w:val="center"/>
          </w:tcPr>
          <w:p w14:paraId="23AC7BB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机械费</w:t>
            </w:r>
          </w:p>
        </w:tc>
        <w:tc>
          <w:tcPr>
            <w:tcW w:w="590" w:type="dxa"/>
            <w:gridSpan w:val="2"/>
            <w:vAlign w:val="center"/>
          </w:tcPr>
          <w:p w14:paraId="2856C02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综合费</w:t>
            </w:r>
          </w:p>
        </w:tc>
        <w:tc>
          <w:tcPr>
            <w:tcW w:w="713" w:type="dxa"/>
            <w:gridSpan w:val="2"/>
            <w:vAlign w:val="center"/>
          </w:tcPr>
          <w:p w14:paraId="2004700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人工费</w:t>
            </w:r>
          </w:p>
        </w:tc>
        <w:tc>
          <w:tcPr>
            <w:tcW w:w="708" w:type="dxa"/>
            <w:vAlign w:val="center"/>
          </w:tcPr>
          <w:p w14:paraId="2AA0746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材料费</w:t>
            </w:r>
          </w:p>
        </w:tc>
        <w:tc>
          <w:tcPr>
            <w:tcW w:w="708" w:type="dxa"/>
            <w:vAlign w:val="center"/>
          </w:tcPr>
          <w:p w14:paraId="5BAD187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机械费</w:t>
            </w:r>
          </w:p>
        </w:tc>
        <w:tc>
          <w:tcPr>
            <w:tcW w:w="808" w:type="dxa"/>
            <w:vAlign w:val="center"/>
          </w:tcPr>
          <w:p w14:paraId="5D0BDF8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综合费</w:t>
            </w:r>
          </w:p>
        </w:tc>
      </w:tr>
      <w:tr w14:paraId="04E4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Align w:val="center"/>
          </w:tcPr>
          <w:p w14:paraId="2AD53ED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11" w:type="dxa"/>
            <w:vAlign w:val="center"/>
          </w:tcPr>
          <w:p w14:paraId="530B04D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gridSpan w:val="2"/>
            <w:vAlign w:val="center"/>
          </w:tcPr>
          <w:p w14:paraId="353CC18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16" w:type="dxa"/>
            <w:vAlign w:val="center"/>
          </w:tcPr>
          <w:p w14:paraId="3264B6A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vAlign w:val="center"/>
          </w:tcPr>
          <w:p w14:paraId="1A4C83A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2" w:type="dxa"/>
            <w:vAlign w:val="center"/>
          </w:tcPr>
          <w:p w14:paraId="70C05F7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1" w:type="dxa"/>
            <w:gridSpan w:val="3"/>
            <w:vAlign w:val="center"/>
          </w:tcPr>
          <w:p w14:paraId="2E7AAD8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gridSpan w:val="2"/>
            <w:vAlign w:val="center"/>
          </w:tcPr>
          <w:p w14:paraId="21E664D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6B24968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700FF262">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2C7460D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30FB059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0DF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Align w:val="center"/>
          </w:tcPr>
          <w:p w14:paraId="12604E2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11" w:type="dxa"/>
            <w:vAlign w:val="center"/>
          </w:tcPr>
          <w:p w14:paraId="0029837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gridSpan w:val="2"/>
            <w:vAlign w:val="center"/>
          </w:tcPr>
          <w:p w14:paraId="5CD72BD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16" w:type="dxa"/>
            <w:vAlign w:val="center"/>
          </w:tcPr>
          <w:p w14:paraId="6A79C7F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vAlign w:val="center"/>
          </w:tcPr>
          <w:p w14:paraId="6FE04F3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2" w:type="dxa"/>
            <w:vAlign w:val="center"/>
          </w:tcPr>
          <w:p w14:paraId="5F3F888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1" w:type="dxa"/>
            <w:gridSpan w:val="3"/>
            <w:vAlign w:val="center"/>
          </w:tcPr>
          <w:p w14:paraId="5CC9209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gridSpan w:val="2"/>
            <w:vAlign w:val="center"/>
          </w:tcPr>
          <w:p w14:paraId="6F14AC3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5937F7F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5BABEB3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0F89667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66B2257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A22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Align w:val="center"/>
          </w:tcPr>
          <w:p w14:paraId="1BAE0E4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11" w:type="dxa"/>
            <w:vAlign w:val="center"/>
          </w:tcPr>
          <w:p w14:paraId="759EE9B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gridSpan w:val="2"/>
            <w:vAlign w:val="center"/>
          </w:tcPr>
          <w:p w14:paraId="64CF64C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16" w:type="dxa"/>
            <w:vAlign w:val="center"/>
          </w:tcPr>
          <w:p w14:paraId="799166A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vAlign w:val="center"/>
          </w:tcPr>
          <w:p w14:paraId="46F65D1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2" w:type="dxa"/>
            <w:vAlign w:val="center"/>
          </w:tcPr>
          <w:p w14:paraId="7803F46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1" w:type="dxa"/>
            <w:gridSpan w:val="3"/>
            <w:vAlign w:val="center"/>
          </w:tcPr>
          <w:p w14:paraId="0142BFE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gridSpan w:val="2"/>
            <w:vAlign w:val="center"/>
          </w:tcPr>
          <w:p w14:paraId="0A11E47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439B322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59FD294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426447F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4552F83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960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Align w:val="center"/>
          </w:tcPr>
          <w:p w14:paraId="69F83D7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11" w:type="dxa"/>
            <w:vAlign w:val="center"/>
          </w:tcPr>
          <w:p w14:paraId="3D121F3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900" w:type="dxa"/>
            <w:gridSpan w:val="2"/>
            <w:vAlign w:val="center"/>
          </w:tcPr>
          <w:p w14:paraId="2834185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16" w:type="dxa"/>
            <w:vAlign w:val="center"/>
          </w:tcPr>
          <w:p w14:paraId="26C452C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vAlign w:val="center"/>
          </w:tcPr>
          <w:p w14:paraId="77239EE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2" w:type="dxa"/>
            <w:vAlign w:val="center"/>
          </w:tcPr>
          <w:p w14:paraId="7279699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1" w:type="dxa"/>
            <w:gridSpan w:val="3"/>
            <w:vAlign w:val="center"/>
          </w:tcPr>
          <w:p w14:paraId="730D92F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590" w:type="dxa"/>
            <w:gridSpan w:val="2"/>
            <w:vAlign w:val="center"/>
          </w:tcPr>
          <w:p w14:paraId="5DCF0AF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419C3A1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7449498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6F5A8B5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69AC701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945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Align w:val="center"/>
          </w:tcPr>
          <w:p w14:paraId="7642B5E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人工</w:t>
            </w:r>
          </w:p>
          <w:p w14:paraId="5FEF212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单价</w:t>
            </w:r>
          </w:p>
        </w:tc>
        <w:tc>
          <w:tcPr>
            <w:tcW w:w="5190" w:type="dxa"/>
            <w:gridSpan w:val="11"/>
            <w:vAlign w:val="center"/>
          </w:tcPr>
          <w:p w14:paraId="3CB868F6">
            <w:pPr>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小计</w:t>
            </w:r>
          </w:p>
        </w:tc>
        <w:tc>
          <w:tcPr>
            <w:tcW w:w="713" w:type="dxa"/>
            <w:gridSpan w:val="2"/>
            <w:vAlign w:val="center"/>
          </w:tcPr>
          <w:p w14:paraId="4C166D3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3D9C4F3F">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72462D2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31C328A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19E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Align w:val="center"/>
          </w:tcPr>
          <w:p w14:paraId="11879F7D">
            <w:pPr>
              <w:widowControl/>
              <w:spacing w:before="0" w:beforeAutospacing="0" w:after="0" w:afterAutospacing="0"/>
              <w:ind w:left="0" w:right="0" w:firstLine="90" w:firstLineChars="50"/>
              <w:jc w:val="righ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w:t>
            </w:r>
            <w:r>
              <w:rPr>
                <w:rFonts w:hint="eastAsia" w:ascii="方正仿宋_GBK" w:hAnsi="方正仿宋_GBK" w:eastAsia="方正仿宋_GBK" w:cs="方正仿宋_GBK"/>
                <w:color w:val="auto"/>
                <w:kern w:val="0"/>
                <w:sz w:val="18"/>
                <w:szCs w:val="18"/>
              </w:rPr>
              <w:t>元/工日</w:t>
            </w:r>
          </w:p>
        </w:tc>
        <w:tc>
          <w:tcPr>
            <w:tcW w:w="5190" w:type="dxa"/>
            <w:gridSpan w:val="11"/>
            <w:vAlign w:val="center"/>
          </w:tcPr>
          <w:p w14:paraId="321115B9">
            <w:pPr>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未计价材料费（元）</w:t>
            </w:r>
          </w:p>
        </w:tc>
        <w:tc>
          <w:tcPr>
            <w:tcW w:w="2937" w:type="dxa"/>
            <w:gridSpan w:val="5"/>
            <w:vAlign w:val="center"/>
          </w:tcPr>
          <w:p w14:paraId="352E110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3EA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6125" w:type="dxa"/>
            <w:gridSpan w:val="12"/>
            <w:vAlign w:val="center"/>
          </w:tcPr>
          <w:p w14:paraId="5EA00D7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          清单项目综合单价（元）</w:t>
            </w:r>
          </w:p>
        </w:tc>
        <w:tc>
          <w:tcPr>
            <w:tcW w:w="2937" w:type="dxa"/>
            <w:gridSpan w:val="5"/>
            <w:vAlign w:val="center"/>
          </w:tcPr>
          <w:p w14:paraId="0616C4E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C70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935" w:type="dxa"/>
            <w:vMerge w:val="restart"/>
            <w:vAlign w:val="center"/>
          </w:tcPr>
          <w:p w14:paraId="0718C10A">
            <w:pPr>
              <w:widowControl/>
              <w:spacing w:before="0" w:beforeAutospacing="0" w:after="0" w:afterAutospacing="0" w:line="280" w:lineRule="exact"/>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材</w:t>
            </w:r>
          </w:p>
          <w:p w14:paraId="2ADFA177">
            <w:pPr>
              <w:widowControl/>
              <w:spacing w:before="0" w:beforeAutospacing="0" w:after="0" w:afterAutospacing="0" w:line="280" w:lineRule="exact"/>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料</w:t>
            </w:r>
          </w:p>
          <w:p w14:paraId="2DD4B624">
            <w:pPr>
              <w:widowControl/>
              <w:spacing w:before="0" w:beforeAutospacing="0" w:after="0" w:afterAutospacing="0" w:line="280" w:lineRule="exact"/>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费</w:t>
            </w:r>
          </w:p>
          <w:p w14:paraId="0E139E38">
            <w:pPr>
              <w:widowControl/>
              <w:spacing w:before="0" w:beforeAutospacing="0" w:after="0" w:afterAutospacing="0" w:line="280" w:lineRule="exact"/>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明</w:t>
            </w:r>
          </w:p>
          <w:p w14:paraId="1FB41540">
            <w:pPr>
              <w:widowControl/>
              <w:spacing w:before="0" w:beforeAutospacing="0" w:after="0" w:afterAutospacing="0" w:line="280" w:lineRule="exact"/>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细</w:t>
            </w:r>
          </w:p>
        </w:tc>
        <w:tc>
          <w:tcPr>
            <w:tcW w:w="4038" w:type="dxa"/>
            <w:gridSpan w:val="8"/>
            <w:vAlign w:val="center"/>
          </w:tcPr>
          <w:p w14:paraId="1F591DC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主要材料名称、规格、型号</w:t>
            </w:r>
          </w:p>
        </w:tc>
        <w:tc>
          <w:tcPr>
            <w:tcW w:w="562" w:type="dxa"/>
            <w:vAlign w:val="center"/>
          </w:tcPr>
          <w:p w14:paraId="275D0D2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单位</w:t>
            </w:r>
          </w:p>
        </w:tc>
        <w:tc>
          <w:tcPr>
            <w:tcW w:w="590" w:type="dxa"/>
            <w:gridSpan w:val="2"/>
            <w:vAlign w:val="center"/>
          </w:tcPr>
          <w:p w14:paraId="5672505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数量</w:t>
            </w:r>
          </w:p>
        </w:tc>
        <w:tc>
          <w:tcPr>
            <w:tcW w:w="713" w:type="dxa"/>
            <w:gridSpan w:val="2"/>
            <w:vAlign w:val="center"/>
          </w:tcPr>
          <w:p w14:paraId="6649DAD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单价（元）</w:t>
            </w:r>
          </w:p>
        </w:tc>
        <w:tc>
          <w:tcPr>
            <w:tcW w:w="708" w:type="dxa"/>
            <w:vAlign w:val="center"/>
          </w:tcPr>
          <w:p w14:paraId="0A6E97E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合价（元）</w:t>
            </w:r>
          </w:p>
        </w:tc>
        <w:tc>
          <w:tcPr>
            <w:tcW w:w="708" w:type="dxa"/>
            <w:vAlign w:val="center"/>
          </w:tcPr>
          <w:p w14:paraId="4CC6D33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暂估</w:t>
            </w:r>
          </w:p>
          <w:p w14:paraId="71045DF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单价</w:t>
            </w:r>
          </w:p>
          <w:p w14:paraId="76B3A57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（元）</w:t>
            </w:r>
          </w:p>
        </w:tc>
        <w:tc>
          <w:tcPr>
            <w:tcW w:w="808" w:type="dxa"/>
            <w:vAlign w:val="center"/>
          </w:tcPr>
          <w:p w14:paraId="6EDA37E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暂估</w:t>
            </w:r>
          </w:p>
          <w:p w14:paraId="3DFB63E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合价</w:t>
            </w:r>
          </w:p>
          <w:p w14:paraId="689CDCD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（元）</w:t>
            </w:r>
          </w:p>
        </w:tc>
      </w:tr>
      <w:tr w14:paraId="2025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continue"/>
            <w:vAlign w:val="center"/>
          </w:tcPr>
          <w:p w14:paraId="6BADB41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vAlign w:val="center"/>
          </w:tcPr>
          <w:p w14:paraId="590AEEA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562" w:type="dxa"/>
            <w:vAlign w:val="center"/>
          </w:tcPr>
          <w:p w14:paraId="6E6F54B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vAlign w:val="center"/>
          </w:tcPr>
          <w:p w14:paraId="5E76D1F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22F13010">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2CEF67B9">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3692029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50BB46F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18E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continue"/>
            <w:vAlign w:val="center"/>
          </w:tcPr>
          <w:p w14:paraId="72E389E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vAlign w:val="center"/>
          </w:tcPr>
          <w:p w14:paraId="215AB4B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562" w:type="dxa"/>
            <w:vAlign w:val="center"/>
          </w:tcPr>
          <w:p w14:paraId="5831A4A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vAlign w:val="center"/>
          </w:tcPr>
          <w:p w14:paraId="146B903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65D68D2C">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08B9AD84">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2E76F1B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3966845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C6F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continue"/>
            <w:vAlign w:val="center"/>
          </w:tcPr>
          <w:p w14:paraId="0FA6151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vAlign w:val="center"/>
          </w:tcPr>
          <w:p w14:paraId="47EA6AC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562" w:type="dxa"/>
            <w:vAlign w:val="center"/>
          </w:tcPr>
          <w:p w14:paraId="4FA4C9E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vAlign w:val="center"/>
          </w:tcPr>
          <w:p w14:paraId="28A867E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26440351">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113CFC5D">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168A002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24C63F3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F68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continue"/>
            <w:vAlign w:val="center"/>
          </w:tcPr>
          <w:p w14:paraId="21CE7CC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vAlign w:val="center"/>
          </w:tcPr>
          <w:p w14:paraId="1F643E1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562" w:type="dxa"/>
            <w:vAlign w:val="center"/>
          </w:tcPr>
          <w:p w14:paraId="672C010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vAlign w:val="center"/>
          </w:tcPr>
          <w:p w14:paraId="1A5EBCE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0CF41299">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4C580496">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5B6E631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1BFD26A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C5B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continue"/>
            <w:vAlign w:val="center"/>
          </w:tcPr>
          <w:p w14:paraId="59642FD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vAlign w:val="center"/>
          </w:tcPr>
          <w:p w14:paraId="5DA7A57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562" w:type="dxa"/>
            <w:vAlign w:val="center"/>
          </w:tcPr>
          <w:p w14:paraId="4D35985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vAlign w:val="center"/>
          </w:tcPr>
          <w:p w14:paraId="3A0D1FC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7FAC9EE7">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46432F11">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2537D83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808" w:type="dxa"/>
            <w:vAlign w:val="center"/>
          </w:tcPr>
          <w:p w14:paraId="23B4E49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BDA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935" w:type="dxa"/>
            <w:vMerge w:val="continue"/>
            <w:vAlign w:val="center"/>
          </w:tcPr>
          <w:p w14:paraId="1EADA49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vAlign w:val="center"/>
          </w:tcPr>
          <w:p w14:paraId="3DF696D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其他材料费</w:t>
            </w:r>
          </w:p>
        </w:tc>
        <w:tc>
          <w:tcPr>
            <w:tcW w:w="562" w:type="dxa"/>
            <w:vAlign w:val="center"/>
          </w:tcPr>
          <w:p w14:paraId="65209FE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vAlign w:val="center"/>
          </w:tcPr>
          <w:p w14:paraId="2095345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vAlign w:val="center"/>
          </w:tcPr>
          <w:p w14:paraId="77B7B0BB">
            <w:pPr>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w:t>
            </w:r>
          </w:p>
        </w:tc>
        <w:tc>
          <w:tcPr>
            <w:tcW w:w="708" w:type="dxa"/>
            <w:vAlign w:val="center"/>
          </w:tcPr>
          <w:p w14:paraId="70C8D1AA">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vAlign w:val="center"/>
          </w:tcPr>
          <w:p w14:paraId="70ECD48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w:t>
            </w:r>
          </w:p>
        </w:tc>
        <w:tc>
          <w:tcPr>
            <w:tcW w:w="808" w:type="dxa"/>
            <w:vAlign w:val="center"/>
          </w:tcPr>
          <w:p w14:paraId="13F7731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052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935" w:type="dxa"/>
            <w:vMerge w:val="continue"/>
            <w:tcBorders>
              <w:bottom w:val="single" w:color="auto" w:sz="4" w:space="0"/>
            </w:tcBorders>
            <w:vAlign w:val="center"/>
          </w:tcPr>
          <w:p w14:paraId="75C9889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038" w:type="dxa"/>
            <w:gridSpan w:val="8"/>
            <w:tcBorders>
              <w:bottom w:val="single" w:color="auto" w:sz="4" w:space="0"/>
            </w:tcBorders>
            <w:vAlign w:val="center"/>
          </w:tcPr>
          <w:p w14:paraId="29B4313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材料费小计</w:t>
            </w:r>
          </w:p>
        </w:tc>
        <w:tc>
          <w:tcPr>
            <w:tcW w:w="562" w:type="dxa"/>
            <w:tcBorders>
              <w:bottom w:val="single" w:color="auto" w:sz="4" w:space="0"/>
            </w:tcBorders>
            <w:vAlign w:val="center"/>
          </w:tcPr>
          <w:p w14:paraId="652564B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590" w:type="dxa"/>
            <w:gridSpan w:val="2"/>
            <w:tcBorders>
              <w:bottom w:val="single" w:color="auto" w:sz="4" w:space="0"/>
            </w:tcBorders>
            <w:vAlign w:val="center"/>
          </w:tcPr>
          <w:p w14:paraId="125F660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13" w:type="dxa"/>
            <w:gridSpan w:val="2"/>
            <w:tcBorders>
              <w:bottom w:val="single" w:color="auto" w:sz="4" w:space="0"/>
            </w:tcBorders>
            <w:vAlign w:val="center"/>
          </w:tcPr>
          <w:p w14:paraId="7701F5CF">
            <w:pPr>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w:t>
            </w:r>
          </w:p>
        </w:tc>
        <w:tc>
          <w:tcPr>
            <w:tcW w:w="708" w:type="dxa"/>
            <w:tcBorders>
              <w:bottom w:val="single" w:color="auto" w:sz="4" w:space="0"/>
            </w:tcBorders>
            <w:vAlign w:val="center"/>
          </w:tcPr>
          <w:p w14:paraId="7F7CADA0">
            <w:pPr>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708" w:type="dxa"/>
            <w:tcBorders>
              <w:bottom w:val="single" w:color="auto" w:sz="4" w:space="0"/>
            </w:tcBorders>
            <w:vAlign w:val="center"/>
          </w:tcPr>
          <w:p w14:paraId="0F11200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w:t>
            </w:r>
          </w:p>
        </w:tc>
        <w:tc>
          <w:tcPr>
            <w:tcW w:w="808" w:type="dxa"/>
            <w:tcBorders>
              <w:bottom w:val="single" w:color="auto" w:sz="4" w:space="0"/>
            </w:tcBorders>
            <w:vAlign w:val="center"/>
          </w:tcPr>
          <w:p w14:paraId="6F3F982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2C010CC2">
      <w:pPr>
        <w:spacing w:line="360" w:lineRule="auto"/>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           </w:t>
      </w:r>
    </w:p>
    <w:p w14:paraId="4D86F4B0">
      <w:pPr>
        <w:spacing w:line="360" w:lineRule="auto"/>
        <w:rPr>
          <w:rFonts w:hint="eastAsia" w:ascii="方正仿宋_GBK" w:hAnsi="方正仿宋_GBK" w:eastAsia="方正仿宋_GBK" w:cs="方正仿宋_GBK"/>
          <w:bCs/>
          <w:color w:val="auto"/>
          <w:szCs w:val="21"/>
        </w:rPr>
      </w:pPr>
    </w:p>
    <w:p w14:paraId="6BB79903">
      <w:pPr>
        <w:spacing w:line="360" w:lineRule="auto"/>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6.5措施项目清单</w:t>
      </w:r>
      <w:r>
        <w:rPr>
          <w:rFonts w:hint="eastAsia" w:ascii="方正仿宋_GBK" w:hAnsi="方正仿宋_GBK" w:eastAsia="方正仿宋_GBK" w:cs="方正仿宋_GBK"/>
          <w:bCs/>
          <w:color w:val="auto"/>
          <w:kern w:val="0"/>
          <w:szCs w:val="21"/>
          <w:lang w:eastAsia="zh-CN"/>
        </w:rPr>
        <w:t>与计价</w:t>
      </w:r>
      <w:r>
        <w:rPr>
          <w:rFonts w:hint="eastAsia" w:ascii="方正仿宋_GBK" w:hAnsi="方正仿宋_GBK" w:eastAsia="方正仿宋_GBK" w:cs="方正仿宋_GBK"/>
          <w:bCs/>
          <w:color w:val="auto"/>
          <w:kern w:val="0"/>
          <w:szCs w:val="21"/>
        </w:rPr>
        <w:t>表</w:t>
      </w:r>
    </w:p>
    <w:p w14:paraId="1B49E5FC">
      <w:pPr>
        <w:pStyle w:val="6"/>
        <w:ind w:firstLine="0" w:firstLineChars="0"/>
        <w:jc w:val="center"/>
        <w:rPr>
          <w:rFonts w:hint="eastAsia" w:ascii="方正仿宋_GBK" w:hAnsi="方正仿宋_GBK" w:eastAsia="方正仿宋_GBK" w:cs="方正仿宋_GBK"/>
          <w:bCs/>
          <w:color w:val="auto"/>
          <w:kern w:val="0"/>
          <w:szCs w:val="21"/>
        </w:rPr>
      </w:pPr>
    </w:p>
    <w:p w14:paraId="344DB393">
      <w:pPr>
        <w:pStyle w:val="6"/>
        <w:ind w:firstLine="0" w:firstLineChars="0"/>
        <w:jc w:val="center"/>
        <w:rPr>
          <w:rFonts w:hint="eastAsia" w:ascii="方正仿宋_GBK" w:hAnsi="方正仿宋_GBK" w:eastAsia="方正仿宋_GBK" w:cs="方正仿宋_GBK"/>
          <w:bCs/>
          <w:color w:val="auto"/>
          <w:kern w:val="0"/>
          <w:szCs w:val="21"/>
        </w:rPr>
      </w:pPr>
    </w:p>
    <w:p w14:paraId="159D7B8C">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kern w:val="0"/>
          <w:szCs w:val="21"/>
        </w:rPr>
        <w:t>措施项目清单与计价表</w:t>
      </w:r>
    </w:p>
    <w:p w14:paraId="6407A2AF">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工程名称：                                                                 第   页  共   页</w:t>
      </w:r>
    </w:p>
    <w:tbl>
      <w:tblPr>
        <w:tblStyle w:val="22"/>
        <w:tblW w:w="86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4"/>
        <w:gridCol w:w="1297"/>
        <w:gridCol w:w="4335"/>
        <w:gridCol w:w="758"/>
        <w:gridCol w:w="757"/>
        <w:gridCol w:w="758"/>
      </w:tblGrid>
      <w:tr w14:paraId="59AD3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23C80CE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1297" w:type="dxa"/>
            <w:tcBorders>
              <w:top w:val="single" w:color="auto" w:sz="4" w:space="0"/>
              <w:left w:val="single" w:color="auto" w:sz="4" w:space="0"/>
              <w:bottom w:val="nil"/>
              <w:right w:val="nil"/>
            </w:tcBorders>
            <w:vAlign w:val="center"/>
          </w:tcPr>
          <w:p w14:paraId="3584022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项目编码</w:t>
            </w:r>
          </w:p>
        </w:tc>
        <w:tc>
          <w:tcPr>
            <w:tcW w:w="4335" w:type="dxa"/>
            <w:tcBorders>
              <w:top w:val="single" w:color="auto" w:sz="4" w:space="0"/>
              <w:left w:val="single" w:color="auto" w:sz="4" w:space="0"/>
              <w:bottom w:val="nil"/>
              <w:right w:val="nil"/>
            </w:tcBorders>
            <w:vAlign w:val="center"/>
          </w:tcPr>
          <w:p w14:paraId="5E8A3A3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 目 名 称</w:t>
            </w:r>
          </w:p>
        </w:tc>
        <w:tc>
          <w:tcPr>
            <w:tcW w:w="758" w:type="dxa"/>
            <w:tcBorders>
              <w:top w:val="single" w:color="auto" w:sz="4" w:space="0"/>
              <w:left w:val="single" w:color="auto" w:sz="4" w:space="0"/>
              <w:bottom w:val="nil"/>
              <w:right w:val="nil"/>
            </w:tcBorders>
            <w:vAlign w:val="center"/>
          </w:tcPr>
          <w:p w14:paraId="4BDF2E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计算基础</w:t>
            </w:r>
          </w:p>
        </w:tc>
        <w:tc>
          <w:tcPr>
            <w:tcW w:w="757" w:type="dxa"/>
            <w:tcBorders>
              <w:top w:val="single" w:color="auto" w:sz="4" w:space="0"/>
              <w:left w:val="single" w:color="auto" w:sz="4" w:space="0"/>
              <w:bottom w:val="nil"/>
              <w:right w:val="nil"/>
            </w:tcBorders>
            <w:vAlign w:val="center"/>
          </w:tcPr>
          <w:p w14:paraId="25B38C4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费率（%）</w:t>
            </w:r>
          </w:p>
        </w:tc>
        <w:tc>
          <w:tcPr>
            <w:tcW w:w="758" w:type="dxa"/>
            <w:tcBorders>
              <w:top w:val="single" w:color="auto" w:sz="4" w:space="0"/>
              <w:left w:val="single" w:color="auto" w:sz="4" w:space="0"/>
              <w:bottom w:val="nil"/>
              <w:right w:val="single" w:color="auto" w:sz="4" w:space="0"/>
            </w:tcBorders>
            <w:vAlign w:val="center"/>
          </w:tcPr>
          <w:p w14:paraId="0276610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r>
      <w:tr w14:paraId="4A904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65AA067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1 </w:t>
            </w:r>
          </w:p>
        </w:tc>
        <w:tc>
          <w:tcPr>
            <w:tcW w:w="1297" w:type="dxa"/>
            <w:tcBorders>
              <w:top w:val="single" w:color="auto" w:sz="4" w:space="0"/>
              <w:left w:val="single" w:color="auto" w:sz="4" w:space="0"/>
              <w:bottom w:val="nil"/>
              <w:right w:val="nil"/>
            </w:tcBorders>
            <w:vAlign w:val="center"/>
          </w:tcPr>
          <w:p w14:paraId="1521E5C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nil"/>
              <w:right w:val="nil"/>
            </w:tcBorders>
            <w:vAlign w:val="center"/>
          </w:tcPr>
          <w:p w14:paraId="0E5DB6F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夜间施工费</w:t>
            </w:r>
          </w:p>
        </w:tc>
        <w:tc>
          <w:tcPr>
            <w:tcW w:w="758" w:type="dxa"/>
            <w:tcBorders>
              <w:top w:val="single" w:color="auto" w:sz="4" w:space="0"/>
              <w:left w:val="single" w:color="auto" w:sz="4" w:space="0"/>
              <w:bottom w:val="nil"/>
              <w:right w:val="nil"/>
            </w:tcBorders>
            <w:vAlign w:val="center"/>
          </w:tcPr>
          <w:p w14:paraId="3DE7AED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nil"/>
              <w:right w:val="nil"/>
            </w:tcBorders>
            <w:vAlign w:val="center"/>
          </w:tcPr>
          <w:p w14:paraId="76D4396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nil"/>
              <w:right w:val="single" w:color="auto" w:sz="4" w:space="0"/>
            </w:tcBorders>
            <w:vAlign w:val="center"/>
          </w:tcPr>
          <w:p w14:paraId="1C42074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37AFC2E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CC60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62888F6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2 </w:t>
            </w:r>
          </w:p>
        </w:tc>
        <w:tc>
          <w:tcPr>
            <w:tcW w:w="1297" w:type="dxa"/>
            <w:tcBorders>
              <w:top w:val="single" w:color="auto" w:sz="4" w:space="0"/>
              <w:left w:val="single" w:color="auto" w:sz="4" w:space="0"/>
              <w:bottom w:val="nil"/>
              <w:right w:val="nil"/>
            </w:tcBorders>
            <w:vAlign w:val="center"/>
          </w:tcPr>
          <w:p w14:paraId="7294BFA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nil"/>
              <w:right w:val="nil"/>
            </w:tcBorders>
            <w:vAlign w:val="center"/>
          </w:tcPr>
          <w:p w14:paraId="0DECB9B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二次搬运费</w:t>
            </w:r>
          </w:p>
        </w:tc>
        <w:tc>
          <w:tcPr>
            <w:tcW w:w="758" w:type="dxa"/>
            <w:tcBorders>
              <w:top w:val="single" w:color="auto" w:sz="4" w:space="0"/>
              <w:left w:val="single" w:color="auto" w:sz="4" w:space="0"/>
              <w:bottom w:val="nil"/>
              <w:right w:val="nil"/>
            </w:tcBorders>
            <w:vAlign w:val="center"/>
          </w:tcPr>
          <w:p w14:paraId="1386293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nil"/>
              <w:right w:val="nil"/>
            </w:tcBorders>
            <w:vAlign w:val="center"/>
          </w:tcPr>
          <w:p w14:paraId="3A63B64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nil"/>
              <w:right w:val="single" w:color="auto" w:sz="4" w:space="0"/>
            </w:tcBorders>
            <w:vAlign w:val="center"/>
          </w:tcPr>
          <w:p w14:paraId="62AF4EE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57BE767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11FF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70EE4C7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3 </w:t>
            </w:r>
          </w:p>
        </w:tc>
        <w:tc>
          <w:tcPr>
            <w:tcW w:w="1297" w:type="dxa"/>
            <w:tcBorders>
              <w:top w:val="single" w:color="auto" w:sz="4" w:space="0"/>
              <w:left w:val="single" w:color="auto" w:sz="4" w:space="0"/>
              <w:bottom w:val="nil"/>
              <w:right w:val="nil"/>
            </w:tcBorders>
            <w:vAlign w:val="center"/>
          </w:tcPr>
          <w:p w14:paraId="5082F99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nil"/>
              <w:right w:val="nil"/>
            </w:tcBorders>
            <w:vAlign w:val="center"/>
          </w:tcPr>
          <w:p w14:paraId="716F940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冬雨季施工</w:t>
            </w:r>
            <w:r>
              <w:rPr>
                <w:rFonts w:hint="eastAsia" w:ascii="方正仿宋_GBK" w:hAnsi="方正仿宋_GBK" w:eastAsia="方正仿宋_GBK" w:cs="方正仿宋_GBK"/>
                <w:color w:val="auto"/>
                <w:kern w:val="0"/>
                <w:sz w:val="18"/>
                <w:szCs w:val="18"/>
                <w:lang w:eastAsia="zh-CN"/>
              </w:rPr>
              <w:t>增加费</w:t>
            </w:r>
          </w:p>
        </w:tc>
        <w:tc>
          <w:tcPr>
            <w:tcW w:w="758" w:type="dxa"/>
            <w:tcBorders>
              <w:top w:val="single" w:color="auto" w:sz="4" w:space="0"/>
              <w:left w:val="single" w:color="auto" w:sz="4" w:space="0"/>
              <w:bottom w:val="nil"/>
              <w:right w:val="nil"/>
            </w:tcBorders>
            <w:vAlign w:val="center"/>
          </w:tcPr>
          <w:p w14:paraId="0826106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nil"/>
              <w:right w:val="nil"/>
            </w:tcBorders>
            <w:vAlign w:val="center"/>
          </w:tcPr>
          <w:p w14:paraId="1BB8A8C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nil"/>
              <w:right w:val="single" w:color="auto" w:sz="4" w:space="0"/>
            </w:tcBorders>
            <w:vAlign w:val="center"/>
          </w:tcPr>
          <w:p w14:paraId="1E5C2A9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6596841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7C59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52F7253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4 </w:t>
            </w:r>
          </w:p>
        </w:tc>
        <w:tc>
          <w:tcPr>
            <w:tcW w:w="1297" w:type="dxa"/>
            <w:tcBorders>
              <w:top w:val="single" w:color="auto" w:sz="4" w:space="0"/>
              <w:left w:val="single" w:color="auto" w:sz="4" w:space="0"/>
              <w:bottom w:val="nil"/>
              <w:right w:val="nil"/>
            </w:tcBorders>
            <w:vAlign w:val="center"/>
          </w:tcPr>
          <w:p w14:paraId="00FA475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nil"/>
              <w:right w:val="nil"/>
            </w:tcBorders>
            <w:vAlign w:val="center"/>
          </w:tcPr>
          <w:p w14:paraId="14CE8A3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已完工程及设备保护</w:t>
            </w:r>
            <w:r>
              <w:rPr>
                <w:rFonts w:hint="eastAsia" w:ascii="方正仿宋_GBK" w:hAnsi="方正仿宋_GBK" w:eastAsia="方正仿宋_GBK" w:cs="方正仿宋_GBK"/>
                <w:color w:val="auto"/>
                <w:kern w:val="0"/>
                <w:sz w:val="18"/>
                <w:szCs w:val="18"/>
                <w:lang w:eastAsia="zh-CN"/>
              </w:rPr>
              <w:t>费</w:t>
            </w:r>
          </w:p>
        </w:tc>
        <w:tc>
          <w:tcPr>
            <w:tcW w:w="758" w:type="dxa"/>
            <w:tcBorders>
              <w:top w:val="single" w:color="auto" w:sz="4" w:space="0"/>
              <w:left w:val="single" w:color="auto" w:sz="4" w:space="0"/>
              <w:bottom w:val="nil"/>
              <w:right w:val="nil"/>
            </w:tcBorders>
            <w:vAlign w:val="center"/>
          </w:tcPr>
          <w:p w14:paraId="0855BAB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nil"/>
              <w:right w:val="nil"/>
            </w:tcBorders>
            <w:vAlign w:val="center"/>
          </w:tcPr>
          <w:p w14:paraId="339BE69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nil"/>
              <w:right w:val="single" w:color="auto" w:sz="4" w:space="0"/>
            </w:tcBorders>
            <w:vAlign w:val="center"/>
          </w:tcPr>
          <w:p w14:paraId="47E1D76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17BAA16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7E8E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1F8D731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5 </w:t>
            </w:r>
          </w:p>
        </w:tc>
        <w:tc>
          <w:tcPr>
            <w:tcW w:w="1297" w:type="dxa"/>
            <w:tcBorders>
              <w:top w:val="single" w:color="auto" w:sz="4" w:space="0"/>
              <w:left w:val="single" w:color="auto" w:sz="4" w:space="0"/>
              <w:bottom w:val="nil"/>
              <w:right w:val="nil"/>
            </w:tcBorders>
            <w:vAlign w:val="center"/>
          </w:tcPr>
          <w:p w14:paraId="611F02A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nil"/>
              <w:right w:val="nil"/>
            </w:tcBorders>
            <w:vAlign w:val="center"/>
          </w:tcPr>
          <w:p w14:paraId="09FF621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工程定位复测费</w:t>
            </w:r>
          </w:p>
        </w:tc>
        <w:tc>
          <w:tcPr>
            <w:tcW w:w="758" w:type="dxa"/>
            <w:tcBorders>
              <w:top w:val="single" w:color="auto" w:sz="4" w:space="0"/>
              <w:left w:val="single" w:color="auto" w:sz="4" w:space="0"/>
              <w:bottom w:val="nil"/>
              <w:right w:val="nil"/>
            </w:tcBorders>
            <w:vAlign w:val="center"/>
          </w:tcPr>
          <w:p w14:paraId="6BA6774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nil"/>
              <w:right w:val="nil"/>
            </w:tcBorders>
            <w:vAlign w:val="center"/>
          </w:tcPr>
          <w:p w14:paraId="140796F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nil"/>
              <w:right w:val="single" w:color="auto" w:sz="4" w:space="0"/>
            </w:tcBorders>
            <w:vAlign w:val="center"/>
          </w:tcPr>
          <w:p w14:paraId="582149B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0A0E0A0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6C06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nil"/>
              <w:right w:val="nil"/>
            </w:tcBorders>
            <w:vAlign w:val="center"/>
          </w:tcPr>
          <w:p w14:paraId="4825CD0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6 </w:t>
            </w:r>
          </w:p>
        </w:tc>
        <w:tc>
          <w:tcPr>
            <w:tcW w:w="1297" w:type="dxa"/>
            <w:tcBorders>
              <w:top w:val="single" w:color="auto" w:sz="4" w:space="0"/>
              <w:left w:val="single" w:color="auto" w:sz="4" w:space="0"/>
              <w:bottom w:val="single" w:color="auto" w:sz="4" w:space="0"/>
              <w:right w:val="nil"/>
            </w:tcBorders>
            <w:vAlign w:val="center"/>
          </w:tcPr>
          <w:p w14:paraId="2EF6EC6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45DCEF2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临时设置保护费</w:t>
            </w:r>
          </w:p>
        </w:tc>
        <w:tc>
          <w:tcPr>
            <w:tcW w:w="758" w:type="dxa"/>
            <w:tcBorders>
              <w:top w:val="single" w:color="auto" w:sz="4" w:space="0"/>
              <w:left w:val="single" w:color="auto" w:sz="4" w:space="0"/>
              <w:bottom w:val="single" w:color="auto" w:sz="4" w:space="0"/>
              <w:right w:val="nil"/>
            </w:tcBorders>
            <w:vAlign w:val="center"/>
          </w:tcPr>
          <w:p w14:paraId="16E9DAF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100D512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0462018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7DE2327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09E9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1443377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7 </w:t>
            </w:r>
          </w:p>
        </w:tc>
        <w:tc>
          <w:tcPr>
            <w:tcW w:w="1297" w:type="dxa"/>
            <w:tcBorders>
              <w:top w:val="single" w:color="auto" w:sz="4" w:space="0"/>
              <w:left w:val="single" w:color="auto" w:sz="4" w:space="0"/>
              <w:bottom w:val="single" w:color="auto" w:sz="4" w:space="0"/>
              <w:right w:val="nil"/>
            </w:tcBorders>
            <w:vAlign w:val="center"/>
          </w:tcPr>
          <w:p w14:paraId="0F127DF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6C89E13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赶工措施费</w:t>
            </w:r>
          </w:p>
        </w:tc>
        <w:tc>
          <w:tcPr>
            <w:tcW w:w="758" w:type="dxa"/>
            <w:tcBorders>
              <w:top w:val="single" w:color="auto" w:sz="4" w:space="0"/>
              <w:left w:val="single" w:color="auto" w:sz="4" w:space="0"/>
              <w:bottom w:val="single" w:color="auto" w:sz="4" w:space="0"/>
              <w:right w:val="nil"/>
            </w:tcBorders>
            <w:vAlign w:val="center"/>
          </w:tcPr>
          <w:p w14:paraId="7A0B18C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74780BB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344A0B3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1C61EFB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317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12FA814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8 </w:t>
            </w:r>
          </w:p>
        </w:tc>
        <w:tc>
          <w:tcPr>
            <w:tcW w:w="1297" w:type="dxa"/>
            <w:tcBorders>
              <w:top w:val="single" w:color="auto" w:sz="4" w:space="0"/>
              <w:left w:val="single" w:color="auto" w:sz="4" w:space="0"/>
              <w:bottom w:val="single" w:color="auto" w:sz="4" w:space="0"/>
              <w:right w:val="nil"/>
            </w:tcBorders>
            <w:vAlign w:val="center"/>
          </w:tcPr>
          <w:p w14:paraId="0872244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5714BC3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其他</w:t>
            </w:r>
            <w:r>
              <w:rPr>
                <w:rFonts w:hint="eastAsia" w:ascii="方正仿宋_GBK" w:hAnsi="方正仿宋_GBK" w:eastAsia="方正仿宋_GBK" w:cs="方正仿宋_GBK"/>
                <w:color w:val="auto"/>
                <w:kern w:val="0"/>
                <w:sz w:val="18"/>
                <w:szCs w:val="18"/>
              </w:rPr>
              <w:t>措施项目</w:t>
            </w:r>
            <w:r>
              <w:rPr>
                <w:rFonts w:hint="eastAsia" w:ascii="方正仿宋_GBK" w:hAnsi="方正仿宋_GBK" w:eastAsia="方正仿宋_GBK" w:cs="方正仿宋_GBK"/>
                <w:color w:val="auto"/>
                <w:kern w:val="0"/>
                <w:sz w:val="18"/>
                <w:szCs w:val="18"/>
                <w:lang w:eastAsia="zh-CN"/>
              </w:rPr>
              <w:t>费</w:t>
            </w:r>
          </w:p>
        </w:tc>
        <w:tc>
          <w:tcPr>
            <w:tcW w:w="758" w:type="dxa"/>
            <w:tcBorders>
              <w:top w:val="single" w:color="auto" w:sz="4" w:space="0"/>
              <w:left w:val="single" w:color="auto" w:sz="4" w:space="0"/>
              <w:bottom w:val="single" w:color="auto" w:sz="4" w:space="0"/>
              <w:right w:val="nil"/>
            </w:tcBorders>
            <w:vAlign w:val="center"/>
          </w:tcPr>
          <w:p w14:paraId="53C139F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3547988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26A47F5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p w14:paraId="749FBAF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54C2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7C671BD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9 </w:t>
            </w:r>
          </w:p>
        </w:tc>
        <w:tc>
          <w:tcPr>
            <w:tcW w:w="1297" w:type="dxa"/>
            <w:tcBorders>
              <w:top w:val="single" w:color="auto" w:sz="4" w:space="0"/>
              <w:left w:val="single" w:color="auto" w:sz="4" w:space="0"/>
              <w:bottom w:val="single" w:color="auto" w:sz="4" w:space="0"/>
              <w:right w:val="nil"/>
            </w:tcBorders>
            <w:vAlign w:val="center"/>
          </w:tcPr>
          <w:p w14:paraId="2F7B259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1E73F3F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eastAsia="zh-CN"/>
              </w:rPr>
            </w:pPr>
          </w:p>
        </w:tc>
        <w:tc>
          <w:tcPr>
            <w:tcW w:w="758" w:type="dxa"/>
            <w:tcBorders>
              <w:top w:val="single" w:color="auto" w:sz="4" w:space="0"/>
              <w:left w:val="single" w:color="auto" w:sz="4" w:space="0"/>
              <w:bottom w:val="single" w:color="auto" w:sz="4" w:space="0"/>
              <w:right w:val="nil"/>
            </w:tcBorders>
            <w:vAlign w:val="center"/>
          </w:tcPr>
          <w:p w14:paraId="227FBC5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715EAA3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04E3297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6A82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4121F26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10</w:t>
            </w:r>
          </w:p>
        </w:tc>
        <w:tc>
          <w:tcPr>
            <w:tcW w:w="1297" w:type="dxa"/>
            <w:tcBorders>
              <w:top w:val="single" w:color="auto" w:sz="4" w:space="0"/>
              <w:left w:val="single" w:color="auto" w:sz="4" w:space="0"/>
              <w:bottom w:val="single" w:color="auto" w:sz="4" w:space="0"/>
              <w:right w:val="nil"/>
            </w:tcBorders>
            <w:vAlign w:val="center"/>
          </w:tcPr>
          <w:p w14:paraId="2F68788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1AE5730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nil"/>
            </w:tcBorders>
            <w:vAlign w:val="center"/>
          </w:tcPr>
          <w:p w14:paraId="7E518AE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026191A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67E76C5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E0C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05AC8E6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11</w:t>
            </w:r>
          </w:p>
        </w:tc>
        <w:tc>
          <w:tcPr>
            <w:tcW w:w="1297" w:type="dxa"/>
            <w:tcBorders>
              <w:top w:val="single" w:color="auto" w:sz="4" w:space="0"/>
              <w:left w:val="single" w:color="auto" w:sz="4" w:space="0"/>
              <w:bottom w:val="single" w:color="auto" w:sz="4" w:space="0"/>
              <w:right w:val="nil"/>
            </w:tcBorders>
            <w:vAlign w:val="center"/>
          </w:tcPr>
          <w:p w14:paraId="797EF46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2DB70C1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nil"/>
            </w:tcBorders>
            <w:vAlign w:val="center"/>
          </w:tcPr>
          <w:p w14:paraId="15ED7E3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087A08B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1C070A1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B502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5E1CD92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297" w:type="dxa"/>
            <w:tcBorders>
              <w:top w:val="single" w:color="auto" w:sz="4" w:space="0"/>
              <w:left w:val="single" w:color="auto" w:sz="4" w:space="0"/>
              <w:bottom w:val="single" w:color="auto" w:sz="4" w:space="0"/>
              <w:right w:val="nil"/>
            </w:tcBorders>
            <w:vAlign w:val="center"/>
          </w:tcPr>
          <w:p w14:paraId="6779469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4C0304C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nil"/>
            </w:tcBorders>
            <w:vAlign w:val="center"/>
          </w:tcPr>
          <w:p w14:paraId="0AC826D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6B2AA2C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62BAB49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A8C9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061F0E5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297" w:type="dxa"/>
            <w:tcBorders>
              <w:top w:val="single" w:color="auto" w:sz="4" w:space="0"/>
              <w:left w:val="single" w:color="auto" w:sz="4" w:space="0"/>
              <w:bottom w:val="single" w:color="auto" w:sz="4" w:space="0"/>
              <w:right w:val="nil"/>
            </w:tcBorders>
            <w:vAlign w:val="center"/>
          </w:tcPr>
          <w:p w14:paraId="75EBBE7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50EF6A0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nil"/>
            </w:tcBorders>
            <w:vAlign w:val="center"/>
          </w:tcPr>
          <w:p w14:paraId="2510314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60C63B2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25A42DE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5CCE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jc w:val="center"/>
        </w:trPr>
        <w:tc>
          <w:tcPr>
            <w:tcW w:w="754" w:type="dxa"/>
            <w:tcBorders>
              <w:top w:val="single" w:color="auto" w:sz="4" w:space="0"/>
              <w:left w:val="single" w:color="auto" w:sz="4" w:space="0"/>
              <w:bottom w:val="single" w:color="auto" w:sz="4" w:space="0"/>
              <w:right w:val="nil"/>
            </w:tcBorders>
            <w:vAlign w:val="center"/>
          </w:tcPr>
          <w:p w14:paraId="4B102D7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297" w:type="dxa"/>
            <w:tcBorders>
              <w:top w:val="single" w:color="auto" w:sz="4" w:space="0"/>
              <w:left w:val="single" w:color="auto" w:sz="4" w:space="0"/>
              <w:bottom w:val="single" w:color="auto" w:sz="4" w:space="0"/>
              <w:right w:val="nil"/>
            </w:tcBorders>
            <w:vAlign w:val="center"/>
          </w:tcPr>
          <w:p w14:paraId="6046B0A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4335" w:type="dxa"/>
            <w:tcBorders>
              <w:top w:val="single" w:color="auto" w:sz="4" w:space="0"/>
              <w:left w:val="single" w:color="auto" w:sz="4" w:space="0"/>
              <w:bottom w:val="single" w:color="auto" w:sz="4" w:space="0"/>
              <w:right w:val="nil"/>
            </w:tcBorders>
            <w:vAlign w:val="center"/>
          </w:tcPr>
          <w:p w14:paraId="0AA73A0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nil"/>
            </w:tcBorders>
            <w:vAlign w:val="center"/>
          </w:tcPr>
          <w:p w14:paraId="465F8B3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757" w:type="dxa"/>
            <w:tcBorders>
              <w:top w:val="single" w:color="auto" w:sz="4" w:space="0"/>
              <w:left w:val="single" w:color="auto" w:sz="4" w:space="0"/>
              <w:bottom w:val="single" w:color="auto" w:sz="4" w:space="0"/>
              <w:right w:val="nil"/>
            </w:tcBorders>
            <w:vAlign w:val="center"/>
          </w:tcPr>
          <w:p w14:paraId="193148D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17A8E89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7A4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exact"/>
          <w:jc w:val="center"/>
        </w:trPr>
        <w:tc>
          <w:tcPr>
            <w:tcW w:w="7144" w:type="dxa"/>
            <w:gridSpan w:val="4"/>
            <w:tcBorders>
              <w:top w:val="single" w:color="auto" w:sz="4" w:space="0"/>
              <w:left w:val="single" w:color="auto" w:sz="4" w:space="0"/>
              <w:bottom w:val="single" w:color="auto" w:sz="4" w:space="0"/>
              <w:right w:val="nil"/>
            </w:tcBorders>
            <w:vAlign w:val="center"/>
          </w:tcPr>
          <w:p w14:paraId="74E7607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    计</w:t>
            </w:r>
          </w:p>
        </w:tc>
        <w:tc>
          <w:tcPr>
            <w:tcW w:w="757" w:type="dxa"/>
            <w:tcBorders>
              <w:top w:val="single" w:color="auto" w:sz="4" w:space="0"/>
              <w:left w:val="single" w:color="auto" w:sz="4" w:space="0"/>
              <w:bottom w:val="single" w:color="auto" w:sz="4" w:space="0"/>
              <w:right w:val="nil"/>
            </w:tcBorders>
            <w:vAlign w:val="center"/>
          </w:tcPr>
          <w:p w14:paraId="4C11995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758" w:type="dxa"/>
            <w:tcBorders>
              <w:top w:val="single" w:color="auto" w:sz="4" w:space="0"/>
              <w:left w:val="single" w:color="auto" w:sz="4" w:space="0"/>
              <w:bottom w:val="single" w:color="auto" w:sz="4" w:space="0"/>
              <w:right w:val="single" w:color="auto" w:sz="4" w:space="0"/>
            </w:tcBorders>
            <w:vAlign w:val="center"/>
          </w:tcPr>
          <w:p w14:paraId="49A71A0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4C02CAF5">
      <w:pPr>
        <w:pStyle w:val="6"/>
        <w:ind w:firstLine="0" w:firstLineChars="0"/>
        <w:jc w:val="center"/>
        <w:rPr>
          <w:rFonts w:hint="eastAsia" w:ascii="方正仿宋_GBK" w:hAnsi="方正仿宋_GBK" w:eastAsia="方正仿宋_GBK" w:cs="方正仿宋_GBK"/>
          <w:bCs/>
          <w:color w:val="auto"/>
          <w:szCs w:val="21"/>
        </w:rPr>
      </w:pPr>
    </w:p>
    <w:p w14:paraId="6881471C">
      <w:pPr>
        <w:pStyle w:val="6"/>
        <w:ind w:firstLine="0" w:firstLineChars="0"/>
        <w:jc w:val="center"/>
        <w:rPr>
          <w:rFonts w:hint="eastAsia" w:ascii="方正仿宋_GBK" w:hAnsi="方正仿宋_GBK" w:eastAsia="方正仿宋_GBK" w:cs="方正仿宋_GBK"/>
          <w:bCs/>
          <w:color w:val="auto"/>
          <w:szCs w:val="21"/>
        </w:rPr>
      </w:pPr>
    </w:p>
    <w:p w14:paraId="7C1CA09F">
      <w:pPr>
        <w:pStyle w:val="6"/>
        <w:ind w:firstLine="0" w:firstLineChars="0"/>
        <w:jc w:val="center"/>
        <w:rPr>
          <w:rFonts w:hint="eastAsia" w:ascii="方正仿宋_GBK" w:hAnsi="方正仿宋_GBK" w:eastAsia="方正仿宋_GBK" w:cs="方正仿宋_GBK"/>
          <w:bCs/>
          <w:color w:val="auto"/>
          <w:szCs w:val="21"/>
        </w:rPr>
      </w:pPr>
    </w:p>
    <w:p w14:paraId="6411C737">
      <w:pPr>
        <w:pStyle w:val="6"/>
        <w:ind w:firstLine="0" w:firstLineChars="0"/>
        <w:jc w:val="center"/>
        <w:rPr>
          <w:rFonts w:hint="eastAsia" w:ascii="方正仿宋_GBK" w:hAnsi="方正仿宋_GBK" w:eastAsia="方正仿宋_GBK" w:cs="方正仿宋_GBK"/>
          <w:bCs/>
          <w:color w:val="auto"/>
          <w:szCs w:val="21"/>
        </w:rPr>
      </w:pPr>
    </w:p>
    <w:p w14:paraId="64931696">
      <w:pPr>
        <w:pStyle w:val="6"/>
        <w:ind w:firstLine="0" w:firstLineChars="0"/>
        <w:jc w:val="center"/>
        <w:rPr>
          <w:rFonts w:hint="eastAsia" w:ascii="方正仿宋_GBK" w:hAnsi="方正仿宋_GBK" w:eastAsia="方正仿宋_GBK" w:cs="方正仿宋_GBK"/>
          <w:bCs/>
          <w:color w:val="auto"/>
          <w:szCs w:val="21"/>
        </w:rPr>
      </w:pPr>
    </w:p>
    <w:p w14:paraId="66658062">
      <w:pPr>
        <w:pStyle w:val="6"/>
        <w:ind w:firstLine="0" w:firstLineChars="0"/>
        <w:jc w:val="center"/>
        <w:rPr>
          <w:rFonts w:hint="eastAsia" w:ascii="方正仿宋_GBK" w:hAnsi="方正仿宋_GBK" w:eastAsia="方正仿宋_GBK" w:cs="方正仿宋_GBK"/>
          <w:bCs/>
          <w:color w:val="auto"/>
          <w:szCs w:val="21"/>
        </w:rPr>
      </w:pPr>
    </w:p>
    <w:p w14:paraId="10DB58F3">
      <w:pPr>
        <w:pStyle w:val="6"/>
        <w:ind w:firstLine="0" w:firstLineChars="0"/>
        <w:jc w:val="center"/>
        <w:rPr>
          <w:rFonts w:hint="eastAsia" w:ascii="方正仿宋_GBK" w:hAnsi="方正仿宋_GBK" w:eastAsia="方正仿宋_GBK" w:cs="方正仿宋_GBK"/>
          <w:bCs/>
          <w:color w:val="auto"/>
          <w:szCs w:val="21"/>
        </w:rPr>
      </w:pPr>
    </w:p>
    <w:p w14:paraId="3DD3FF96">
      <w:pPr>
        <w:pStyle w:val="6"/>
        <w:ind w:firstLine="0" w:firstLineChars="0"/>
        <w:jc w:val="both"/>
        <w:rPr>
          <w:rFonts w:hint="eastAsia" w:ascii="方正仿宋_GBK" w:hAnsi="方正仿宋_GBK" w:eastAsia="方正仿宋_GBK" w:cs="方正仿宋_GBK"/>
          <w:bCs/>
          <w:color w:val="auto"/>
          <w:szCs w:val="21"/>
        </w:rPr>
      </w:pPr>
    </w:p>
    <w:p w14:paraId="4333B958">
      <w:pPr>
        <w:pStyle w:val="6"/>
        <w:ind w:firstLine="0" w:firstLineChars="0"/>
        <w:jc w:val="both"/>
        <w:rPr>
          <w:rFonts w:hint="eastAsia" w:ascii="方正仿宋_GBK" w:hAnsi="方正仿宋_GBK" w:eastAsia="方正仿宋_GBK" w:cs="方正仿宋_GBK"/>
          <w:bCs/>
          <w:color w:val="auto"/>
          <w:szCs w:val="21"/>
        </w:rPr>
      </w:pPr>
    </w:p>
    <w:p w14:paraId="14EA410B">
      <w:pPr>
        <w:pStyle w:val="6"/>
        <w:ind w:firstLine="0" w:firstLineChars="0"/>
        <w:jc w:val="center"/>
        <w:rPr>
          <w:rFonts w:hint="eastAsia" w:ascii="方正仿宋_GBK" w:hAnsi="方正仿宋_GBK" w:eastAsia="方正仿宋_GBK" w:cs="方正仿宋_GBK"/>
          <w:bCs/>
          <w:color w:val="auto"/>
          <w:szCs w:val="21"/>
        </w:rPr>
      </w:pPr>
    </w:p>
    <w:p w14:paraId="0D14D532">
      <w:pPr>
        <w:pStyle w:val="6"/>
        <w:ind w:firstLine="0" w:firstLineChars="0"/>
        <w:jc w:val="both"/>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6</w:t>
      </w:r>
      <w:r>
        <w:rPr>
          <w:rFonts w:hint="eastAsia" w:ascii="方正仿宋_GBK" w:hAnsi="方正仿宋_GBK" w:eastAsia="方正仿宋_GBK" w:cs="方正仿宋_GBK"/>
          <w:bCs/>
          <w:color w:val="auto"/>
          <w:kern w:val="0"/>
          <w:szCs w:val="21"/>
          <w:lang w:eastAsia="zh-CN"/>
        </w:rPr>
        <w:t>不可竞争费</w:t>
      </w:r>
      <w:r>
        <w:rPr>
          <w:rFonts w:hint="eastAsia" w:ascii="方正仿宋_GBK" w:hAnsi="方正仿宋_GBK" w:eastAsia="方正仿宋_GBK" w:cs="方正仿宋_GBK"/>
          <w:bCs/>
          <w:color w:val="auto"/>
          <w:kern w:val="0"/>
          <w:szCs w:val="21"/>
        </w:rPr>
        <w:t>项目清单与计价表</w:t>
      </w:r>
    </w:p>
    <w:p w14:paraId="04BC5DEC">
      <w:pPr>
        <w:pStyle w:val="6"/>
        <w:ind w:left="0" w:leftChars="0" w:firstLine="0" w:firstLineChars="0"/>
        <w:jc w:val="center"/>
        <w:rPr>
          <w:rFonts w:hint="eastAsia" w:ascii="方正仿宋_GBK" w:hAnsi="方正仿宋_GBK" w:eastAsia="方正仿宋_GBK" w:cs="方正仿宋_GBK"/>
          <w:bCs/>
          <w:color w:val="auto"/>
          <w:kern w:val="0"/>
          <w:szCs w:val="21"/>
          <w:lang w:eastAsia="zh-CN"/>
        </w:rPr>
      </w:pPr>
    </w:p>
    <w:p w14:paraId="43393F1F">
      <w:pPr>
        <w:pStyle w:val="6"/>
        <w:ind w:left="0" w:leftChars="0" w:firstLine="0" w:firstLineChars="0"/>
        <w:jc w:val="center"/>
        <w:rPr>
          <w:rFonts w:hint="eastAsia" w:ascii="方正仿宋_GBK" w:hAnsi="方正仿宋_GBK" w:eastAsia="方正仿宋_GBK" w:cs="方正仿宋_GBK"/>
          <w:bCs/>
          <w:color w:val="auto"/>
          <w:kern w:val="0"/>
          <w:szCs w:val="21"/>
          <w:lang w:eastAsia="zh-CN"/>
        </w:rPr>
      </w:pPr>
    </w:p>
    <w:p w14:paraId="621B3A3B">
      <w:pPr>
        <w:pStyle w:val="6"/>
        <w:ind w:left="0" w:leftChars="0"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kern w:val="0"/>
          <w:szCs w:val="21"/>
          <w:lang w:eastAsia="zh-CN"/>
        </w:rPr>
        <w:t>不可竞争费</w:t>
      </w:r>
      <w:r>
        <w:rPr>
          <w:rFonts w:hint="eastAsia" w:ascii="方正仿宋_GBK" w:hAnsi="方正仿宋_GBK" w:eastAsia="方正仿宋_GBK" w:cs="方正仿宋_GBK"/>
          <w:bCs/>
          <w:color w:val="auto"/>
          <w:kern w:val="0"/>
          <w:szCs w:val="21"/>
        </w:rPr>
        <w:t>项目清单与计价表</w:t>
      </w:r>
    </w:p>
    <w:p w14:paraId="10EF719A">
      <w:pPr>
        <w:pStyle w:val="6"/>
        <w:ind w:firstLine="0" w:firstLineChars="0"/>
        <w:jc w:val="both"/>
        <w:rPr>
          <w:rFonts w:hint="eastAsia" w:ascii="方正仿宋_GBK" w:hAnsi="方正仿宋_GBK" w:eastAsia="方正仿宋_GBK" w:cs="方正仿宋_GBK"/>
          <w:bCs/>
          <w:color w:val="auto"/>
          <w:kern w:val="0"/>
          <w:szCs w:val="21"/>
        </w:rPr>
      </w:pPr>
    </w:p>
    <w:p w14:paraId="32064497">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工程名称：                                                                   第   页  共   页</w:t>
      </w:r>
    </w:p>
    <w:tbl>
      <w:tblPr>
        <w:tblStyle w:val="22"/>
        <w:tblW w:w="89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3"/>
        <w:gridCol w:w="1338"/>
        <w:gridCol w:w="2538"/>
        <w:gridCol w:w="2007"/>
        <w:gridCol w:w="1035"/>
        <w:gridCol w:w="1159"/>
      </w:tblGrid>
      <w:tr w14:paraId="520D5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863" w:type="dxa"/>
            <w:vMerge w:val="restart"/>
            <w:tcBorders>
              <w:top w:val="single" w:color="auto" w:sz="4" w:space="0"/>
              <w:left w:val="single" w:color="auto" w:sz="4" w:space="0"/>
              <w:bottom w:val="single" w:color="000000" w:sz="4" w:space="0"/>
              <w:right w:val="nil"/>
            </w:tcBorders>
            <w:vAlign w:val="center"/>
          </w:tcPr>
          <w:p w14:paraId="359978A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1338" w:type="dxa"/>
            <w:vMerge w:val="restart"/>
            <w:tcBorders>
              <w:top w:val="single" w:color="auto" w:sz="4" w:space="0"/>
              <w:left w:val="single" w:color="auto" w:sz="4" w:space="0"/>
              <w:bottom w:val="single" w:color="000000" w:sz="4" w:space="0"/>
              <w:right w:val="nil"/>
            </w:tcBorders>
            <w:vAlign w:val="center"/>
          </w:tcPr>
          <w:p w14:paraId="29D3FE2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项目编码</w:t>
            </w:r>
          </w:p>
        </w:tc>
        <w:tc>
          <w:tcPr>
            <w:tcW w:w="2538" w:type="dxa"/>
            <w:vMerge w:val="restart"/>
            <w:tcBorders>
              <w:top w:val="single" w:color="auto" w:sz="4" w:space="0"/>
              <w:left w:val="single" w:color="auto" w:sz="4" w:space="0"/>
              <w:bottom w:val="single" w:color="000000" w:sz="4" w:space="0"/>
              <w:right w:val="nil"/>
            </w:tcBorders>
            <w:vAlign w:val="center"/>
          </w:tcPr>
          <w:p w14:paraId="4B16A73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项目名称</w:t>
            </w:r>
          </w:p>
        </w:tc>
        <w:tc>
          <w:tcPr>
            <w:tcW w:w="2007" w:type="dxa"/>
            <w:vMerge w:val="restart"/>
            <w:tcBorders>
              <w:top w:val="single" w:color="auto" w:sz="4" w:space="0"/>
              <w:left w:val="single" w:color="auto" w:sz="4" w:space="0"/>
              <w:bottom w:val="single" w:color="000000" w:sz="4" w:space="0"/>
              <w:right w:val="nil"/>
            </w:tcBorders>
            <w:vAlign w:val="center"/>
          </w:tcPr>
          <w:p w14:paraId="17E364E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计算基础</w:t>
            </w:r>
          </w:p>
        </w:tc>
        <w:tc>
          <w:tcPr>
            <w:tcW w:w="1035" w:type="dxa"/>
            <w:vMerge w:val="restart"/>
            <w:tcBorders>
              <w:top w:val="single" w:color="auto" w:sz="4" w:space="0"/>
              <w:left w:val="single" w:color="auto" w:sz="4" w:space="0"/>
              <w:bottom w:val="single" w:color="auto" w:sz="4" w:space="0"/>
              <w:right w:val="nil"/>
            </w:tcBorders>
            <w:vAlign w:val="center"/>
          </w:tcPr>
          <w:p w14:paraId="197A2CA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费率</w:t>
            </w:r>
          </w:p>
          <w:p w14:paraId="58DE39F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w:t>
            </w:r>
            <w:r>
              <w:rPr>
                <w:rFonts w:hint="eastAsia" w:ascii="方正仿宋_GBK" w:hAnsi="方正仿宋_GBK" w:eastAsia="方正仿宋_GBK" w:cs="方正仿宋_GBK"/>
                <w:color w:val="auto"/>
                <w:kern w:val="0"/>
                <w:sz w:val="18"/>
                <w:szCs w:val="18"/>
                <w:lang w:val="en-US" w:eastAsia="zh-CN"/>
              </w:rPr>
              <w:t>%</w:t>
            </w:r>
            <w:r>
              <w:rPr>
                <w:rFonts w:hint="eastAsia" w:ascii="方正仿宋_GBK" w:hAnsi="方正仿宋_GBK" w:eastAsia="方正仿宋_GBK" w:cs="方正仿宋_GBK"/>
                <w:color w:val="auto"/>
                <w:kern w:val="0"/>
                <w:sz w:val="18"/>
                <w:szCs w:val="18"/>
                <w:lang w:eastAsia="zh-CN"/>
              </w:rPr>
              <w:t>）</w:t>
            </w:r>
          </w:p>
        </w:tc>
        <w:tc>
          <w:tcPr>
            <w:tcW w:w="1159" w:type="dxa"/>
            <w:vMerge w:val="restart"/>
            <w:tcBorders>
              <w:top w:val="single" w:color="auto" w:sz="4" w:space="0"/>
              <w:left w:val="single" w:color="auto" w:sz="4" w:space="0"/>
              <w:bottom w:val="single" w:color="auto" w:sz="4" w:space="0"/>
              <w:right w:val="single" w:color="auto" w:sz="4" w:space="0"/>
            </w:tcBorders>
            <w:vAlign w:val="center"/>
          </w:tcPr>
          <w:p w14:paraId="093EC53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金额</w:t>
            </w:r>
          </w:p>
          <w:p w14:paraId="5E461AA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（元）</w:t>
            </w:r>
          </w:p>
        </w:tc>
      </w:tr>
      <w:tr w14:paraId="5735F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4" w:hRule="atLeast"/>
          <w:jc w:val="center"/>
        </w:trPr>
        <w:tc>
          <w:tcPr>
            <w:tcW w:w="863" w:type="dxa"/>
            <w:vMerge w:val="continue"/>
            <w:tcBorders>
              <w:top w:val="single" w:color="auto" w:sz="4" w:space="0"/>
              <w:left w:val="single" w:color="auto" w:sz="4" w:space="0"/>
              <w:bottom w:val="single" w:color="000000" w:sz="4" w:space="0"/>
              <w:right w:val="nil"/>
            </w:tcBorders>
            <w:vAlign w:val="center"/>
          </w:tcPr>
          <w:p w14:paraId="138B746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338" w:type="dxa"/>
            <w:vMerge w:val="continue"/>
            <w:tcBorders>
              <w:top w:val="single" w:color="auto" w:sz="4" w:space="0"/>
              <w:left w:val="single" w:color="auto" w:sz="4" w:space="0"/>
              <w:bottom w:val="single" w:color="000000" w:sz="4" w:space="0"/>
              <w:right w:val="nil"/>
            </w:tcBorders>
            <w:vAlign w:val="center"/>
          </w:tcPr>
          <w:p w14:paraId="403B059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538" w:type="dxa"/>
            <w:vMerge w:val="continue"/>
            <w:tcBorders>
              <w:top w:val="single" w:color="auto" w:sz="4" w:space="0"/>
              <w:left w:val="single" w:color="auto" w:sz="4" w:space="0"/>
              <w:bottom w:val="single" w:color="000000" w:sz="4" w:space="0"/>
              <w:right w:val="nil"/>
            </w:tcBorders>
            <w:vAlign w:val="center"/>
          </w:tcPr>
          <w:p w14:paraId="07EB19C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07" w:type="dxa"/>
            <w:vMerge w:val="continue"/>
            <w:tcBorders>
              <w:top w:val="single" w:color="auto" w:sz="4" w:space="0"/>
              <w:left w:val="single" w:color="auto" w:sz="4" w:space="0"/>
              <w:bottom w:val="single" w:color="000000" w:sz="4" w:space="0"/>
              <w:right w:val="nil"/>
            </w:tcBorders>
            <w:vAlign w:val="center"/>
          </w:tcPr>
          <w:p w14:paraId="3448347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vMerge w:val="continue"/>
            <w:tcBorders>
              <w:top w:val="single" w:color="auto" w:sz="4" w:space="0"/>
              <w:left w:val="single" w:color="auto" w:sz="4" w:space="0"/>
              <w:bottom w:val="single" w:color="auto" w:sz="4" w:space="0"/>
              <w:right w:val="nil"/>
            </w:tcBorders>
            <w:vAlign w:val="center"/>
          </w:tcPr>
          <w:p w14:paraId="099454B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59" w:type="dxa"/>
            <w:vMerge w:val="continue"/>
            <w:tcBorders>
              <w:top w:val="single" w:color="auto" w:sz="4" w:space="0"/>
              <w:left w:val="single" w:color="auto" w:sz="4" w:space="0"/>
              <w:bottom w:val="single" w:color="auto" w:sz="4" w:space="0"/>
              <w:right w:val="single" w:color="auto" w:sz="4" w:space="0"/>
            </w:tcBorders>
            <w:vAlign w:val="center"/>
          </w:tcPr>
          <w:p w14:paraId="690A137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6844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4138F58E">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1</w:t>
            </w:r>
          </w:p>
        </w:tc>
        <w:tc>
          <w:tcPr>
            <w:tcW w:w="1338" w:type="dxa"/>
            <w:tcBorders>
              <w:top w:val="nil"/>
              <w:left w:val="nil"/>
              <w:bottom w:val="single" w:color="auto" w:sz="4" w:space="0"/>
              <w:right w:val="single" w:color="auto" w:sz="4" w:space="0"/>
            </w:tcBorders>
            <w:vAlign w:val="center"/>
          </w:tcPr>
          <w:p w14:paraId="37B5A8EC">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62B14DD9">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 xml:space="preserve">环境保护费 </w:t>
            </w:r>
          </w:p>
        </w:tc>
        <w:tc>
          <w:tcPr>
            <w:tcW w:w="2007" w:type="dxa"/>
            <w:tcBorders>
              <w:top w:val="nil"/>
              <w:left w:val="nil"/>
              <w:bottom w:val="single" w:color="auto" w:sz="4" w:space="0"/>
              <w:right w:val="single" w:color="auto" w:sz="4" w:space="0"/>
            </w:tcBorders>
            <w:vAlign w:val="center"/>
          </w:tcPr>
          <w:p w14:paraId="7F52E99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single" w:color="auto" w:sz="4" w:space="0"/>
              <w:left w:val="nil"/>
              <w:bottom w:val="single" w:color="auto" w:sz="4" w:space="0"/>
              <w:right w:val="single" w:color="auto" w:sz="4" w:space="0"/>
            </w:tcBorders>
            <w:vAlign w:val="center"/>
          </w:tcPr>
          <w:p w14:paraId="645608B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single" w:color="auto" w:sz="4" w:space="0"/>
              <w:left w:val="nil"/>
              <w:bottom w:val="single" w:color="auto" w:sz="4" w:space="0"/>
              <w:right w:val="single" w:color="auto" w:sz="4" w:space="0"/>
            </w:tcBorders>
            <w:vAlign w:val="center"/>
          </w:tcPr>
          <w:p w14:paraId="295839C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5502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740BB354">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2</w:t>
            </w:r>
          </w:p>
        </w:tc>
        <w:tc>
          <w:tcPr>
            <w:tcW w:w="1338" w:type="dxa"/>
            <w:tcBorders>
              <w:top w:val="nil"/>
              <w:left w:val="nil"/>
              <w:bottom w:val="single" w:color="auto" w:sz="4" w:space="0"/>
              <w:right w:val="single" w:color="auto" w:sz="4" w:space="0"/>
            </w:tcBorders>
            <w:vAlign w:val="center"/>
          </w:tcPr>
          <w:p w14:paraId="2C0919A9">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001226C4">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文明施工费</w:t>
            </w:r>
          </w:p>
        </w:tc>
        <w:tc>
          <w:tcPr>
            <w:tcW w:w="2007" w:type="dxa"/>
            <w:tcBorders>
              <w:top w:val="nil"/>
              <w:left w:val="nil"/>
              <w:bottom w:val="single" w:color="auto" w:sz="4" w:space="0"/>
              <w:right w:val="single" w:color="auto" w:sz="4" w:space="0"/>
            </w:tcBorders>
            <w:vAlign w:val="center"/>
          </w:tcPr>
          <w:p w14:paraId="157AA6F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12899A0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231A84F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ADD6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02EBFD33">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3</w:t>
            </w:r>
          </w:p>
        </w:tc>
        <w:tc>
          <w:tcPr>
            <w:tcW w:w="1338" w:type="dxa"/>
            <w:tcBorders>
              <w:top w:val="nil"/>
              <w:left w:val="nil"/>
              <w:bottom w:val="single" w:color="auto" w:sz="4" w:space="0"/>
              <w:right w:val="single" w:color="auto" w:sz="4" w:space="0"/>
            </w:tcBorders>
            <w:vAlign w:val="center"/>
          </w:tcPr>
          <w:p w14:paraId="3867D3B9">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0033A532">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安全施工费</w:t>
            </w:r>
          </w:p>
        </w:tc>
        <w:tc>
          <w:tcPr>
            <w:tcW w:w="2007" w:type="dxa"/>
            <w:tcBorders>
              <w:top w:val="nil"/>
              <w:left w:val="nil"/>
              <w:bottom w:val="single" w:color="auto" w:sz="4" w:space="0"/>
              <w:right w:val="single" w:color="auto" w:sz="4" w:space="0"/>
            </w:tcBorders>
            <w:vAlign w:val="center"/>
          </w:tcPr>
          <w:p w14:paraId="4585B90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0EE4FA5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714F927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24BE2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01893481">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4</w:t>
            </w:r>
          </w:p>
        </w:tc>
        <w:tc>
          <w:tcPr>
            <w:tcW w:w="1338" w:type="dxa"/>
            <w:tcBorders>
              <w:top w:val="nil"/>
              <w:left w:val="nil"/>
              <w:bottom w:val="single" w:color="auto" w:sz="4" w:space="0"/>
              <w:right w:val="single" w:color="auto" w:sz="4" w:space="0"/>
            </w:tcBorders>
            <w:vAlign w:val="center"/>
          </w:tcPr>
          <w:p w14:paraId="39263090">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638174E8">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临时设施费</w:t>
            </w:r>
          </w:p>
        </w:tc>
        <w:tc>
          <w:tcPr>
            <w:tcW w:w="2007" w:type="dxa"/>
            <w:tcBorders>
              <w:top w:val="nil"/>
              <w:left w:val="nil"/>
              <w:bottom w:val="single" w:color="auto" w:sz="4" w:space="0"/>
              <w:right w:val="single" w:color="auto" w:sz="4" w:space="0"/>
            </w:tcBorders>
            <w:vAlign w:val="center"/>
          </w:tcPr>
          <w:p w14:paraId="66EA110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4CFF2EE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0CF06F1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45436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4" w:hRule="atLeast"/>
          <w:jc w:val="center"/>
        </w:trPr>
        <w:tc>
          <w:tcPr>
            <w:tcW w:w="863" w:type="dxa"/>
            <w:tcBorders>
              <w:top w:val="nil"/>
              <w:left w:val="single" w:color="auto" w:sz="4" w:space="0"/>
              <w:bottom w:val="single" w:color="auto" w:sz="4" w:space="0"/>
              <w:right w:val="single" w:color="auto" w:sz="4" w:space="0"/>
            </w:tcBorders>
            <w:vAlign w:val="center"/>
          </w:tcPr>
          <w:p w14:paraId="7F4FE75C">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5</w:t>
            </w:r>
          </w:p>
        </w:tc>
        <w:tc>
          <w:tcPr>
            <w:tcW w:w="1338" w:type="dxa"/>
            <w:tcBorders>
              <w:top w:val="nil"/>
              <w:left w:val="nil"/>
              <w:bottom w:val="single" w:color="auto" w:sz="4" w:space="0"/>
              <w:right w:val="single" w:color="auto" w:sz="4" w:space="0"/>
            </w:tcBorders>
            <w:vAlign w:val="center"/>
          </w:tcPr>
          <w:p w14:paraId="55D5C37C">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p>
        </w:tc>
        <w:tc>
          <w:tcPr>
            <w:tcW w:w="2538" w:type="dxa"/>
            <w:tcBorders>
              <w:top w:val="nil"/>
              <w:left w:val="nil"/>
              <w:bottom w:val="single" w:color="auto" w:sz="4" w:space="0"/>
              <w:right w:val="single" w:color="auto" w:sz="4" w:space="0"/>
            </w:tcBorders>
            <w:vAlign w:val="center"/>
          </w:tcPr>
          <w:p w14:paraId="6EC5D38B">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环境保护税</w:t>
            </w:r>
          </w:p>
        </w:tc>
        <w:tc>
          <w:tcPr>
            <w:tcW w:w="2007" w:type="dxa"/>
            <w:tcBorders>
              <w:top w:val="nil"/>
              <w:left w:val="nil"/>
              <w:bottom w:val="single" w:color="auto" w:sz="4" w:space="0"/>
              <w:right w:val="single" w:color="auto" w:sz="4" w:space="0"/>
            </w:tcBorders>
            <w:vAlign w:val="center"/>
          </w:tcPr>
          <w:p w14:paraId="46846DD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5099649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599F516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19E2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19715079">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6</w:t>
            </w:r>
          </w:p>
        </w:tc>
        <w:tc>
          <w:tcPr>
            <w:tcW w:w="1338" w:type="dxa"/>
            <w:tcBorders>
              <w:top w:val="nil"/>
              <w:left w:val="nil"/>
              <w:bottom w:val="single" w:color="auto" w:sz="4" w:space="0"/>
              <w:right w:val="single" w:color="auto" w:sz="4" w:space="0"/>
            </w:tcBorders>
            <w:vAlign w:val="center"/>
          </w:tcPr>
          <w:p w14:paraId="299B567E">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09008340">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007" w:type="dxa"/>
            <w:tcBorders>
              <w:top w:val="nil"/>
              <w:left w:val="nil"/>
              <w:bottom w:val="single" w:color="auto" w:sz="4" w:space="0"/>
              <w:right w:val="single" w:color="auto" w:sz="4" w:space="0"/>
            </w:tcBorders>
            <w:vAlign w:val="center"/>
          </w:tcPr>
          <w:p w14:paraId="6F0ED86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32A43AD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7E3FEE8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7920F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255E50B5">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7</w:t>
            </w:r>
          </w:p>
        </w:tc>
        <w:tc>
          <w:tcPr>
            <w:tcW w:w="1338" w:type="dxa"/>
            <w:tcBorders>
              <w:top w:val="nil"/>
              <w:left w:val="nil"/>
              <w:bottom w:val="single" w:color="auto" w:sz="4" w:space="0"/>
              <w:right w:val="single" w:color="auto" w:sz="4" w:space="0"/>
            </w:tcBorders>
            <w:vAlign w:val="center"/>
          </w:tcPr>
          <w:p w14:paraId="242C8CF2">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39455212">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007" w:type="dxa"/>
            <w:tcBorders>
              <w:top w:val="nil"/>
              <w:left w:val="nil"/>
              <w:bottom w:val="single" w:color="auto" w:sz="4" w:space="0"/>
              <w:right w:val="single" w:color="auto" w:sz="4" w:space="0"/>
            </w:tcBorders>
            <w:vAlign w:val="center"/>
          </w:tcPr>
          <w:p w14:paraId="59B52EC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2A10EB0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426409F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669F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0CB13668">
            <w:pPr>
              <w:widowControl/>
              <w:spacing w:before="0" w:beforeAutospacing="0" w:after="0" w:afterAutospacing="0"/>
              <w:ind w:left="0" w:right="0"/>
              <w:jc w:val="center"/>
              <w:rPr>
                <w:rFonts w:hint="eastAsia" w:ascii="方正仿宋_GBK" w:hAnsi="方正仿宋_GBK" w:eastAsia="方正仿宋_GBK" w:cs="方正仿宋_GBK"/>
                <w:color w:val="auto"/>
                <w:kern w:val="0"/>
                <w:sz w:val="21"/>
                <w:szCs w:val="21"/>
                <w:lang w:val="en-US" w:eastAsia="zh-CN"/>
              </w:rPr>
            </w:pPr>
            <w:r>
              <w:rPr>
                <w:rFonts w:hint="eastAsia" w:ascii="方正仿宋_GBK" w:hAnsi="方正仿宋_GBK" w:eastAsia="方正仿宋_GBK" w:cs="方正仿宋_GBK"/>
                <w:color w:val="auto"/>
                <w:kern w:val="0"/>
                <w:sz w:val="21"/>
                <w:szCs w:val="21"/>
                <w:lang w:val="en-US" w:eastAsia="zh-CN"/>
              </w:rPr>
              <w:t>8</w:t>
            </w:r>
          </w:p>
        </w:tc>
        <w:tc>
          <w:tcPr>
            <w:tcW w:w="1338" w:type="dxa"/>
            <w:tcBorders>
              <w:top w:val="nil"/>
              <w:left w:val="nil"/>
              <w:bottom w:val="single" w:color="auto" w:sz="4" w:space="0"/>
              <w:right w:val="single" w:color="auto" w:sz="4" w:space="0"/>
            </w:tcBorders>
            <w:vAlign w:val="center"/>
          </w:tcPr>
          <w:p w14:paraId="5992A0E6">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538" w:type="dxa"/>
            <w:tcBorders>
              <w:top w:val="nil"/>
              <w:left w:val="nil"/>
              <w:bottom w:val="single" w:color="auto" w:sz="4" w:space="0"/>
              <w:right w:val="single" w:color="auto" w:sz="4" w:space="0"/>
            </w:tcBorders>
            <w:vAlign w:val="center"/>
          </w:tcPr>
          <w:p w14:paraId="3EFD3989">
            <w:pPr>
              <w:widowControl/>
              <w:spacing w:before="0" w:beforeAutospacing="0" w:after="0" w:afterAutospacing="0"/>
              <w:ind w:left="0" w:right="0"/>
              <w:jc w:val="left"/>
              <w:rPr>
                <w:rFonts w:hint="eastAsia" w:ascii="方正仿宋_GBK" w:hAnsi="方正仿宋_GBK" w:eastAsia="方正仿宋_GBK" w:cs="方正仿宋_GBK"/>
                <w:color w:val="auto"/>
                <w:kern w:val="0"/>
                <w:sz w:val="21"/>
                <w:szCs w:val="21"/>
              </w:rPr>
            </w:pPr>
          </w:p>
        </w:tc>
        <w:tc>
          <w:tcPr>
            <w:tcW w:w="2007" w:type="dxa"/>
            <w:tcBorders>
              <w:top w:val="nil"/>
              <w:left w:val="nil"/>
              <w:bottom w:val="single" w:color="auto" w:sz="4" w:space="0"/>
              <w:right w:val="single" w:color="auto" w:sz="4" w:space="0"/>
            </w:tcBorders>
            <w:vAlign w:val="center"/>
          </w:tcPr>
          <w:p w14:paraId="5E1279C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6420BD9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2CCEFEC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5CB1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62B13D7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38" w:type="dxa"/>
            <w:tcBorders>
              <w:top w:val="nil"/>
              <w:left w:val="nil"/>
              <w:bottom w:val="single" w:color="auto" w:sz="4" w:space="0"/>
              <w:right w:val="single" w:color="auto" w:sz="4" w:space="0"/>
            </w:tcBorders>
            <w:vAlign w:val="center"/>
          </w:tcPr>
          <w:p w14:paraId="36D5E6E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538" w:type="dxa"/>
            <w:tcBorders>
              <w:top w:val="nil"/>
              <w:left w:val="nil"/>
              <w:bottom w:val="single" w:color="auto" w:sz="4" w:space="0"/>
              <w:right w:val="single" w:color="auto" w:sz="4" w:space="0"/>
            </w:tcBorders>
            <w:vAlign w:val="center"/>
          </w:tcPr>
          <w:p w14:paraId="727B6A1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07" w:type="dxa"/>
            <w:tcBorders>
              <w:top w:val="nil"/>
              <w:left w:val="nil"/>
              <w:bottom w:val="single" w:color="auto" w:sz="4" w:space="0"/>
              <w:right w:val="single" w:color="auto" w:sz="4" w:space="0"/>
            </w:tcBorders>
            <w:vAlign w:val="center"/>
          </w:tcPr>
          <w:p w14:paraId="1328D3A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3E81B6F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1879151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58751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863" w:type="dxa"/>
            <w:tcBorders>
              <w:top w:val="nil"/>
              <w:left w:val="single" w:color="auto" w:sz="4" w:space="0"/>
              <w:bottom w:val="single" w:color="auto" w:sz="4" w:space="0"/>
              <w:right w:val="single" w:color="auto" w:sz="4" w:space="0"/>
            </w:tcBorders>
            <w:vAlign w:val="center"/>
          </w:tcPr>
          <w:p w14:paraId="36EB048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38" w:type="dxa"/>
            <w:tcBorders>
              <w:top w:val="nil"/>
              <w:left w:val="nil"/>
              <w:bottom w:val="single" w:color="auto" w:sz="4" w:space="0"/>
              <w:right w:val="single" w:color="auto" w:sz="4" w:space="0"/>
            </w:tcBorders>
            <w:vAlign w:val="center"/>
          </w:tcPr>
          <w:p w14:paraId="0841D71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538" w:type="dxa"/>
            <w:tcBorders>
              <w:top w:val="nil"/>
              <w:left w:val="nil"/>
              <w:bottom w:val="single" w:color="auto" w:sz="4" w:space="0"/>
              <w:right w:val="single" w:color="auto" w:sz="4" w:space="0"/>
            </w:tcBorders>
            <w:vAlign w:val="center"/>
          </w:tcPr>
          <w:p w14:paraId="5679AA7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07" w:type="dxa"/>
            <w:tcBorders>
              <w:top w:val="nil"/>
              <w:left w:val="nil"/>
              <w:bottom w:val="single" w:color="auto" w:sz="4" w:space="0"/>
              <w:right w:val="single" w:color="auto" w:sz="4" w:space="0"/>
            </w:tcBorders>
            <w:vAlign w:val="center"/>
          </w:tcPr>
          <w:p w14:paraId="705EE9F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5614D54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39363D5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r w14:paraId="77E14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jc w:val="center"/>
        </w:trPr>
        <w:tc>
          <w:tcPr>
            <w:tcW w:w="863" w:type="dxa"/>
            <w:tcBorders>
              <w:top w:val="nil"/>
              <w:left w:val="single" w:color="auto" w:sz="4" w:space="0"/>
              <w:bottom w:val="single" w:color="auto" w:sz="4" w:space="0"/>
              <w:right w:val="single" w:color="auto" w:sz="4" w:space="0"/>
            </w:tcBorders>
            <w:vAlign w:val="center"/>
          </w:tcPr>
          <w:p w14:paraId="6994059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38" w:type="dxa"/>
            <w:tcBorders>
              <w:top w:val="nil"/>
              <w:left w:val="nil"/>
              <w:bottom w:val="single" w:color="auto" w:sz="4" w:space="0"/>
              <w:right w:val="single" w:color="auto" w:sz="4" w:space="0"/>
            </w:tcBorders>
            <w:vAlign w:val="center"/>
          </w:tcPr>
          <w:p w14:paraId="1E04828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538" w:type="dxa"/>
            <w:tcBorders>
              <w:top w:val="nil"/>
              <w:left w:val="nil"/>
              <w:bottom w:val="single" w:color="auto" w:sz="4" w:space="0"/>
              <w:right w:val="single" w:color="auto" w:sz="4" w:space="0"/>
            </w:tcBorders>
            <w:vAlign w:val="center"/>
          </w:tcPr>
          <w:p w14:paraId="51445CE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07" w:type="dxa"/>
            <w:tcBorders>
              <w:top w:val="nil"/>
              <w:left w:val="nil"/>
              <w:bottom w:val="single" w:color="auto" w:sz="4" w:space="0"/>
              <w:right w:val="single" w:color="auto" w:sz="4" w:space="0"/>
            </w:tcBorders>
            <w:vAlign w:val="center"/>
          </w:tcPr>
          <w:p w14:paraId="7D7298D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5" w:type="dxa"/>
            <w:tcBorders>
              <w:top w:val="nil"/>
              <w:left w:val="nil"/>
              <w:bottom w:val="single" w:color="auto" w:sz="4" w:space="0"/>
              <w:right w:val="single" w:color="auto" w:sz="4" w:space="0"/>
            </w:tcBorders>
            <w:vAlign w:val="center"/>
          </w:tcPr>
          <w:p w14:paraId="32C4533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159" w:type="dxa"/>
            <w:tcBorders>
              <w:top w:val="nil"/>
              <w:left w:val="nil"/>
              <w:bottom w:val="single" w:color="auto" w:sz="4" w:space="0"/>
              <w:right w:val="single" w:color="auto" w:sz="4" w:space="0"/>
            </w:tcBorders>
            <w:vAlign w:val="center"/>
          </w:tcPr>
          <w:p w14:paraId="17E9CFC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r>
    </w:tbl>
    <w:p w14:paraId="01C56AF5">
      <w:pPr>
        <w:pStyle w:val="6"/>
        <w:ind w:firstLine="0" w:firstLineChars="0"/>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
          <w:bCs/>
          <w:color w:val="auto"/>
          <w:kern w:val="0"/>
          <w:szCs w:val="21"/>
        </w:rPr>
        <w:br w:type="page"/>
      </w: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7</w:t>
      </w:r>
      <w:r>
        <w:rPr>
          <w:rFonts w:hint="eastAsia" w:ascii="方正仿宋_GBK" w:hAnsi="方正仿宋_GBK" w:eastAsia="方正仿宋_GBK" w:cs="方正仿宋_GBK"/>
          <w:bCs/>
          <w:color w:val="auto"/>
          <w:kern w:val="0"/>
          <w:szCs w:val="21"/>
        </w:rPr>
        <w:t>其他项目清单</w:t>
      </w:r>
      <w:r>
        <w:rPr>
          <w:rFonts w:hint="eastAsia" w:ascii="方正仿宋_GBK" w:hAnsi="方正仿宋_GBK" w:eastAsia="方正仿宋_GBK" w:cs="方正仿宋_GBK"/>
          <w:bCs/>
          <w:color w:val="auto"/>
          <w:kern w:val="0"/>
          <w:szCs w:val="21"/>
          <w:lang w:eastAsia="zh-CN"/>
        </w:rPr>
        <w:t>与计价</w:t>
      </w:r>
      <w:r>
        <w:rPr>
          <w:rFonts w:hint="eastAsia" w:ascii="方正仿宋_GBK" w:hAnsi="方正仿宋_GBK" w:eastAsia="方正仿宋_GBK" w:cs="方正仿宋_GBK"/>
          <w:bCs/>
          <w:color w:val="auto"/>
          <w:kern w:val="0"/>
          <w:szCs w:val="21"/>
        </w:rPr>
        <w:t>表</w:t>
      </w:r>
    </w:p>
    <w:p w14:paraId="7D4155FB">
      <w:pPr>
        <w:pStyle w:val="6"/>
        <w:ind w:firstLine="0" w:firstLineChars="0"/>
        <w:jc w:val="center"/>
        <w:rPr>
          <w:rFonts w:hint="eastAsia" w:ascii="方正仿宋_GBK" w:hAnsi="方正仿宋_GBK" w:eastAsia="方正仿宋_GBK" w:cs="方正仿宋_GBK"/>
          <w:bCs/>
          <w:color w:val="auto"/>
          <w:szCs w:val="21"/>
        </w:rPr>
      </w:pPr>
    </w:p>
    <w:p w14:paraId="4DFC931C">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7</w:t>
      </w:r>
      <w:r>
        <w:rPr>
          <w:rFonts w:hint="eastAsia" w:ascii="方正仿宋_GBK" w:hAnsi="方正仿宋_GBK" w:eastAsia="方正仿宋_GBK" w:cs="方正仿宋_GBK"/>
          <w:bCs/>
          <w:color w:val="auto"/>
          <w:kern w:val="0"/>
          <w:szCs w:val="21"/>
        </w:rPr>
        <w:t>.1 其他项目清单与计价汇总表</w:t>
      </w:r>
    </w:p>
    <w:p w14:paraId="2B93AA7B">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rPr>
        <w:t xml:space="preserve">                          第   页  共   页</w:t>
      </w:r>
    </w:p>
    <w:tbl>
      <w:tblPr>
        <w:tblStyle w:val="22"/>
        <w:tblW w:w="93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91"/>
        <w:gridCol w:w="4599"/>
        <w:gridCol w:w="1700"/>
        <w:gridCol w:w="1870"/>
      </w:tblGrid>
      <w:tr w14:paraId="61107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jc w:val="center"/>
        </w:trPr>
        <w:tc>
          <w:tcPr>
            <w:tcW w:w="1191" w:type="dxa"/>
            <w:tcBorders>
              <w:top w:val="single" w:color="auto" w:sz="4" w:space="0"/>
              <w:left w:val="single" w:color="auto" w:sz="4" w:space="0"/>
              <w:bottom w:val="single" w:color="auto" w:sz="4" w:space="0"/>
              <w:right w:val="nil"/>
            </w:tcBorders>
            <w:vAlign w:val="center"/>
          </w:tcPr>
          <w:p w14:paraId="4A1B087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4599" w:type="dxa"/>
            <w:tcBorders>
              <w:top w:val="single" w:color="auto" w:sz="4" w:space="0"/>
              <w:left w:val="single" w:color="auto" w:sz="4" w:space="0"/>
              <w:bottom w:val="single" w:color="auto" w:sz="4" w:space="0"/>
              <w:right w:val="nil"/>
            </w:tcBorders>
            <w:vAlign w:val="center"/>
          </w:tcPr>
          <w:p w14:paraId="166677D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 目 名 称</w:t>
            </w:r>
          </w:p>
        </w:tc>
        <w:tc>
          <w:tcPr>
            <w:tcW w:w="1700" w:type="dxa"/>
            <w:tcBorders>
              <w:top w:val="single" w:color="auto" w:sz="4" w:space="0"/>
              <w:left w:val="single" w:color="auto" w:sz="4" w:space="0"/>
              <w:bottom w:val="single" w:color="auto" w:sz="4" w:space="0"/>
              <w:right w:val="nil"/>
            </w:tcBorders>
            <w:vAlign w:val="center"/>
          </w:tcPr>
          <w:p w14:paraId="0F45F68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计量单位</w:t>
            </w:r>
          </w:p>
        </w:tc>
        <w:tc>
          <w:tcPr>
            <w:tcW w:w="1870" w:type="dxa"/>
            <w:tcBorders>
              <w:top w:val="single" w:color="auto" w:sz="4" w:space="0"/>
              <w:left w:val="single" w:color="auto" w:sz="4" w:space="0"/>
              <w:bottom w:val="single" w:color="auto" w:sz="4" w:space="0"/>
              <w:right w:val="nil"/>
            </w:tcBorders>
            <w:vAlign w:val="center"/>
          </w:tcPr>
          <w:p w14:paraId="7537CF2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r>
      <w:tr w14:paraId="66526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nil"/>
              <w:left w:val="single" w:color="auto" w:sz="4" w:space="0"/>
              <w:bottom w:val="single" w:color="auto" w:sz="4" w:space="0"/>
              <w:right w:val="single" w:color="auto" w:sz="4" w:space="0"/>
            </w:tcBorders>
            <w:vAlign w:val="center"/>
          </w:tcPr>
          <w:p w14:paraId="5B75141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1 </w:t>
            </w:r>
          </w:p>
        </w:tc>
        <w:tc>
          <w:tcPr>
            <w:tcW w:w="4599" w:type="dxa"/>
            <w:tcBorders>
              <w:top w:val="nil"/>
              <w:left w:val="nil"/>
              <w:bottom w:val="single" w:color="auto" w:sz="4" w:space="0"/>
              <w:right w:val="single" w:color="auto" w:sz="4" w:space="0"/>
            </w:tcBorders>
            <w:vAlign w:val="center"/>
          </w:tcPr>
          <w:p w14:paraId="70C2B89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暂列金额</w:t>
            </w:r>
          </w:p>
        </w:tc>
        <w:tc>
          <w:tcPr>
            <w:tcW w:w="1700" w:type="dxa"/>
            <w:tcBorders>
              <w:top w:val="nil"/>
              <w:left w:val="nil"/>
              <w:bottom w:val="single" w:color="auto" w:sz="4" w:space="0"/>
              <w:right w:val="single" w:color="auto" w:sz="4" w:space="0"/>
            </w:tcBorders>
            <w:vAlign w:val="center"/>
          </w:tcPr>
          <w:p w14:paraId="7C08F06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nil"/>
              <w:left w:val="nil"/>
              <w:bottom w:val="single" w:color="auto" w:sz="4" w:space="0"/>
              <w:right w:val="single" w:color="auto" w:sz="4" w:space="0"/>
            </w:tcBorders>
            <w:vAlign w:val="center"/>
          </w:tcPr>
          <w:p w14:paraId="07A36A2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BDCC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nil"/>
              <w:left w:val="single" w:color="auto" w:sz="4" w:space="0"/>
              <w:bottom w:val="single" w:color="auto" w:sz="4" w:space="0"/>
              <w:right w:val="single" w:color="auto" w:sz="4" w:space="0"/>
            </w:tcBorders>
            <w:vAlign w:val="center"/>
          </w:tcPr>
          <w:p w14:paraId="2E6BD6F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2 </w:t>
            </w:r>
          </w:p>
        </w:tc>
        <w:tc>
          <w:tcPr>
            <w:tcW w:w="4599" w:type="dxa"/>
            <w:tcBorders>
              <w:top w:val="nil"/>
              <w:left w:val="nil"/>
              <w:bottom w:val="single" w:color="auto" w:sz="4" w:space="0"/>
              <w:right w:val="single" w:color="auto" w:sz="4" w:space="0"/>
            </w:tcBorders>
            <w:vAlign w:val="center"/>
          </w:tcPr>
          <w:p w14:paraId="2092019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专业工程</w:t>
            </w:r>
            <w:r>
              <w:rPr>
                <w:rFonts w:hint="eastAsia" w:ascii="方正仿宋_GBK" w:hAnsi="方正仿宋_GBK" w:eastAsia="方正仿宋_GBK" w:cs="方正仿宋_GBK"/>
                <w:color w:val="auto"/>
                <w:kern w:val="0"/>
                <w:sz w:val="18"/>
                <w:szCs w:val="18"/>
              </w:rPr>
              <w:t>暂估价</w:t>
            </w:r>
          </w:p>
        </w:tc>
        <w:tc>
          <w:tcPr>
            <w:tcW w:w="1700" w:type="dxa"/>
            <w:tcBorders>
              <w:top w:val="nil"/>
              <w:left w:val="nil"/>
              <w:bottom w:val="single" w:color="auto" w:sz="4" w:space="0"/>
              <w:right w:val="single" w:color="auto" w:sz="4" w:space="0"/>
            </w:tcBorders>
            <w:vAlign w:val="center"/>
          </w:tcPr>
          <w:p w14:paraId="3559711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nil"/>
              <w:left w:val="nil"/>
              <w:bottom w:val="single" w:color="auto" w:sz="4" w:space="0"/>
              <w:right w:val="single" w:color="auto" w:sz="4" w:space="0"/>
            </w:tcBorders>
            <w:vAlign w:val="center"/>
          </w:tcPr>
          <w:p w14:paraId="0B932F4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6828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nil"/>
              <w:left w:val="single" w:color="auto" w:sz="4" w:space="0"/>
              <w:bottom w:val="single" w:color="auto" w:sz="4" w:space="0"/>
              <w:right w:val="single" w:color="auto" w:sz="4" w:space="0"/>
            </w:tcBorders>
            <w:vAlign w:val="center"/>
          </w:tcPr>
          <w:p w14:paraId="379AEB4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3 </w:t>
            </w:r>
          </w:p>
        </w:tc>
        <w:tc>
          <w:tcPr>
            <w:tcW w:w="4599" w:type="dxa"/>
            <w:tcBorders>
              <w:top w:val="nil"/>
              <w:left w:val="nil"/>
              <w:bottom w:val="single" w:color="auto" w:sz="4" w:space="0"/>
              <w:right w:val="single" w:color="auto" w:sz="4" w:space="0"/>
            </w:tcBorders>
            <w:vAlign w:val="center"/>
          </w:tcPr>
          <w:p w14:paraId="39EAEE3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计日工</w:t>
            </w:r>
          </w:p>
        </w:tc>
        <w:tc>
          <w:tcPr>
            <w:tcW w:w="1700" w:type="dxa"/>
            <w:tcBorders>
              <w:top w:val="nil"/>
              <w:left w:val="nil"/>
              <w:bottom w:val="single" w:color="auto" w:sz="4" w:space="0"/>
              <w:right w:val="single" w:color="auto" w:sz="4" w:space="0"/>
            </w:tcBorders>
            <w:vAlign w:val="center"/>
          </w:tcPr>
          <w:p w14:paraId="51C2A93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nil"/>
              <w:left w:val="nil"/>
              <w:bottom w:val="single" w:color="auto" w:sz="4" w:space="0"/>
              <w:right w:val="single" w:color="auto" w:sz="4" w:space="0"/>
            </w:tcBorders>
            <w:vAlign w:val="center"/>
          </w:tcPr>
          <w:p w14:paraId="24532F0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287C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nil"/>
              <w:left w:val="single" w:color="auto" w:sz="4" w:space="0"/>
              <w:bottom w:val="single" w:color="auto" w:sz="4" w:space="0"/>
              <w:right w:val="single" w:color="auto" w:sz="4" w:space="0"/>
            </w:tcBorders>
            <w:vAlign w:val="center"/>
          </w:tcPr>
          <w:p w14:paraId="54BB7C8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4 </w:t>
            </w:r>
          </w:p>
        </w:tc>
        <w:tc>
          <w:tcPr>
            <w:tcW w:w="4599" w:type="dxa"/>
            <w:tcBorders>
              <w:top w:val="nil"/>
              <w:left w:val="nil"/>
              <w:bottom w:val="single" w:color="auto" w:sz="4" w:space="0"/>
              <w:right w:val="single" w:color="auto" w:sz="4" w:space="0"/>
            </w:tcBorders>
            <w:vAlign w:val="center"/>
          </w:tcPr>
          <w:p w14:paraId="735411D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总承包服务费</w:t>
            </w:r>
          </w:p>
        </w:tc>
        <w:tc>
          <w:tcPr>
            <w:tcW w:w="1700" w:type="dxa"/>
            <w:tcBorders>
              <w:top w:val="nil"/>
              <w:left w:val="nil"/>
              <w:bottom w:val="single" w:color="auto" w:sz="4" w:space="0"/>
              <w:right w:val="single" w:color="auto" w:sz="4" w:space="0"/>
            </w:tcBorders>
            <w:vAlign w:val="center"/>
          </w:tcPr>
          <w:p w14:paraId="11E5C3A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nil"/>
              <w:left w:val="nil"/>
              <w:bottom w:val="single" w:color="auto" w:sz="4" w:space="0"/>
              <w:right w:val="single" w:color="auto" w:sz="4" w:space="0"/>
            </w:tcBorders>
            <w:vAlign w:val="center"/>
          </w:tcPr>
          <w:p w14:paraId="6039FE4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4D3B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nil"/>
              <w:left w:val="single" w:color="auto" w:sz="4" w:space="0"/>
              <w:bottom w:val="single" w:color="auto" w:sz="4" w:space="0"/>
              <w:right w:val="single" w:color="auto" w:sz="4" w:space="0"/>
            </w:tcBorders>
            <w:vAlign w:val="center"/>
          </w:tcPr>
          <w:p w14:paraId="297C309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nil"/>
              <w:left w:val="nil"/>
              <w:bottom w:val="single" w:color="auto" w:sz="4" w:space="0"/>
              <w:right w:val="single" w:color="auto" w:sz="4" w:space="0"/>
            </w:tcBorders>
            <w:vAlign w:val="center"/>
          </w:tcPr>
          <w:p w14:paraId="1584FAE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nil"/>
              <w:left w:val="nil"/>
              <w:bottom w:val="single" w:color="auto" w:sz="4" w:space="0"/>
              <w:right w:val="single" w:color="auto" w:sz="4" w:space="0"/>
            </w:tcBorders>
            <w:vAlign w:val="center"/>
          </w:tcPr>
          <w:p w14:paraId="692F1EB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nil"/>
              <w:left w:val="nil"/>
              <w:bottom w:val="single" w:color="auto" w:sz="4" w:space="0"/>
              <w:right w:val="single" w:color="auto" w:sz="4" w:space="0"/>
            </w:tcBorders>
            <w:vAlign w:val="center"/>
          </w:tcPr>
          <w:p w14:paraId="4A15946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0D0B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nil"/>
              <w:left w:val="single" w:color="auto" w:sz="4" w:space="0"/>
              <w:bottom w:val="single" w:color="auto" w:sz="4" w:space="0"/>
              <w:right w:val="single" w:color="auto" w:sz="4" w:space="0"/>
            </w:tcBorders>
            <w:vAlign w:val="center"/>
          </w:tcPr>
          <w:p w14:paraId="67C77E6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nil"/>
              <w:left w:val="nil"/>
              <w:bottom w:val="single" w:color="auto" w:sz="4" w:space="0"/>
              <w:right w:val="single" w:color="auto" w:sz="4" w:space="0"/>
            </w:tcBorders>
            <w:vAlign w:val="center"/>
          </w:tcPr>
          <w:p w14:paraId="4BB62B2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nil"/>
              <w:left w:val="nil"/>
              <w:bottom w:val="single" w:color="auto" w:sz="4" w:space="0"/>
              <w:right w:val="single" w:color="auto" w:sz="4" w:space="0"/>
            </w:tcBorders>
            <w:vAlign w:val="center"/>
          </w:tcPr>
          <w:p w14:paraId="2347B91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nil"/>
              <w:left w:val="nil"/>
              <w:bottom w:val="single" w:color="auto" w:sz="4" w:space="0"/>
              <w:right w:val="single" w:color="auto" w:sz="4" w:space="0"/>
            </w:tcBorders>
            <w:vAlign w:val="center"/>
          </w:tcPr>
          <w:p w14:paraId="14A2DC7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B3E3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7CF8B6B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6F774FF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3C14F43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51B4F83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C05A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77F4DB4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2AD107F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1125672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7B67DDD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6013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163B351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9BB356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26C99E6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41341AB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7347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05CC315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3E4E271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019CEDD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2754F70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8D2A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0B662F6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C25064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5291915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7041DE0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A575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43D807C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BEAFA9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29D3D0C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3277116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22E2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1E70168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DA17B6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440DC62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1125BBB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C96F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2915B34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5B9A6BB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77782E9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698C6D1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3500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647B1F2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4E54B2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023DC3C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6A935B1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8B2A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3F04277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02A966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2772359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06AB871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CCC6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1A7EC7D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2EF67E1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121F075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36660F0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58F9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3961774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07C3EEA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0837DDD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21C7928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9966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4E888A2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793A2F6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091D1F9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1A5CF6D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3BAD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45DF008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612A10E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3C4DF1D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79092BC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8456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191" w:type="dxa"/>
            <w:tcBorders>
              <w:top w:val="single" w:color="auto" w:sz="4" w:space="0"/>
              <w:left w:val="single" w:color="auto" w:sz="4" w:space="0"/>
              <w:bottom w:val="single" w:color="auto" w:sz="4" w:space="0"/>
              <w:right w:val="single" w:color="auto" w:sz="4" w:space="0"/>
            </w:tcBorders>
            <w:vAlign w:val="center"/>
          </w:tcPr>
          <w:p w14:paraId="0A2A23F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4599" w:type="dxa"/>
            <w:tcBorders>
              <w:top w:val="single" w:color="auto" w:sz="4" w:space="0"/>
              <w:left w:val="single" w:color="auto" w:sz="4" w:space="0"/>
              <w:bottom w:val="single" w:color="auto" w:sz="4" w:space="0"/>
              <w:right w:val="single" w:color="auto" w:sz="4" w:space="0"/>
            </w:tcBorders>
            <w:vAlign w:val="center"/>
          </w:tcPr>
          <w:p w14:paraId="2D6DBFC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00" w:type="dxa"/>
            <w:tcBorders>
              <w:top w:val="single" w:color="auto" w:sz="4" w:space="0"/>
              <w:left w:val="single" w:color="auto" w:sz="4" w:space="0"/>
              <w:bottom w:val="single" w:color="auto" w:sz="4" w:space="0"/>
              <w:right w:val="single" w:color="auto" w:sz="4" w:space="0"/>
            </w:tcBorders>
            <w:vAlign w:val="center"/>
          </w:tcPr>
          <w:p w14:paraId="2405311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70" w:type="dxa"/>
            <w:tcBorders>
              <w:top w:val="single" w:color="auto" w:sz="4" w:space="0"/>
              <w:left w:val="single" w:color="auto" w:sz="4" w:space="0"/>
              <w:bottom w:val="single" w:color="auto" w:sz="4" w:space="0"/>
              <w:right w:val="single" w:color="auto" w:sz="4" w:space="0"/>
            </w:tcBorders>
            <w:vAlign w:val="center"/>
          </w:tcPr>
          <w:p w14:paraId="3FA68EA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62E6F259">
      <w:pPr>
        <w:pStyle w:val="6"/>
        <w:ind w:firstLine="0" w:firstLineChars="0"/>
        <w:jc w:val="center"/>
        <w:rPr>
          <w:rFonts w:hint="eastAsia" w:ascii="方正仿宋_GBK" w:hAnsi="方正仿宋_GBK" w:eastAsia="方正仿宋_GBK" w:cs="方正仿宋_GBK"/>
          <w:b/>
          <w:bCs/>
          <w:color w:val="auto"/>
          <w:kern w:val="0"/>
          <w:sz w:val="24"/>
        </w:rPr>
      </w:pPr>
    </w:p>
    <w:p w14:paraId="29B0FE41">
      <w:pPr>
        <w:pStyle w:val="6"/>
        <w:ind w:firstLine="0" w:firstLineChars="0"/>
        <w:jc w:val="center"/>
        <w:rPr>
          <w:rFonts w:hint="eastAsia" w:ascii="方正仿宋_GBK" w:hAnsi="方正仿宋_GBK" w:eastAsia="方正仿宋_GBK" w:cs="方正仿宋_GBK"/>
          <w:b/>
          <w:bCs/>
          <w:color w:val="auto"/>
          <w:kern w:val="0"/>
          <w:sz w:val="24"/>
        </w:rPr>
      </w:pPr>
    </w:p>
    <w:p w14:paraId="4AAE4573">
      <w:pPr>
        <w:pStyle w:val="6"/>
        <w:ind w:firstLine="0" w:firstLineChars="0"/>
        <w:jc w:val="center"/>
        <w:rPr>
          <w:rFonts w:hint="eastAsia" w:ascii="方正仿宋_GBK" w:hAnsi="方正仿宋_GBK" w:eastAsia="方正仿宋_GBK" w:cs="方正仿宋_GBK"/>
          <w:b/>
          <w:bCs/>
          <w:color w:val="auto"/>
          <w:kern w:val="0"/>
          <w:sz w:val="24"/>
        </w:rPr>
      </w:pPr>
    </w:p>
    <w:p w14:paraId="00ED1A77">
      <w:pPr>
        <w:pStyle w:val="6"/>
        <w:ind w:firstLine="0" w:firstLineChars="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7</w:t>
      </w:r>
      <w:r>
        <w:rPr>
          <w:rFonts w:hint="eastAsia" w:ascii="方正仿宋_GBK" w:hAnsi="方正仿宋_GBK" w:eastAsia="方正仿宋_GBK" w:cs="方正仿宋_GBK"/>
          <w:bCs/>
          <w:color w:val="auto"/>
          <w:kern w:val="0"/>
          <w:szCs w:val="21"/>
        </w:rPr>
        <w:t xml:space="preserve">.2 </w:t>
      </w:r>
      <w:r>
        <w:rPr>
          <w:rFonts w:hint="eastAsia" w:ascii="方正仿宋_GBK" w:hAnsi="方正仿宋_GBK" w:eastAsia="方正仿宋_GBK" w:cs="方正仿宋_GBK"/>
          <w:bCs/>
          <w:color w:val="auto"/>
          <w:kern w:val="0"/>
          <w:szCs w:val="21"/>
          <w:lang w:eastAsia="zh-CN"/>
        </w:rPr>
        <w:t>专业工程暂估价计价</w:t>
      </w:r>
      <w:r>
        <w:rPr>
          <w:rFonts w:hint="eastAsia" w:ascii="方正仿宋_GBK" w:hAnsi="方正仿宋_GBK" w:eastAsia="方正仿宋_GBK" w:cs="方正仿宋_GBK"/>
          <w:bCs/>
          <w:color w:val="auto"/>
          <w:kern w:val="0"/>
          <w:szCs w:val="21"/>
        </w:rPr>
        <w:t>表</w:t>
      </w:r>
    </w:p>
    <w:p w14:paraId="10B13186">
      <w:pPr>
        <w:pStyle w:val="6"/>
        <w:ind w:firstLine="0" w:firstLineChars="0"/>
        <w:jc w:val="center"/>
        <w:rPr>
          <w:rFonts w:hint="eastAsia" w:ascii="方正仿宋_GBK" w:hAnsi="方正仿宋_GBK" w:eastAsia="方正仿宋_GBK" w:cs="方正仿宋_GBK"/>
          <w:bCs/>
          <w:color w:val="auto"/>
          <w:kern w:val="0"/>
          <w:szCs w:val="21"/>
        </w:rPr>
      </w:pPr>
    </w:p>
    <w:p w14:paraId="559C9EF2">
      <w:pPr>
        <w:pStyle w:val="6"/>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rPr>
        <w:t xml:space="preserve">                              第   页  共   页</w:t>
      </w:r>
    </w:p>
    <w:tbl>
      <w:tblPr>
        <w:tblStyle w:val="22"/>
        <w:tblW w:w="855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51"/>
        <w:gridCol w:w="2541"/>
        <w:gridCol w:w="1742"/>
        <w:gridCol w:w="1823"/>
        <w:gridCol w:w="1494"/>
      </w:tblGrid>
      <w:tr w14:paraId="1E077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atLeast"/>
          <w:jc w:val="center"/>
        </w:trPr>
        <w:tc>
          <w:tcPr>
            <w:tcW w:w="951" w:type="dxa"/>
            <w:tcBorders>
              <w:top w:val="single" w:color="auto" w:sz="4" w:space="0"/>
              <w:left w:val="single" w:color="auto" w:sz="4" w:space="0"/>
              <w:bottom w:val="single" w:color="auto" w:sz="4" w:space="0"/>
              <w:right w:val="nil"/>
            </w:tcBorders>
            <w:vAlign w:val="center"/>
          </w:tcPr>
          <w:p w14:paraId="5FEB6DD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2541" w:type="dxa"/>
            <w:tcBorders>
              <w:top w:val="single" w:color="auto" w:sz="4" w:space="0"/>
              <w:left w:val="single" w:color="auto" w:sz="4" w:space="0"/>
              <w:bottom w:val="single" w:color="auto" w:sz="4" w:space="0"/>
              <w:right w:val="nil"/>
            </w:tcBorders>
            <w:vAlign w:val="center"/>
          </w:tcPr>
          <w:p w14:paraId="0D4C08F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工</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程</w:t>
            </w:r>
            <w:r>
              <w:rPr>
                <w:rFonts w:hint="eastAsia" w:ascii="方正仿宋_GBK" w:hAnsi="方正仿宋_GBK" w:eastAsia="方正仿宋_GBK" w:cs="方正仿宋_GBK"/>
                <w:color w:val="auto"/>
                <w:kern w:val="0"/>
                <w:sz w:val="18"/>
                <w:szCs w:val="18"/>
              </w:rPr>
              <w:t xml:space="preserve"> 名 称</w:t>
            </w:r>
          </w:p>
        </w:tc>
        <w:tc>
          <w:tcPr>
            <w:tcW w:w="1742" w:type="dxa"/>
            <w:tcBorders>
              <w:top w:val="single" w:color="auto" w:sz="4" w:space="0"/>
              <w:left w:val="single" w:color="auto" w:sz="4" w:space="0"/>
              <w:bottom w:val="single" w:color="auto" w:sz="4" w:space="0"/>
              <w:right w:val="nil"/>
            </w:tcBorders>
            <w:vAlign w:val="center"/>
          </w:tcPr>
          <w:p w14:paraId="651C056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工程内容</w:t>
            </w:r>
          </w:p>
        </w:tc>
        <w:tc>
          <w:tcPr>
            <w:tcW w:w="1823" w:type="dxa"/>
            <w:tcBorders>
              <w:top w:val="single" w:color="auto" w:sz="4" w:space="0"/>
              <w:left w:val="single" w:color="auto" w:sz="4" w:space="0"/>
              <w:bottom w:val="single" w:color="auto" w:sz="4" w:space="0"/>
              <w:right w:val="nil"/>
            </w:tcBorders>
            <w:vAlign w:val="center"/>
          </w:tcPr>
          <w:p w14:paraId="7CDEE54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c>
          <w:tcPr>
            <w:tcW w:w="1494" w:type="dxa"/>
            <w:tcBorders>
              <w:top w:val="single" w:color="auto" w:sz="4" w:space="0"/>
              <w:left w:val="single" w:color="auto" w:sz="4" w:space="0"/>
              <w:bottom w:val="single" w:color="auto" w:sz="4" w:space="0"/>
              <w:right w:val="single" w:color="auto" w:sz="4" w:space="0"/>
            </w:tcBorders>
            <w:vAlign w:val="center"/>
          </w:tcPr>
          <w:p w14:paraId="3CC9498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备</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注</w:t>
            </w:r>
          </w:p>
        </w:tc>
      </w:tr>
      <w:tr w14:paraId="7BB7D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951" w:type="dxa"/>
            <w:tcBorders>
              <w:top w:val="nil"/>
              <w:left w:val="single" w:color="auto" w:sz="4" w:space="0"/>
              <w:bottom w:val="single" w:color="auto" w:sz="4" w:space="0"/>
              <w:right w:val="single" w:color="auto" w:sz="4" w:space="0"/>
            </w:tcBorders>
            <w:vAlign w:val="center"/>
          </w:tcPr>
          <w:p w14:paraId="0CBCB86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541" w:type="dxa"/>
            <w:tcBorders>
              <w:top w:val="nil"/>
              <w:left w:val="nil"/>
              <w:bottom w:val="single" w:color="auto" w:sz="4" w:space="0"/>
              <w:right w:val="single" w:color="auto" w:sz="4" w:space="0"/>
            </w:tcBorders>
            <w:vAlign w:val="center"/>
          </w:tcPr>
          <w:p w14:paraId="23511A1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42" w:type="dxa"/>
            <w:tcBorders>
              <w:top w:val="nil"/>
              <w:left w:val="nil"/>
              <w:bottom w:val="single" w:color="auto" w:sz="4" w:space="0"/>
              <w:right w:val="single" w:color="auto" w:sz="4" w:space="0"/>
            </w:tcBorders>
            <w:vAlign w:val="center"/>
          </w:tcPr>
          <w:p w14:paraId="5E4F018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23" w:type="dxa"/>
            <w:tcBorders>
              <w:top w:val="nil"/>
              <w:left w:val="nil"/>
              <w:bottom w:val="single" w:color="auto" w:sz="4" w:space="0"/>
              <w:right w:val="single" w:color="auto" w:sz="4" w:space="0"/>
            </w:tcBorders>
            <w:vAlign w:val="center"/>
          </w:tcPr>
          <w:p w14:paraId="0E40105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5BDF1AF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588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951" w:type="dxa"/>
            <w:tcBorders>
              <w:top w:val="nil"/>
              <w:left w:val="single" w:color="auto" w:sz="4" w:space="0"/>
              <w:bottom w:val="single" w:color="auto" w:sz="4" w:space="0"/>
              <w:right w:val="single" w:color="auto" w:sz="4" w:space="0"/>
            </w:tcBorders>
            <w:vAlign w:val="center"/>
          </w:tcPr>
          <w:p w14:paraId="3FE6AC5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541" w:type="dxa"/>
            <w:tcBorders>
              <w:top w:val="nil"/>
              <w:left w:val="nil"/>
              <w:bottom w:val="single" w:color="auto" w:sz="4" w:space="0"/>
              <w:right w:val="single" w:color="auto" w:sz="4" w:space="0"/>
            </w:tcBorders>
            <w:vAlign w:val="center"/>
          </w:tcPr>
          <w:p w14:paraId="010B4E3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42" w:type="dxa"/>
            <w:tcBorders>
              <w:top w:val="nil"/>
              <w:left w:val="nil"/>
              <w:bottom w:val="single" w:color="auto" w:sz="4" w:space="0"/>
              <w:right w:val="single" w:color="auto" w:sz="4" w:space="0"/>
            </w:tcBorders>
            <w:vAlign w:val="center"/>
          </w:tcPr>
          <w:p w14:paraId="1F2DBC8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23" w:type="dxa"/>
            <w:tcBorders>
              <w:top w:val="nil"/>
              <w:left w:val="nil"/>
              <w:bottom w:val="single" w:color="auto" w:sz="4" w:space="0"/>
              <w:right w:val="single" w:color="auto" w:sz="4" w:space="0"/>
            </w:tcBorders>
            <w:vAlign w:val="center"/>
          </w:tcPr>
          <w:p w14:paraId="686C08B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48A8282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747C0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951" w:type="dxa"/>
            <w:tcBorders>
              <w:top w:val="nil"/>
              <w:left w:val="single" w:color="auto" w:sz="4" w:space="0"/>
              <w:bottom w:val="single" w:color="auto" w:sz="4" w:space="0"/>
              <w:right w:val="single" w:color="auto" w:sz="4" w:space="0"/>
            </w:tcBorders>
            <w:vAlign w:val="center"/>
          </w:tcPr>
          <w:p w14:paraId="21B3E07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541" w:type="dxa"/>
            <w:tcBorders>
              <w:top w:val="nil"/>
              <w:left w:val="nil"/>
              <w:bottom w:val="single" w:color="auto" w:sz="4" w:space="0"/>
              <w:right w:val="single" w:color="auto" w:sz="4" w:space="0"/>
            </w:tcBorders>
            <w:vAlign w:val="center"/>
          </w:tcPr>
          <w:p w14:paraId="29A1CF9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42" w:type="dxa"/>
            <w:tcBorders>
              <w:top w:val="nil"/>
              <w:left w:val="nil"/>
              <w:bottom w:val="single" w:color="auto" w:sz="4" w:space="0"/>
              <w:right w:val="single" w:color="auto" w:sz="4" w:space="0"/>
            </w:tcBorders>
            <w:vAlign w:val="center"/>
          </w:tcPr>
          <w:p w14:paraId="0971AC8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23" w:type="dxa"/>
            <w:tcBorders>
              <w:top w:val="nil"/>
              <w:left w:val="nil"/>
              <w:bottom w:val="single" w:color="auto" w:sz="4" w:space="0"/>
              <w:right w:val="single" w:color="auto" w:sz="4" w:space="0"/>
            </w:tcBorders>
            <w:vAlign w:val="center"/>
          </w:tcPr>
          <w:p w14:paraId="2A3A47A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17D3EA1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7A35F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951" w:type="dxa"/>
            <w:tcBorders>
              <w:top w:val="nil"/>
              <w:left w:val="single" w:color="auto" w:sz="4" w:space="0"/>
              <w:bottom w:val="single" w:color="auto" w:sz="4" w:space="0"/>
              <w:right w:val="single" w:color="auto" w:sz="4" w:space="0"/>
            </w:tcBorders>
            <w:vAlign w:val="center"/>
          </w:tcPr>
          <w:p w14:paraId="28A0639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541" w:type="dxa"/>
            <w:tcBorders>
              <w:top w:val="nil"/>
              <w:left w:val="nil"/>
              <w:bottom w:val="single" w:color="auto" w:sz="4" w:space="0"/>
              <w:right w:val="single" w:color="auto" w:sz="4" w:space="0"/>
            </w:tcBorders>
            <w:vAlign w:val="center"/>
          </w:tcPr>
          <w:p w14:paraId="5522716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42" w:type="dxa"/>
            <w:tcBorders>
              <w:top w:val="nil"/>
              <w:left w:val="nil"/>
              <w:bottom w:val="single" w:color="auto" w:sz="4" w:space="0"/>
              <w:right w:val="single" w:color="auto" w:sz="4" w:space="0"/>
            </w:tcBorders>
            <w:vAlign w:val="center"/>
          </w:tcPr>
          <w:p w14:paraId="44D2990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23" w:type="dxa"/>
            <w:tcBorders>
              <w:top w:val="nil"/>
              <w:left w:val="nil"/>
              <w:bottom w:val="single" w:color="auto" w:sz="4" w:space="0"/>
              <w:right w:val="single" w:color="auto" w:sz="4" w:space="0"/>
            </w:tcBorders>
            <w:vAlign w:val="center"/>
          </w:tcPr>
          <w:p w14:paraId="652C56B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5E199E6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54BBD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951" w:type="dxa"/>
            <w:tcBorders>
              <w:top w:val="nil"/>
              <w:left w:val="single" w:color="auto" w:sz="4" w:space="0"/>
              <w:bottom w:val="single" w:color="auto" w:sz="4" w:space="0"/>
              <w:right w:val="single" w:color="auto" w:sz="4" w:space="0"/>
            </w:tcBorders>
            <w:vAlign w:val="center"/>
          </w:tcPr>
          <w:p w14:paraId="45BD1F0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541" w:type="dxa"/>
            <w:tcBorders>
              <w:top w:val="nil"/>
              <w:left w:val="nil"/>
              <w:bottom w:val="single" w:color="auto" w:sz="4" w:space="0"/>
              <w:right w:val="single" w:color="auto" w:sz="4" w:space="0"/>
            </w:tcBorders>
            <w:vAlign w:val="center"/>
          </w:tcPr>
          <w:p w14:paraId="72F5B92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42" w:type="dxa"/>
            <w:tcBorders>
              <w:top w:val="nil"/>
              <w:left w:val="nil"/>
              <w:bottom w:val="single" w:color="auto" w:sz="4" w:space="0"/>
              <w:right w:val="single" w:color="auto" w:sz="4" w:space="0"/>
            </w:tcBorders>
            <w:vAlign w:val="center"/>
          </w:tcPr>
          <w:p w14:paraId="0AB3B64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23" w:type="dxa"/>
            <w:tcBorders>
              <w:top w:val="nil"/>
              <w:left w:val="nil"/>
              <w:bottom w:val="single" w:color="auto" w:sz="4" w:space="0"/>
              <w:right w:val="single" w:color="auto" w:sz="4" w:space="0"/>
            </w:tcBorders>
            <w:vAlign w:val="center"/>
          </w:tcPr>
          <w:p w14:paraId="25A60BF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7057965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4A47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951" w:type="dxa"/>
            <w:tcBorders>
              <w:top w:val="nil"/>
              <w:left w:val="single" w:color="auto" w:sz="4" w:space="0"/>
              <w:bottom w:val="single" w:color="auto" w:sz="4" w:space="0"/>
              <w:right w:val="single" w:color="auto" w:sz="4" w:space="0"/>
            </w:tcBorders>
            <w:vAlign w:val="center"/>
          </w:tcPr>
          <w:p w14:paraId="73CC346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541" w:type="dxa"/>
            <w:tcBorders>
              <w:top w:val="nil"/>
              <w:left w:val="nil"/>
              <w:bottom w:val="single" w:color="auto" w:sz="4" w:space="0"/>
              <w:right w:val="single" w:color="auto" w:sz="4" w:space="0"/>
            </w:tcBorders>
            <w:vAlign w:val="center"/>
          </w:tcPr>
          <w:p w14:paraId="19CB910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742" w:type="dxa"/>
            <w:tcBorders>
              <w:top w:val="nil"/>
              <w:left w:val="nil"/>
              <w:bottom w:val="single" w:color="auto" w:sz="4" w:space="0"/>
              <w:right w:val="single" w:color="auto" w:sz="4" w:space="0"/>
            </w:tcBorders>
            <w:vAlign w:val="center"/>
          </w:tcPr>
          <w:p w14:paraId="15C11AF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823" w:type="dxa"/>
            <w:tcBorders>
              <w:top w:val="nil"/>
              <w:left w:val="nil"/>
              <w:bottom w:val="single" w:color="auto" w:sz="4" w:space="0"/>
              <w:right w:val="single" w:color="auto" w:sz="4" w:space="0"/>
            </w:tcBorders>
            <w:vAlign w:val="center"/>
          </w:tcPr>
          <w:p w14:paraId="2C19262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095AD88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7AC6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jc w:val="center"/>
        </w:trPr>
        <w:tc>
          <w:tcPr>
            <w:tcW w:w="5234" w:type="dxa"/>
            <w:gridSpan w:val="3"/>
            <w:tcBorders>
              <w:top w:val="single" w:color="auto" w:sz="4" w:space="0"/>
              <w:left w:val="single" w:color="auto" w:sz="4" w:space="0"/>
              <w:bottom w:val="single" w:color="auto" w:sz="4" w:space="0"/>
              <w:right w:val="single" w:color="auto" w:sz="4" w:space="0"/>
            </w:tcBorders>
            <w:vAlign w:val="center"/>
          </w:tcPr>
          <w:p w14:paraId="7A5E2E9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    计</w:t>
            </w:r>
          </w:p>
        </w:tc>
        <w:tc>
          <w:tcPr>
            <w:tcW w:w="1823" w:type="dxa"/>
            <w:tcBorders>
              <w:top w:val="nil"/>
              <w:left w:val="nil"/>
              <w:bottom w:val="single" w:color="auto" w:sz="4" w:space="0"/>
              <w:right w:val="single" w:color="auto" w:sz="4" w:space="0"/>
            </w:tcBorders>
            <w:vAlign w:val="center"/>
          </w:tcPr>
          <w:p w14:paraId="3A50F42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494" w:type="dxa"/>
            <w:tcBorders>
              <w:top w:val="nil"/>
              <w:left w:val="nil"/>
              <w:bottom w:val="single" w:color="auto" w:sz="4" w:space="0"/>
              <w:right w:val="single" w:color="auto" w:sz="4" w:space="0"/>
            </w:tcBorders>
            <w:vAlign w:val="center"/>
          </w:tcPr>
          <w:p w14:paraId="22C31C6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bl>
    <w:p w14:paraId="3E359624">
      <w:pPr>
        <w:spacing w:before="62" w:beforeLines="20" w:after="62" w:afterLines="20"/>
        <w:ind w:left="90" w:leftChars="43"/>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kern w:val="0"/>
          <w:sz w:val="18"/>
          <w:szCs w:val="18"/>
          <w:lang w:eastAsia="zh-CN"/>
        </w:rPr>
        <w:t>说明</w:t>
      </w:r>
      <w:r>
        <w:rPr>
          <w:rFonts w:hint="eastAsia" w:ascii="方正仿宋_GBK" w:hAnsi="方正仿宋_GBK" w:eastAsia="方正仿宋_GBK" w:cs="方正仿宋_GBK"/>
          <w:color w:val="auto"/>
          <w:kern w:val="0"/>
          <w:sz w:val="18"/>
          <w:szCs w:val="18"/>
        </w:rPr>
        <w:t>：此表</w:t>
      </w:r>
      <w:r>
        <w:rPr>
          <w:rFonts w:hint="eastAsia" w:ascii="方正仿宋_GBK" w:hAnsi="方正仿宋_GBK" w:eastAsia="方正仿宋_GBK" w:cs="方正仿宋_GBK"/>
          <w:color w:val="auto"/>
          <w:kern w:val="0"/>
          <w:sz w:val="18"/>
          <w:szCs w:val="18"/>
          <w:lang w:eastAsia="zh-CN"/>
        </w:rPr>
        <w:t>中“金额”</w:t>
      </w:r>
      <w:r>
        <w:rPr>
          <w:rFonts w:hint="eastAsia" w:ascii="方正仿宋_GBK" w:hAnsi="方正仿宋_GBK" w:eastAsia="方正仿宋_GBK" w:cs="方正仿宋_GBK"/>
          <w:color w:val="auto"/>
          <w:kern w:val="0"/>
          <w:sz w:val="18"/>
          <w:szCs w:val="18"/>
        </w:rPr>
        <w:t>由招标人填写</w:t>
      </w:r>
      <w:r>
        <w:rPr>
          <w:rFonts w:hint="eastAsia" w:ascii="方正仿宋_GBK" w:hAnsi="方正仿宋_GBK" w:eastAsia="方正仿宋_GBK" w:cs="方正仿宋_GBK"/>
          <w:color w:val="auto"/>
          <w:kern w:val="0"/>
          <w:sz w:val="18"/>
          <w:szCs w:val="18"/>
          <w:lang w:eastAsia="zh-CN"/>
        </w:rPr>
        <w:t>。投标时，</w:t>
      </w:r>
      <w:r>
        <w:rPr>
          <w:rFonts w:hint="eastAsia" w:ascii="方正仿宋_GBK" w:hAnsi="方正仿宋_GBK" w:eastAsia="方正仿宋_GBK" w:cs="方正仿宋_GBK"/>
          <w:color w:val="auto"/>
          <w:kern w:val="0"/>
          <w:sz w:val="18"/>
          <w:szCs w:val="18"/>
        </w:rPr>
        <w:t>投标人应</w:t>
      </w:r>
      <w:r>
        <w:rPr>
          <w:rFonts w:hint="eastAsia" w:ascii="方正仿宋_GBK" w:hAnsi="方正仿宋_GBK" w:eastAsia="方正仿宋_GBK" w:cs="方正仿宋_GBK"/>
          <w:color w:val="auto"/>
          <w:kern w:val="0"/>
          <w:sz w:val="18"/>
          <w:szCs w:val="18"/>
          <w:lang w:eastAsia="zh-CN"/>
        </w:rPr>
        <w:t>按招标人所列金额计入投标总价中。结算时按合同约定结算金额填写。</w:t>
      </w:r>
    </w:p>
    <w:p w14:paraId="4294ECC0">
      <w:pPr>
        <w:spacing w:before="62" w:beforeLines="20" w:after="62" w:afterLines="20" w:line="540" w:lineRule="exact"/>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
          <w:bCs/>
          <w:color w:val="auto"/>
          <w:kern w:val="0"/>
          <w:szCs w:val="21"/>
        </w:rPr>
        <w:br w:type="page"/>
      </w: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7</w:t>
      </w:r>
      <w:r>
        <w:rPr>
          <w:rFonts w:hint="eastAsia" w:ascii="方正仿宋_GBK" w:hAnsi="方正仿宋_GBK" w:eastAsia="方正仿宋_GBK" w:cs="方正仿宋_GBK"/>
          <w:bCs/>
          <w:color w:val="auto"/>
          <w:kern w:val="0"/>
          <w:szCs w:val="21"/>
        </w:rPr>
        <w:t>.</w:t>
      </w:r>
      <w:r>
        <w:rPr>
          <w:rFonts w:hint="eastAsia" w:ascii="方正仿宋_GBK" w:hAnsi="方正仿宋_GBK" w:eastAsia="方正仿宋_GBK" w:cs="方正仿宋_GBK"/>
          <w:bCs/>
          <w:color w:val="auto"/>
          <w:kern w:val="0"/>
          <w:szCs w:val="21"/>
          <w:lang w:val="en-US" w:eastAsia="zh-CN"/>
        </w:rPr>
        <w:t>3</w:t>
      </w:r>
      <w:r>
        <w:rPr>
          <w:rFonts w:hint="eastAsia" w:ascii="方正仿宋_GBK" w:hAnsi="方正仿宋_GBK" w:eastAsia="方正仿宋_GBK" w:cs="方正仿宋_GBK"/>
          <w:bCs/>
          <w:color w:val="auto"/>
          <w:kern w:val="0"/>
          <w:szCs w:val="21"/>
        </w:rPr>
        <w:t xml:space="preserve"> 计日工表</w:t>
      </w:r>
    </w:p>
    <w:p w14:paraId="732C191F">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rPr>
        <w:t xml:space="preserve">                        第   页  共   页</w:t>
      </w:r>
    </w:p>
    <w:tbl>
      <w:tblPr>
        <w:tblStyle w:val="22"/>
        <w:tblW w:w="94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93"/>
        <w:gridCol w:w="2764"/>
        <w:gridCol w:w="1229"/>
        <w:gridCol w:w="1399"/>
        <w:gridCol w:w="1363"/>
        <w:gridCol w:w="1609"/>
      </w:tblGrid>
      <w:tr w14:paraId="4537F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1093" w:type="dxa"/>
            <w:tcBorders>
              <w:top w:val="single" w:color="auto" w:sz="4" w:space="0"/>
              <w:left w:val="single" w:color="auto" w:sz="4" w:space="0"/>
              <w:bottom w:val="single" w:color="auto" w:sz="4" w:space="0"/>
              <w:right w:val="nil"/>
            </w:tcBorders>
            <w:vAlign w:val="center"/>
          </w:tcPr>
          <w:p w14:paraId="777CCE5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编号</w:t>
            </w:r>
          </w:p>
        </w:tc>
        <w:tc>
          <w:tcPr>
            <w:tcW w:w="2764" w:type="dxa"/>
            <w:tcBorders>
              <w:top w:val="single" w:color="auto" w:sz="4" w:space="0"/>
              <w:left w:val="single" w:color="auto" w:sz="4" w:space="0"/>
              <w:bottom w:val="single" w:color="auto" w:sz="4" w:space="0"/>
              <w:right w:val="nil"/>
            </w:tcBorders>
            <w:vAlign w:val="center"/>
          </w:tcPr>
          <w:p w14:paraId="5814B7C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项目名称</w:t>
            </w:r>
          </w:p>
        </w:tc>
        <w:tc>
          <w:tcPr>
            <w:tcW w:w="1229" w:type="dxa"/>
            <w:tcBorders>
              <w:top w:val="single" w:color="auto" w:sz="4" w:space="0"/>
              <w:left w:val="single" w:color="auto" w:sz="4" w:space="0"/>
              <w:bottom w:val="single" w:color="auto" w:sz="4" w:space="0"/>
              <w:right w:val="nil"/>
            </w:tcBorders>
            <w:vAlign w:val="center"/>
          </w:tcPr>
          <w:p w14:paraId="1DDB8D6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单位</w:t>
            </w:r>
          </w:p>
        </w:tc>
        <w:tc>
          <w:tcPr>
            <w:tcW w:w="1399" w:type="dxa"/>
            <w:tcBorders>
              <w:top w:val="single" w:color="auto" w:sz="4" w:space="0"/>
              <w:left w:val="single" w:color="auto" w:sz="4" w:space="0"/>
              <w:bottom w:val="single" w:color="auto" w:sz="4" w:space="0"/>
              <w:right w:val="nil"/>
            </w:tcBorders>
            <w:vAlign w:val="center"/>
          </w:tcPr>
          <w:p w14:paraId="62BACB5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数量</w:t>
            </w:r>
          </w:p>
        </w:tc>
        <w:tc>
          <w:tcPr>
            <w:tcW w:w="1363" w:type="dxa"/>
            <w:tcBorders>
              <w:top w:val="single" w:color="auto" w:sz="4" w:space="0"/>
              <w:left w:val="single" w:color="auto" w:sz="4" w:space="0"/>
              <w:bottom w:val="single" w:color="auto" w:sz="4" w:space="0"/>
              <w:right w:val="nil"/>
            </w:tcBorders>
            <w:vAlign w:val="center"/>
          </w:tcPr>
          <w:p w14:paraId="52E2C45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综合单价</w:t>
            </w:r>
          </w:p>
        </w:tc>
        <w:tc>
          <w:tcPr>
            <w:tcW w:w="1609" w:type="dxa"/>
            <w:tcBorders>
              <w:top w:val="single" w:color="auto" w:sz="4" w:space="0"/>
              <w:left w:val="single" w:color="auto" w:sz="4" w:space="0"/>
              <w:bottom w:val="single" w:color="auto" w:sz="4" w:space="0"/>
              <w:right w:val="single" w:color="auto" w:sz="4" w:space="0"/>
            </w:tcBorders>
            <w:vAlign w:val="center"/>
          </w:tcPr>
          <w:p w14:paraId="24234FA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合价</w:t>
            </w:r>
            <w:r>
              <w:rPr>
                <w:rFonts w:hint="eastAsia" w:ascii="方正仿宋_GBK" w:hAnsi="方正仿宋_GBK" w:eastAsia="方正仿宋_GBK" w:cs="方正仿宋_GBK"/>
                <w:color w:val="auto"/>
                <w:kern w:val="0"/>
                <w:sz w:val="18"/>
                <w:szCs w:val="18"/>
                <w:lang w:eastAsia="zh-CN"/>
              </w:rPr>
              <w:t>（元）</w:t>
            </w:r>
          </w:p>
        </w:tc>
      </w:tr>
      <w:tr w14:paraId="63500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57051BE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一</w:t>
            </w:r>
          </w:p>
        </w:tc>
        <w:tc>
          <w:tcPr>
            <w:tcW w:w="2764" w:type="dxa"/>
            <w:tcBorders>
              <w:top w:val="nil"/>
              <w:left w:val="nil"/>
              <w:bottom w:val="single" w:color="auto" w:sz="4" w:space="0"/>
              <w:right w:val="single" w:color="auto" w:sz="4" w:space="0"/>
            </w:tcBorders>
            <w:vAlign w:val="center"/>
          </w:tcPr>
          <w:p w14:paraId="1B743C0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人    工</w:t>
            </w:r>
          </w:p>
        </w:tc>
        <w:tc>
          <w:tcPr>
            <w:tcW w:w="1229" w:type="dxa"/>
            <w:tcBorders>
              <w:top w:val="nil"/>
              <w:left w:val="nil"/>
              <w:bottom w:val="single" w:color="auto" w:sz="4" w:space="0"/>
              <w:right w:val="single" w:color="auto" w:sz="4" w:space="0"/>
            </w:tcBorders>
            <w:vAlign w:val="center"/>
          </w:tcPr>
          <w:p w14:paraId="1502B8D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2C7DB5D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4C06FD2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55D04AD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8724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632B7B6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1 </w:t>
            </w:r>
          </w:p>
        </w:tc>
        <w:tc>
          <w:tcPr>
            <w:tcW w:w="2764" w:type="dxa"/>
            <w:tcBorders>
              <w:top w:val="nil"/>
              <w:left w:val="nil"/>
              <w:bottom w:val="single" w:color="auto" w:sz="4" w:space="0"/>
              <w:right w:val="single" w:color="auto" w:sz="4" w:space="0"/>
            </w:tcBorders>
            <w:vAlign w:val="center"/>
          </w:tcPr>
          <w:p w14:paraId="08B6DD4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6723C64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6128238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4DCFB73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5C98202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42B4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3162897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2 </w:t>
            </w:r>
          </w:p>
        </w:tc>
        <w:tc>
          <w:tcPr>
            <w:tcW w:w="2764" w:type="dxa"/>
            <w:tcBorders>
              <w:top w:val="nil"/>
              <w:left w:val="nil"/>
              <w:bottom w:val="single" w:color="auto" w:sz="4" w:space="0"/>
              <w:right w:val="single" w:color="auto" w:sz="4" w:space="0"/>
            </w:tcBorders>
            <w:vAlign w:val="center"/>
          </w:tcPr>
          <w:p w14:paraId="2B6D19D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1019272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7340301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5817F60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144D9DC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2DB0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234188B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3</w:t>
            </w:r>
          </w:p>
        </w:tc>
        <w:tc>
          <w:tcPr>
            <w:tcW w:w="2764" w:type="dxa"/>
            <w:tcBorders>
              <w:top w:val="nil"/>
              <w:left w:val="nil"/>
              <w:bottom w:val="single" w:color="auto" w:sz="4" w:space="0"/>
              <w:right w:val="single" w:color="auto" w:sz="4" w:space="0"/>
            </w:tcBorders>
            <w:vAlign w:val="center"/>
          </w:tcPr>
          <w:p w14:paraId="0EF9DAD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6992DCC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68A3C5D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67D5F08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02B41FE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A3F2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414AF6A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4</w:t>
            </w:r>
          </w:p>
        </w:tc>
        <w:tc>
          <w:tcPr>
            <w:tcW w:w="2764" w:type="dxa"/>
            <w:tcBorders>
              <w:top w:val="nil"/>
              <w:left w:val="nil"/>
              <w:bottom w:val="single" w:color="auto" w:sz="4" w:space="0"/>
              <w:right w:val="single" w:color="auto" w:sz="4" w:space="0"/>
            </w:tcBorders>
            <w:vAlign w:val="center"/>
          </w:tcPr>
          <w:p w14:paraId="41FDFFF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0EC1D9A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03A3B7E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51A4D34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0FA5F43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463A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7848" w:type="dxa"/>
            <w:gridSpan w:val="5"/>
            <w:tcBorders>
              <w:top w:val="single" w:color="auto" w:sz="4" w:space="0"/>
              <w:left w:val="single" w:color="auto" w:sz="4" w:space="0"/>
              <w:bottom w:val="single" w:color="auto" w:sz="4" w:space="0"/>
              <w:right w:val="single" w:color="auto" w:sz="4" w:space="0"/>
            </w:tcBorders>
            <w:vAlign w:val="center"/>
          </w:tcPr>
          <w:p w14:paraId="282E7EB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人</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工</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费</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小</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计</w:t>
            </w:r>
          </w:p>
        </w:tc>
        <w:tc>
          <w:tcPr>
            <w:tcW w:w="1609" w:type="dxa"/>
            <w:tcBorders>
              <w:top w:val="nil"/>
              <w:left w:val="nil"/>
              <w:bottom w:val="single" w:color="auto" w:sz="4" w:space="0"/>
              <w:right w:val="single" w:color="auto" w:sz="4" w:space="0"/>
            </w:tcBorders>
            <w:vAlign w:val="center"/>
          </w:tcPr>
          <w:p w14:paraId="1428B62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01CE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76A6A3C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二</w:t>
            </w:r>
          </w:p>
        </w:tc>
        <w:tc>
          <w:tcPr>
            <w:tcW w:w="2764" w:type="dxa"/>
            <w:tcBorders>
              <w:top w:val="nil"/>
              <w:left w:val="nil"/>
              <w:bottom w:val="single" w:color="auto" w:sz="4" w:space="0"/>
              <w:right w:val="single" w:color="auto" w:sz="4" w:space="0"/>
            </w:tcBorders>
            <w:vAlign w:val="center"/>
          </w:tcPr>
          <w:p w14:paraId="6758A5E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材    料</w:t>
            </w:r>
          </w:p>
        </w:tc>
        <w:tc>
          <w:tcPr>
            <w:tcW w:w="1229" w:type="dxa"/>
            <w:tcBorders>
              <w:top w:val="nil"/>
              <w:left w:val="nil"/>
              <w:bottom w:val="single" w:color="auto" w:sz="4" w:space="0"/>
              <w:right w:val="single" w:color="auto" w:sz="4" w:space="0"/>
            </w:tcBorders>
            <w:vAlign w:val="center"/>
          </w:tcPr>
          <w:p w14:paraId="68BE963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5497FC7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3AD75EC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24D8274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73F8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53DC76E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1 </w:t>
            </w:r>
          </w:p>
        </w:tc>
        <w:tc>
          <w:tcPr>
            <w:tcW w:w="2764" w:type="dxa"/>
            <w:tcBorders>
              <w:top w:val="nil"/>
              <w:left w:val="nil"/>
              <w:bottom w:val="single" w:color="auto" w:sz="4" w:space="0"/>
              <w:right w:val="single" w:color="auto" w:sz="4" w:space="0"/>
            </w:tcBorders>
            <w:vAlign w:val="center"/>
          </w:tcPr>
          <w:p w14:paraId="2D3C6FB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2E71978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7729CE8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026FD8B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50B4E2B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3402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479F094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2 </w:t>
            </w:r>
          </w:p>
        </w:tc>
        <w:tc>
          <w:tcPr>
            <w:tcW w:w="2764" w:type="dxa"/>
            <w:tcBorders>
              <w:top w:val="nil"/>
              <w:left w:val="nil"/>
              <w:bottom w:val="single" w:color="auto" w:sz="4" w:space="0"/>
              <w:right w:val="single" w:color="auto" w:sz="4" w:space="0"/>
            </w:tcBorders>
            <w:vAlign w:val="center"/>
          </w:tcPr>
          <w:p w14:paraId="11E1D6B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0B262AA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1EB623B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5968371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7F30ED7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0105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29D0AF0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3</w:t>
            </w:r>
          </w:p>
        </w:tc>
        <w:tc>
          <w:tcPr>
            <w:tcW w:w="2764" w:type="dxa"/>
            <w:tcBorders>
              <w:top w:val="nil"/>
              <w:left w:val="nil"/>
              <w:bottom w:val="single" w:color="auto" w:sz="4" w:space="0"/>
              <w:right w:val="single" w:color="auto" w:sz="4" w:space="0"/>
            </w:tcBorders>
            <w:vAlign w:val="center"/>
          </w:tcPr>
          <w:p w14:paraId="7ACC07B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12247AE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21B83DC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62CA699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1823648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8E10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5A99C4C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4</w:t>
            </w:r>
          </w:p>
        </w:tc>
        <w:tc>
          <w:tcPr>
            <w:tcW w:w="2764" w:type="dxa"/>
            <w:tcBorders>
              <w:top w:val="nil"/>
              <w:left w:val="nil"/>
              <w:bottom w:val="single" w:color="auto" w:sz="4" w:space="0"/>
              <w:right w:val="single" w:color="auto" w:sz="4" w:space="0"/>
            </w:tcBorders>
            <w:vAlign w:val="center"/>
          </w:tcPr>
          <w:p w14:paraId="3854EB6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55502F3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58C4447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2EEE64E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45396DD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6381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7848" w:type="dxa"/>
            <w:gridSpan w:val="5"/>
            <w:tcBorders>
              <w:top w:val="single" w:color="auto" w:sz="4" w:space="0"/>
              <w:left w:val="single" w:color="auto" w:sz="4" w:space="0"/>
              <w:bottom w:val="single" w:color="auto" w:sz="4" w:space="0"/>
              <w:right w:val="single" w:color="auto" w:sz="4" w:space="0"/>
            </w:tcBorders>
            <w:vAlign w:val="center"/>
          </w:tcPr>
          <w:p w14:paraId="1DED81D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材</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料</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费</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小</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计</w:t>
            </w:r>
          </w:p>
        </w:tc>
        <w:tc>
          <w:tcPr>
            <w:tcW w:w="1609" w:type="dxa"/>
            <w:tcBorders>
              <w:top w:val="nil"/>
              <w:left w:val="nil"/>
              <w:bottom w:val="single" w:color="auto" w:sz="4" w:space="0"/>
              <w:right w:val="single" w:color="auto" w:sz="4" w:space="0"/>
            </w:tcBorders>
            <w:vAlign w:val="center"/>
          </w:tcPr>
          <w:p w14:paraId="4847ADF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88F8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5C3346C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三</w:t>
            </w:r>
          </w:p>
        </w:tc>
        <w:tc>
          <w:tcPr>
            <w:tcW w:w="2764" w:type="dxa"/>
            <w:tcBorders>
              <w:top w:val="nil"/>
              <w:left w:val="nil"/>
              <w:bottom w:val="single" w:color="auto" w:sz="4" w:space="0"/>
              <w:right w:val="single" w:color="auto" w:sz="4" w:space="0"/>
            </w:tcBorders>
            <w:vAlign w:val="center"/>
          </w:tcPr>
          <w:p w14:paraId="2F518CB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施 工 机 械</w:t>
            </w:r>
          </w:p>
        </w:tc>
        <w:tc>
          <w:tcPr>
            <w:tcW w:w="1229" w:type="dxa"/>
            <w:tcBorders>
              <w:top w:val="nil"/>
              <w:left w:val="nil"/>
              <w:bottom w:val="single" w:color="auto" w:sz="4" w:space="0"/>
              <w:right w:val="single" w:color="auto" w:sz="4" w:space="0"/>
            </w:tcBorders>
            <w:vAlign w:val="center"/>
          </w:tcPr>
          <w:p w14:paraId="67A8A6F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4689924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46CEB65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6595453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FC7D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1C36FB1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1 </w:t>
            </w:r>
          </w:p>
        </w:tc>
        <w:tc>
          <w:tcPr>
            <w:tcW w:w="2764" w:type="dxa"/>
            <w:tcBorders>
              <w:top w:val="nil"/>
              <w:left w:val="nil"/>
              <w:bottom w:val="single" w:color="auto" w:sz="4" w:space="0"/>
              <w:right w:val="single" w:color="auto" w:sz="4" w:space="0"/>
            </w:tcBorders>
            <w:vAlign w:val="center"/>
          </w:tcPr>
          <w:p w14:paraId="7E6CC6B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0E95048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5E9D8AC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109EA4A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0B5431D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C11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072A325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 xml:space="preserve">2 </w:t>
            </w:r>
          </w:p>
        </w:tc>
        <w:tc>
          <w:tcPr>
            <w:tcW w:w="2764" w:type="dxa"/>
            <w:tcBorders>
              <w:top w:val="nil"/>
              <w:left w:val="nil"/>
              <w:bottom w:val="single" w:color="auto" w:sz="4" w:space="0"/>
              <w:right w:val="single" w:color="auto" w:sz="4" w:space="0"/>
            </w:tcBorders>
            <w:vAlign w:val="center"/>
          </w:tcPr>
          <w:p w14:paraId="5DA74C7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63EC0AE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525F09C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371F6DD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266EEFB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DDEE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6C04D83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764" w:type="dxa"/>
            <w:tcBorders>
              <w:top w:val="nil"/>
              <w:left w:val="nil"/>
              <w:bottom w:val="single" w:color="auto" w:sz="4" w:space="0"/>
              <w:right w:val="single" w:color="auto" w:sz="4" w:space="0"/>
            </w:tcBorders>
            <w:vAlign w:val="center"/>
          </w:tcPr>
          <w:p w14:paraId="56857CA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03E2519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5E44EBD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16E51E7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2FCC732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9BC6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1093" w:type="dxa"/>
            <w:tcBorders>
              <w:top w:val="nil"/>
              <w:left w:val="single" w:color="auto" w:sz="4" w:space="0"/>
              <w:bottom w:val="single" w:color="auto" w:sz="4" w:space="0"/>
              <w:right w:val="single" w:color="auto" w:sz="4" w:space="0"/>
            </w:tcBorders>
            <w:vAlign w:val="center"/>
          </w:tcPr>
          <w:p w14:paraId="606E190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764" w:type="dxa"/>
            <w:tcBorders>
              <w:top w:val="nil"/>
              <w:left w:val="nil"/>
              <w:bottom w:val="single" w:color="auto" w:sz="4" w:space="0"/>
              <w:right w:val="single" w:color="auto" w:sz="4" w:space="0"/>
            </w:tcBorders>
            <w:vAlign w:val="center"/>
          </w:tcPr>
          <w:p w14:paraId="0F0385A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29" w:type="dxa"/>
            <w:tcBorders>
              <w:top w:val="nil"/>
              <w:left w:val="nil"/>
              <w:bottom w:val="single" w:color="auto" w:sz="4" w:space="0"/>
              <w:right w:val="single" w:color="auto" w:sz="4" w:space="0"/>
            </w:tcBorders>
            <w:vAlign w:val="center"/>
          </w:tcPr>
          <w:p w14:paraId="2C06FAC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399" w:type="dxa"/>
            <w:tcBorders>
              <w:top w:val="nil"/>
              <w:left w:val="nil"/>
              <w:bottom w:val="single" w:color="auto" w:sz="4" w:space="0"/>
              <w:right w:val="single" w:color="auto" w:sz="4" w:space="0"/>
            </w:tcBorders>
            <w:vAlign w:val="center"/>
          </w:tcPr>
          <w:p w14:paraId="5B64054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63" w:type="dxa"/>
            <w:tcBorders>
              <w:top w:val="nil"/>
              <w:left w:val="nil"/>
              <w:bottom w:val="single" w:color="auto" w:sz="4" w:space="0"/>
              <w:right w:val="single" w:color="auto" w:sz="4" w:space="0"/>
            </w:tcBorders>
            <w:vAlign w:val="center"/>
          </w:tcPr>
          <w:p w14:paraId="59217B3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609" w:type="dxa"/>
            <w:tcBorders>
              <w:top w:val="nil"/>
              <w:left w:val="nil"/>
              <w:bottom w:val="single" w:color="auto" w:sz="4" w:space="0"/>
              <w:right w:val="single" w:color="auto" w:sz="4" w:space="0"/>
            </w:tcBorders>
            <w:vAlign w:val="center"/>
          </w:tcPr>
          <w:p w14:paraId="79BB808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B6C4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7848" w:type="dxa"/>
            <w:gridSpan w:val="5"/>
            <w:tcBorders>
              <w:top w:val="single" w:color="auto" w:sz="4" w:space="0"/>
              <w:left w:val="single" w:color="auto" w:sz="4" w:space="0"/>
              <w:bottom w:val="single" w:color="auto" w:sz="4" w:space="0"/>
              <w:right w:val="single" w:color="auto" w:sz="4" w:space="0"/>
            </w:tcBorders>
            <w:vAlign w:val="center"/>
          </w:tcPr>
          <w:p w14:paraId="7030DB8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施工机械小计</w:t>
            </w:r>
          </w:p>
        </w:tc>
        <w:tc>
          <w:tcPr>
            <w:tcW w:w="1609" w:type="dxa"/>
            <w:tcBorders>
              <w:top w:val="nil"/>
              <w:left w:val="nil"/>
              <w:bottom w:val="single" w:color="auto" w:sz="4" w:space="0"/>
              <w:right w:val="single" w:color="auto" w:sz="4" w:space="0"/>
            </w:tcBorders>
            <w:vAlign w:val="center"/>
          </w:tcPr>
          <w:p w14:paraId="2A100E2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E27A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jc w:val="center"/>
        </w:trPr>
        <w:tc>
          <w:tcPr>
            <w:tcW w:w="7848" w:type="dxa"/>
            <w:gridSpan w:val="5"/>
            <w:tcBorders>
              <w:top w:val="single" w:color="auto" w:sz="4" w:space="0"/>
              <w:left w:val="single" w:color="auto" w:sz="4" w:space="0"/>
              <w:bottom w:val="single" w:color="auto" w:sz="4" w:space="0"/>
              <w:right w:val="single" w:color="auto" w:sz="4" w:space="0"/>
            </w:tcBorders>
            <w:vAlign w:val="center"/>
          </w:tcPr>
          <w:p w14:paraId="576AA20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总        计</w:t>
            </w:r>
          </w:p>
        </w:tc>
        <w:tc>
          <w:tcPr>
            <w:tcW w:w="1609" w:type="dxa"/>
            <w:tcBorders>
              <w:top w:val="single" w:color="auto" w:sz="4" w:space="0"/>
              <w:left w:val="nil"/>
              <w:bottom w:val="single" w:color="auto" w:sz="4" w:space="0"/>
              <w:right w:val="single" w:color="auto" w:sz="4" w:space="0"/>
            </w:tcBorders>
            <w:vAlign w:val="center"/>
          </w:tcPr>
          <w:p w14:paraId="2E6FF8D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6DE4096F">
      <w:pPr>
        <w:widowControl/>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rPr>
        <w:t>注：此表项目名称、数量由招标人填写，编制最高投标限价（招标控制价）时，</w:t>
      </w:r>
      <w:r>
        <w:rPr>
          <w:rFonts w:hint="eastAsia" w:ascii="方正仿宋_GBK" w:hAnsi="方正仿宋_GBK" w:eastAsia="方正仿宋_GBK" w:cs="方正仿宋_GBK"/>
          <w:color w:val="auto"/>
          <w:kern w:val="0"/>
          <w:sz w:val="18"/>
          <w:szCs w:val="18"/>
          <w:lang w:eastAsia="zh-CN"/>
        </w:rPr>
        <w:t>综合</w:t>
      </w:r>
      <w:r>
        <w:rPr>
          <w:rFonts w:hint="eastAsia" w:ascii="方正仿宋_GBK" w:hAnsi="方正仿宋_GBK" w:eastAsia="方正仿宋_GBK" w:cs="方正仿宋_GBK"/>
          <w:color w:val="auto"/>
          <w:kern w:val="0"/>
          <w:sz w:val="18"/>
          <w:szCs w:val="18"/>
        </w:rPr>
        <w:t>单价由招标人按有关计价规定；投标时，</w:t>
      </w:r>
      <w:r>
        <w:rPr>
          <w:rFonts w:hint="eastAsia" w:ascii="方正仿宋_GBK" w:hAnsi="方正仿宋_GBK" w:eastAsia="方正仿宋_GBK" w:cs="方正仿宋_GBK"/>
          <w:color w:val="auto"/>
          <w:kern w:val="0"/>
          <w:sz w:val="18"/>
          <w:szCs w:val="18"/>
          <w:lang w:eastAsia="zh-CN"/>
        </w:rPr>
        <w:t>综合</w:t>
      </w:r>
      <w:r>
        <w:rPr>
          <w:rFonts w:hint="eastAsia" w:ascii="方正仿宋_GBK" w:hAnsi="方正仿宋_GBK" w:eastAsia="方正仿宋_GBK" w:cs="方正仿宋_GBK"/>
          <w:color w:val="auto"/>
          <w:kern w:val="0"/>
          <w:sz w:val="18"/>
          <w:szCs w:val="18"/>
        </w:rPr>
        <w:t>单价由投标人自主报价，</w:t>
      </w:r>
      <w:r>
        <w:rPr>
          <w:rFonts w:hint="eastAsia" w:ascii="方正仿宋_GBK" w:hAnsi="方正仿宋_GBK" w:eastAsia="方正仿宋_GBK" w:cs="方正仿宋_GBK"/>
          <w:color w:val="auto"/>
          <w:kern w:val="0"/>
          <w:sz w:val="18"/>
          <w:szCs w:val="18"/>
          <w:lang w:eastAsia="zh-CN"/>
        </w:rPr>
        <w:t>按招标人所列数量计算合计</w:t>
      </w:r>
      <w:r>
        <w:rPr>
          <w:rFonts w:hint="eastAsia" w:ascii="方正仿宋_GBK" w:hAnsi="方正仿宋_GBK" w:eastAsia="方正仿宋_GBK" w:cs="方正仿宋_GBK"/>
          <w:color w:val="auto"/>
          <w:kern w:val="0"/>
          <w:sz w:val="18"/>
          <w:szCs w:val="18"/>
        </w:rPr>
        <w:t>计入投标总价</w:t>
      </w:r>
      <w:r>
        <w:rPr>
          <w:rFonts w:hint="eastAsia" w:ascii="方正仿宋_GBK" w:hAnsi="方正仿宋_GBK" w:eastAsia="方正仿宋_GBK" w:cs="方正仿宋_GBK"/>
          <w:color w:val="auto"/>
          <w:kern w:val="0"/>
          <w:sz w:val="18"/>
          <w:szCs w:val="18"/>
          <w:lang w:eastAsia="zh-CN"/>
        </w:rPr>
        <w:t>中</w:t>
      </w:r>
      <w:r>
        <w:rPr>
          <w:rFonts w:hint="eastAsia" w:ascii="方正仿宋_GBK" w:hAnsi="方正仿宋_GBK" w:eastAsia="方正仿宋_GBK" w:cs="方正仿宋_GBK"/>
          <w:color w:val="auto"/>
          <w:kern w:val="0"/>
          <w:sz w:val="18"/>
          <w:szCs w:val="18"/>
        </w:rPr>
        <w:t>。</w:t>
      </w:r>
      <w:r>
        <w:rPr>
          <w:rFonts w:hint="eastAsia" w:ascii="方正仿宋_GBK" w:hAnsi="方正仿宋_GBK" w:eastAsia="方正仿宋_GBK" w:cs="方正仿宋_GBK"/>
          <w:color w:val="auto"/>
          <w:kern w:val="0"/>
          <w:sz w:val="18"/>
          <w:szCs w:val="18"/>
          <w:lang w:eastAsia="zh-CN"/>
        </w:rPr>
        <w:t>结算时，按发承包双方确认的实际数量计算。</w:t>
      </w:r>
    </w:p>
    <w:p w14:paraId="52A104D7">
      <w:pPr>
        <w:widowControl/>
        <w:rPr>
          <w:rFonts w:hint="eastAsia" w:ascii="方正仿宋_GBK" w:hAnsi="方正仿宋_GBK" w:eastAsia="方正仿宋_GBK" w:cs="方正仿宋_GBK"/>
          <w:b/>
          <w:bCs/>
          <w:color w:val="auto"/>
          <w:kern w:val="0"/>
          <w:sz w:val="18"/>
          <w:szCs w:val="18"/>
        </w:rPr>
      </w:pPr>
    </w:p>
    <w:p w14:paraId="02555ACA">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
          <w:bCs/>
          <w:color w:val="auto"/>
          <w:kern w:val="0"/>
          <w:szCs w:val="21"/>
        </w:rPr>
        <w:br w:type="page"/>
      </w: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7</w:t>
      </w:r>
      <w:r>
        <w:rPr>
          <w:rFonts w:hint="eastAsia" w:ascii="方正仿宋_GBK" w:hAnsi="方正仿宋_GBK" w:eastAsia="方正仿宋_GBK" w:cs="方正仿宋_GBK"/>
          <w:bCs/>
          <w:color w:val="auto"/>
          <w:kern w:val="0"/>
          <w:szCs w:val="21"/>
        </w:rPr>
        <w:t>.</w:t>
      </w:r>
      <w:r>
        <w:rPr>
          <w:rFonts w:hint="eastAsia" w:ascii="方正仿宋_GBK" w:hAnsi="方正仿宋_GBK" w:eastAsia="方正仿宋_GBK" w:cs="方正仿宋_GBK"/>
          <w:bCs/>
          <w:color w:val="auto"/>
          <w:kern w:val="0"/>
          <w:szCs w:val="21"/>
          <w:lang w:val="en-US" w:eastAsia="zh-CN"/>
        </w:rPr>
        <w:t>4</w:t>
      </w:r>
      <w:r>
        <w:rPr>
          <w:rFonts w:hint="eastAsia" w:ascii="方正仿宋_GBK" w:hAnsi="方正仿宋_GBK" w:eastAsia="方正仿宋_GBK" w:cs="方正仿宋_GBK"/>
          <w:bCs/>
          <w:color w:val="auto"/>
          <w:kern w:val="0"/>
          <w:szCs w:val="21"/>
        </w:rPr>
        <w:t xml:space="preserve"> 总承包服务费计价表</w:t>
      </w:r>
    </w:p>
    <w:p w14:paraId="714D425F">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 xml:space="preserve">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 xml:space="preserve">                           第   页  共   页</w:t>
      </w:r>
    </w:p>
    <w:tbl>
      <w:tblPr>
        <w:tblStyle w:val="22"/>
        <w:tblW w:w="95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3"/>
        <w:gridCol w:w="3191"/>
        <w:gridCol w:w="1291"/>
        <w:gridCol w:w="1724"/>
        <w:gridCol w:w="1037"/>
        <w:gridCol w:w="1300"/>
      </w:tblGrid>
      <w:tr w14:paraId="3723E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trPr>
        <w:tc>
          <w:tcPr>
            <w:tcW w:w="973" w:type="dxa"/>
            <w:tcBorders>
              <w:top w:val="single" w:color="auto" w:sz="4" w:space="0"/>
              <w:left w:val="single" w:color="auto" w:sz="4" w:space="0"/>
              <w:bottom w:val="single" w:color="auto" w:sz="4" w:space="0"/>
              <w:right w:val="nil"/>
            </w:tcBorders>
            <w:vAlign w:val="center"/>
          </w:tcPr>
          <w:p w14:paraId="20448D7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3191" w:type="dxa"/>
            <w:tcBorders>
              <w:top w:val="single" w:color="auto" w:sz="4" w:space="0"/>
              <w:left w:val="single" w:color="auto" w:sz="4" w:space="0"/>
              <w:bottom w:val="single" w:color="auto" w:sz="4" w:space="0"/>
              <w:right w:val="nil"/>
            </w:tcBorders>
            <w:vAlign w:val="center"/>
          </w:tcPr>
          <w:p w14:paraId="265D92B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项目名称</w:t>
            </w:r>
          </w:p>
        </w:tc>
        <w:tc>
          <w:tcPr>
            <w:tcW w:w="1291" w:type="dxa"/>
            <w:tcBorders>
              <w:top w:val="single" w:color="auto" w:sz="4" w:space="0"/>
              <w:left w:val="single" w:color="auto" w:sz="4" w:space="0"/>
              <w:bottom w:val="single" w:color="auto" w:sz="4" w:space="0"/>
              <w:right w:val="nil"/>
            </w:tcBorders>
            <w:vAlign w:val="center"/>
          </w:tcPr>
          <w:p w14:paraId="616FA7E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项目价值（元）</w:t>
            </w:r>
          </w:p>
        </w:tc>
        <w:tc>
          <w:tcPr>
            <w:tcW w:w="1724" w:type="dxa"/>
            <w:tcBorders>
              <w:top w:val="single" w:color="auto" w:sz="4" w:space="0"/>
              <w:left w:val="single" w:color="auto" w:sz="4" w:space="0"/>
              <w:bottom w:val="single" w:color="auto" w:sz="4" w:space="0"/>
              <w:right w:val="nil"/>
            </w:tcBorders>
            <w:vAlign w:val="center"/>
          </w:tcPr>
          <w:p w14:paraId="00134BC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服务内容</w:t>
            </w:r>
          </w:p>
        </w:tc>
        <w:tc>
          <w:tcPr>
            <w:tcW w:w="1037" w:type="dxa"/>
            <w:tcBorders>
              <w:top w:val="single" w:color="auto" w:sz="4" w:space="0"/>
              <w:left w:val="single" w:color="auto" w:sz="4" w:space="0"/>
              <w:bottom w:val="single" w:color="auto" w:sz="4" w:space="0"/>
              <w:right w:val="nil"/>
            </w:tcBorders>
            <w:vAlign w:val="center"/>
          </w:tcPr>
          <w:p w14:paraId="0656D4D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费率（%）</w:t>
            </w:r>
          </w:p>
        </w:tc>
        <w:tc>
          <w:tcPr>
            <w:tcW w:w="1300" w:type="dxa"/>
            <w:tcBorders>
              <w:top w:val="single" w:color="auto" w:sz="4" w:space="0"/>
              <w:left w:val="single" w:color="auto" w:sz="4" w:space="0"/>
              <w:bottom w:val="single" w:color="auto" w:sz="4" w:space="0"/>
              <w:right w:val="single" w:color="auto" w:sz="4" w:space="0"/>
            </w:tcBorders>
            <w:vAlign w:val="center"/>
          </w:tcPr>
          <w:p w14:paraId="78E2575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r>
      <w:tr w14:paraId="1CF28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65951BF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1</w:t>
            </w:r>
          </w:p>
        </w:tc>
        <w:tc>
          <w:tcPr>
            <w:tcW w:w="3191" w:type="dxa"/>
            <w:tcBorders>
              <w:top w:val="nil"/>
              <w:left w:val="nil"/>
              <w:bottom w:val="single" w:color="auto" w:sz="4" w:space="0"/>
              <w:right w:val="single" w:color="auto" w:sz="4" w:space="0"/>
            </w:tcBorders>
            <w:vAlign w:val="center"/>
          </w:tcPr>
          <w:p w14:paraId="28BF48E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发包人发包专业工程</w:t>
            </w:r>
          </w:p>
        </w:tc>
        <w:tc>
          <w:tcPr>
            <w:tcW w:w="1291" w:type="dxa"/>
            <w:tcBorders>
              <w:top w:val="nil"/>
              <w:left w:val="nil"/>
              <w:bottom w:val="single" w:color="auto" w:sz="4" w:space="0"/>
              <w:right w:val="single" w:color="auto" w:sz="4" w:space="0"/>
            </w:tcBorders>
            <w:vAlign w:val="center"/>
          </w:tcPr>
          <w:p w14:paraId="5215842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16C93D1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4A495C6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C73816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CFE9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740E701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2</w:t>
            </w:r>
          </w:p>
        </w:tc>
        <w:tc>
          <w:tcPr>
            <w:tcW w:w="3191" w:type="dxa"/>
            <w:tcBorders>
              <w:top w:val="nil"/>
              <w:left w:val="nil"/>
              <w:bottom w:val="single" w:color="auto" w:sz="4" w:space="0"/>
              <w:right w:val="single" w:color="auto" w:sz="4" w:space="0"/>
            </w:tcBorders>
            <w:vAlign w:val="center"/>
          </w:tcPr>
          <w:p w14:paraId="0C28FFC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发包方供应材料</w:t>
            </w:r>
          </w:p>
        </w:tc>
        <w:tc>
          <w:tcPr>
            <w:tcW w:w="1291" w:type="dxa"/>
            <w:tcBorders>
              <w:top w:val="nil"/>
              <w:left w:val="nil"/>
              <w:bottom w:val="single" w:color="auto" w:sz="4" w:space="0"/>
              <w:right w:val="single" w:color="auto" w:sz="4" w:space="0"/>
            </w:tcBorders>
            <w:vAlign w:val="center"/>
          </w:tcPr>
          <w:p w14:paraId="7388BA9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59E4519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08939E3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1E603A6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B84A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03CD88D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41F0C0C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6027DDD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63D7657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1191209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9C370F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4AA6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2C6D244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6641892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4AB59A1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3D402EA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556D254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68E03A6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562E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0893C52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22709BC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42A6947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49CC291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0CD049B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4440481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DDE5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022C2CA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412FE17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3E9F6B6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70E0982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6904E9C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81F5A4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3C61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453A010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46A211E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737687F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708E810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2B590C0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1ADB379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DB72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5A03E7C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04D4063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6FC3B7B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4E821AE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79B70F0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6BF7414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8E5A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5F753C8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4AC0BB3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6398D3F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148CAFA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0AA822D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7C5F9A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A0F1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476DD18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6F36E14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23D6F48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5B9A96B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5731661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2A878E4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BF50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5ED8EB4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2E147CD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34961E8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74D4364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1659945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7D00590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0D78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7E1D299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4D0A886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57CCE42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7BBAEFA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4AC2E5E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B25CDF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BEA0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7AB8D9E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5119300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7A3F01D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14F5254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7048FCC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3E6EE75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7F8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31D6AD6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62A90F2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6C9246F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3FA69EB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5480E02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1249DD7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1C6E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6F5F964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28D4A99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10A1E95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0F5FE49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7274ECF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852588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2EF0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4" w:hRule="atLeast"/>
          <w:jc w:val="center"/>
        </w:trPr>
        <w:tc>
          <w:tcPr>
            <w:tcW w:w="973" w:type="dxa"/>
            <w:tcBorders>
              <w:top w:val="nil"/>
              <w:left w:val="single" w:color="auto" w:sz="4" w:space="0"/>
              <w:bottom w:val="single" w:color="auto" w:sz="4" w:space="0"/>
              <w:right w:val="single" w:color="auto" w:sz="4" w:space="0"/>
            </w:tcBorders>
            <w:vAlign w:val="center"/>
          </w:tcPr>
          <w:p w14:paraId="7A10EA3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3191" w:type="dxa"/>
            <w:tcBorders>
              <w:top w:val="nil"/>
              <w:left w:val="nil"/>
              <w:bottom w:val="single" w:color="auto" w:sz="4" w:space="0"/>
              <w:right w:val="single" w:color="auto" w:sz="4" w:space="0"/>
            </w:tcBorders>
            <w:vAlign w:val="center"/>
          </w:tcPr>
          <w:p w14:paraId="1989E06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91" w:type="dxa"/>
            <w:tcBorders>
              <w:top w:val="nil"/>
              <w:left w:val="nil"/>
              <w:bottom w:val="single" w:color="auto" w:sz="4" w:space="0"/>
              <w:right w:val="single" w:color="auto" w:sz="4" w:space="0"/>
            </w:tcBorders>
            <w:vAlign w:val="center"/>
          </w:tcPr>
          <w:p w14:paraId="4A00027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724" w:type="dxa"/>
            <w:tcBorders>
              <w:top w:val="nil"/>
              <w:left w:val="nil"/>
              <w:bottom w:val="single" w:color="auto" w:sz="4" w:space="0"/>
              <w:right w:val="single" w:color="auto" w:sz="4" w:space="0"/>
            </w:tcBorders>
            <w:vAlign w:val="center"/>
          </w:tcPr>
          <w:p w14:paraId="7599D0B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37" w:type="dxa"/>
            <w:tcBorders>
              <w:top w:val="nil"/>
              <w:left w:val="nil"/>
              <w:bottom w:val="single" w:color="auto" w:sz="4" w:space="0"/>
              <w:right w:val="single" w:color="auto" w:sz="4" w:space="0"/>
            </w:tcBorders>
            <w:vAlign w:val="center"/>
          </w:tcPr>
          <w:p w14:paraId="7BF225C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54C988E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7FE7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7179" w:type="dxa"/>
            <w:gridSpan w:val="4"/>
            <w:tcBorders>
              <w:top w:val="nil"/>
              <w:left w:val="single" w:color="auto" w:sz="4" w:space="0"/>
              <w:bottom w:val="single" w:color="auto" w:sz="4" w:space="0"/>
              <w:right w:val="single" w:color="auto" w:sz="4" w:space="0"/>
            </w:tcBorders>
            <w:vAlign w:val="center"/>
          </w:tcPr>
          <w:p w14:paraId="28CB894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    计</w:t>
            </w:r>
          </w:p>
        </w:tc>
        <w:tc>
          <w:tcPr>
            <w:tcW w:w="1037" w:type="dxa"/>
            <w:tcBorders>
              <w:top w:val="nil"/>
              <w:left w:val="nil"/>
              <w:bottom w:val="single" w:color="auto" w:sz="4" w:space="0"/>
              <w:right w:val="single" w:color="auto" w:sz="4" w:space="0"/>
            </w:tcBorders>
            <w:vAlign w:val="center"/>
          </w:tcPr>
          <w:p w14:paraId="62F6EAF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300" w:type="dxa"/>
            <w:tcBorders>
              <w:top w:val="nil"/>
              <w:left w:val="nil"/>
              <w:bottom w:val="single" w:color="auto" w:sz="4" w:space="0"/>
              <w:right w:val="single" w:color="auto" w:sz="4" w:space="0"/>
            </w:tcBorders>
            <w:vAlign w:val="center"/>
          </w:tcPr>
          <w:p w14:paraId="2290CA3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5C0AD6D1">
      <w:pPr>
        <w:jc w:val="center"/>
        <w:rPr>
          <w:rFonts w:hint="eastAsia" w:ascii="方正仿宋_GBK" w:hAnsi="方正仿宋_GBK" w:eastAsia="方正仿宋_GBK" w:cs="方正仿宋_GBK"/>
          <w:b/>
          <w:bCs/>
          <w:color w:val="auto"/>
          <w:kern w:val="0"/>
          <w:szCs w:val="21"/>
        </w:rPr>
      </w:pPr>
    </w:p>
    <w:p w14:paraId="15687F1D">
      <w:pPr>
        <w:pStyle w:val="6"/>
        <w:ind w:firstLine="0" w:firstLineChars="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kern w:val="0"/>
          <w:sz w:val="18"/>
          <w:szCs w:val="18"/>
          <w:lang w:eastAsia="zh-CN"/>
        </w:rPr>
        <w:t>说明</w:t>
      </w:r>
      <w:r>
        <w:rPr>
          <w:rFonts w:hint="eastAsia" w:ascii="方正仿宋_GBK" w:hAnsi="方正仿宋_GBK" w:eastAsia="方正仿宋_GBK" w:cs="方正仿宋_GBK"/>
          <w:color w:val="auto"/>
          <w:kern w:val="0"/>
          <w:sz w:val="18"/>
          <w:szCs w:val="18"/>
        </w:rPr>
        <w:t>：</w:t>
      </w:r>
      <w:r>
        <w:rPr>
          <w:rFonts w:hint="eastAsia" w:ascii="方正仿宋_GBK" w:hAnsi="方正仿宋_GBK" w:eastAsia="方正仿宋_GBK" w:cs="方正仿宋_GBK"/>
          <w:color w:val="auto"/>
          <w:kern w:val="0"/>
          <w:sz w:val="18"/>
          <w:szCs w:val="18"/>
          <w:lang w:eastAsia="zh-CN"/>
        </w:rPr>
        <w:t>此表项目名称、服务内容由招标人填写，编制最高投标限价时，费率及金额由招标人按有关规定确定；投标时，费率及金额由投标人自主报价，计入投标总价中</w:t>
      </w:r>
      <w:r>
        <w:rPr>
          <w:rFonts w:hint="eastAsia" w:ascii="方正仿宋_GBK" w:hAnsi="方正仿宋_GBK" w:eastAsia="方正仿宋_GBK" w:cs="方正仿宋_GBK"/>
          <w:color w:val="auto"/>
          <w:kern w:val="0"/>
          <w:sz w:val="18"/>
          <w:szCs w:val="18"/>
        </w:rPr>
        <w:t>。</w:t>
      </w:r>
    </w:p>
    <w:p w14:paraId="1F47AA18">
      <w:pPr>
        <w:pStyle w:val="6"/>
        <w:spacing w:before="156" w:beforeLines="50" w:after="156" w:afterLines="50"/>
        <w:ind w:firstLine="0" w:firstLineChars="0"/>
        <w:jc w:val="center"/>
        <w:rPr>
          <w:rFonts w:hint="eastAsia" w:ascii="方正仿宋_GBK" w:hAnsi="方正仿宋_GBK" w:eastAsia="方正仿宋_GBK" w:cs="方正仿宋_GBK"/>
          <w:color w:val="auto"/>
          <w:kern w:val="0"/>
          <w:szCs w:val="21"/>
        </w:rPr>
      </w:pPr>
    </w:p>
    <w:p w14:paraId="0F930D8C">
      <w:pPr>
        <w:pStyle w:val="6"/>
        <w:spacing w:before="156" w:beforeLines="50" w:after="156" w:afterLines="50"/>
        <w:ind w:firstLine="0" w:firstLineChars="0"/>
        <w:jc w:val="center"/>
        <w:rPr>
          <w:rFonts w:hint="eastAsia" w:ascii="方正仿宋_GBK" w:hAnsi="方正仿宋_GBK" w:eastAsia="方正仿宋_GBK" w:cs="方正仿宋_GBK"/>
          <w:color w:val="auto"/>
          <w:kern w:val="0"/>
          <w:szCs w:val="21"/>
        </w:rPr>
      </w:pPr>
    </w:p>
    <w:p w14:paraId="4FDEAB31">
      <w:pPr>
        <w:pStyle w:val="6"/>
        <w:spacing w:before="156" w:beforeLines="50" w:after="156" w:afterLines="50"/>
        <w:ind w:firstLine="0" w:firstLineChars="0"/>
        <w:jc w:val="center"/>
        <w:rPr>
          <w:rFonts w:hint="eastAsia" w:ascii="方正仿宋_GBK" w:hAnsi="方正仿宋_GBK" w:eastAsia="方正仿宋_GBK" w:cs="方正仿宋_GBK"/>
          <w:color w:val="auto"/>
          <w:kern w:val="0"/>
          <w:szCs w:val="21"/>
        </w:rPr>
      </w:pPr>
    </w:p>
    <w:p w14:paraId="38B2E818">
      <w:pPr>
        <w:pStyle w:val="6"/>
        <w:spacing w:before="156" w:beforeLines="50" w:after="156" w:afterLines="50"/>
        <w:ind w:firstLine="0" w:firstLineChars="0"/>
        <w:jc w:val="both"/>
        <w:rPr>
          <w:rFonts w:hint="eastAsia" w:ascii="方正仿宋_GBK" w:hAnsi="方正仿宋_GBK" w:eastAsia="方正仿宋_GBK" w:cs="方正仿宋_GBK"/>
          <w:color w:val="auto"/>
          <w:kern w:val="0"/>
          <w:szCs w:val="21"/>
        </w:rPr>
      </w:pPr>
    </w:p>
    <w:p w14:paraId="51B78F06">
      <w:pPr>
        <w:pStyle w:val="6"/>
        <w:ind w:firstLine="0" w:firstLineChars="0"/>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6.</w:t>
      </w:r>
      <w:r>
        <w:rPr>
          <w:rFonts w:hint="eastAsia" w:ascii="方正仿宋_GBK" w:hAnsi="方正仿宋_GBK" w:eastAsia="方正仿宋_GBK" w:cs="方正仿宋_GBK"/>
          <w:bCs/>
          <w:color w:val="auto"/>
          <w:kern w:val="0"/>
          <w:szCs w:val="21"/>
          <w:lang w:val="en-US" w:eastAsia="zh-CN"/>
        </w:rPr>
        <w:t xml:space="preserve">8 </w:t>
      </w:r>
      <w:r>
        <w:rPr>
          <w:rFonts w:hint="eastAsia" w:ascii="方正仿宋_GBK" w:hAnsi="方正仿宋_GBK" w:eastAsia="方正仿宋_GBK" w:cs="方正仿宋_GBK"/>
          <w:bCs/>
          <w:color w:val="auto"/>
          <w:kern w:val="0"/>
          <w:szCs w:val="21"/>
        </w:rPr>
        <w:t>税金计价表</w:t>
      </w:r>
    </w:p>
    <w:p w14:paraId="4CF26D31">
      <w:pPr>
        <w:pStyle w:val="6"/>
        <w:ind w:firstLine="0" w:firstLineChars="0"/>
        <w:jc w:val="center"/>
        <w:rPr>
          <w:rFonts w:hint="eastAsia" w:ascii="方正仿宋_GBK" w:hAnsi="方正仿宋_GBK" w:eastAsia="方正仿宋_GBK" w:cs="方正仿宋_GBK"/>
          <w:bCs/>
          <w:color w:val="auto"/>
          <w:kern w:val="0"/>
          <w:szCs w:val="21"/>
        </w:rPr>
      </w:pPr>
    </w:p>
    <w:p w14:paraId="15452A3D">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kern w:val="0"/>
          <w:szCs w:val="21"/>
        </w:rPr>
        <w:t>税金计价表</w:t>
      </w:r>
    </w:p>
    <w:p w14:paraId="3F972785">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 xml:space="preserve">                            第   页  共   页</w:t>
      </w:r>
    </w:p>
    <w:tbl>
      <w:tblPr>
        <w:tblStyle w:val="22"/>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5"/>
        <w:gridCol w:w="2237"/>
        <w:gridCol w:w="2217"/>
        <w:gridCol w:w="1095"/>
        <w:gridCol w:w="1"/>
        <w:gridCol w:w="1094"/>
        <w:gridCol w:w="1241"/>
      </w:tblGrid>
      <w:tr w14:paraId="6F5EE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9" w:hRule="atLeast"/>
          <w:jc w:val="center"/>
        </w:trPr>
        <w:tc>
          <w:tcPr>
            <w:tcW w:w="775" w:type="dxa"/>
            <w:tcBorders>
              <w:top w:val="single" w:color="auto" w:sz="4" w:space="0"/>
              <w:left w:val="single" w:color="auto" w:sz="4" w:space="0"/>
              <w:bottom w:val="single" w:color="auto" w:sz="4" w:space="0"/>
              <w:right w:val="nil"/>
            </w:tcBorders>
            <w:vAlign w:val="center"/>
          </w:tcPr>
          <w:p w14:paraId="181DAAA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2237" w:type="dxa"/>
            <w:tcBorders>
              <w:top w:val="single" w:color="auto" w:sz="4" w:space="0"/>
              <w:left w:val="single" w:color="auto" w:sz="4" w:space="0"/>
              <w:bottom w:val="single" w:color="auto" w:sz="4" w:space="0"/>
              <w:right w:val="nil"/>
            </w:tcBorders>
            <w:vAlign w:val="center"/>
          </w:tcPr>
          <w:p w14:paraId="2AF1FCC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项 目 名 称</w:t>
            </w:r>
          </w:p>
        </w:tc>
        <w:tc>
          <w:tcPr>
            <w:tcW w:w="2217" w:type="dxa"/>
            <w:tcBorders>
              <w:top w:val="single" w:color="auto" w:sz="4" w:space="0"/>
              <w:left w:val="single" w:color="auto" w:sz="4" w:space="0"/>
              <w:bottom w:val="single" w:color="auto" w:sz="4" w:space="0"/>
              <w:right w:val="nil"/>
            </w:tcBorders>
            <w:vAlign w:val="center"/>
          </w:tcPr>
          <w:p w14:paraId="19FAA16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计算基础</w:t>
            </w:r>
          </w:p>
        </w:tc>
        <w:tc>
          <w:tcPr>
            <w:tcW w:w="1095" w:type="dxa"/>
            <w:tcBorders>
              <w:top w:val="single" w:color="auto" w:sz="4" w:space="0"/>
              <w:left w:val="single" w:color="auto" w:sz="4" w:space="0"/>
              <w:bottom w:val="single" w:color="auto" w:sz="4" w:space="0"/>
              <w:right w:val="nil"/>
            </w:tcBorders>
            <w:vAlign w:val="center"/>
          </w:tcPr>
          <w:p w14:paraId="161AE1B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计算基数</w:t>
            </w:r>
          </w:p>
        </w:tc>
        <w:tc>
          <w:tcPr>
            <w:tcW w:w="1095" w:type="dxa"/>
            <w:gridSpan w:val="2"/>
            <w:tcBorders>
              <w:top w:val="single" w:color="auto" w:sz="4" w:space="0"/>
              <w:left w:val="single" w:color="auto" w:sz="4" w:space="0"/>
              <w:bottom w:val="single" w:color="auto" w:sz="4" w:space="0"/>
              <w:right w:val="nil"/>
            </w:tcBorders>
            <w:vAlign w:val="center"/>
          </w:tcPr>
          <w:p w14:paraId="0E317FD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费率（%）</w:t>
            </w:r>
          </w:p>
        </w:tc>
        <w:tc>
          <w:tcPr>
            <w:tcW w:w="1241" w:type="dxa"/>
            <w:tcBorders>
              <w:top w:val="single" w:color="auto" w:sz="4" w:space="0"/>
              <w:left w:val="single" w:color="auto" w:sz="4" w:space="0"/>
              <w:bottom w:val="single" w:color="auto" w:sz="4" w:space="0"/>
              <w:right w:val="single" w:color="auto" w:sz="4" w:space="0"/>
            </w:tcBorders>
            <w:vAlign w:val="center"/>
          </w:tcPr>
          <w:p w14:paraId="395EAD0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金额（元）</w:t>
            </w:r>
          </w:p>
        </w:tc>
      </w:tr>
      <w:tr w14:paraId="796E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4048D03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1</w:t>
            </w:r>
          </w:p>
        </w:tc>
        <w:tc>
          <w:tcPr>
            <w:tcW w:w="2237" w:type="dxa"/>
            <w:tcBorders>
              <w:top w:val="nil"/>
              <w:left w:val="nil"/>
              <w:bottom w:val="single" w:color="auto" w:sz="4" w:space="0"/>
              <w:right w:val="single" w:color="auto" w:sz="4" w:space="0"/>
            </w:tcBorders>
            <w:vAlign w:val="center"/>
          </w:tcPr>
          <w:p w14:paraId="5152FA41">
            <w:pPr>
              <w:widowControl/>
              <w:spacing w:before="0" w:beforeAutospacing="0" w:after="0" w:afterAutospacing="0"/>
              <w:ind w:left="0" w:right="0" w:firstLine="180" w:firstLineChars="10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增值税</w:t>
            </w:r>
          </w:p>
        </w:tc>
        <w:tc>
          <w:tcPr>
            <w:tcW w:w="2217" w:type="dxa"/>
            <w:vMerge w:val="restart"/>
            <w:tcBorders>
              <w:top w:val="nil"/>
              <w:left w:val="nil"/>
              <w:right w:val="single" w:color="auto" w:sz="4" w:space="0"/>
            </w:tcBorders>
            <w:vAlign w:val="center"/>
          </w:tcPr>
          <w:p w14:paraId="0E6A508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eastAsia="zh-CN"/>
              </w:rPr>
              <w:t>分部分项工程费</w:t>
            </w:r>
            <w:r>
              <w:rPr>
                <w:rFonts w:hint="eastAsia" w:ascii="方正仿宋_GBK" w:hAnsi="方正仿宋_GBK" w:eastAsia="方正仿宋_GBK" w:cs="方正仿宋_GBK"/>
                <w:color w:val="auto"/>
                <w:kern w:val="0"/>
                <w:sz w:val="18"/>
                <w:szCs w:val="18"/>
                <w:lang w:val="en-US" w:eastAsia="zh-CN"/>
              </w:rPr>
              <w:t>+措施项目费+不可竞争费+其他项目费</w:t>
            </w:r>
          </w:p>
        </w:tc>
        <w:tc>
          <w:tcPr>
            <w:tcW w:w="1095" w:type="dxa"/>
            <w:tcBorders>
              <w:top w:val="nil"/>
              <w:left w:val="nil"/>
              <w:bottom w:val="single" w:color="auto" w:sz="4" w:space="0"/>
              <w:right w:val="single" w:color="auto" w:sz="4" w:space="0"/>
            </w:tcBorders>
            <w:vAlign w:val="center"/>
          </w:tcPr>
          <w:p w14:paraId="038129C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7A30824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5D54281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06D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6903200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val="en-US" w:eastAsia="zh-CN"/>
              </w:rPr>
            </w:pPr>
            <w:r>
              <w:rPr>
                <w:rFonts w:hint="eastAsia" w:ascii="方正仿宋_GBK" w:hAnsi="方正仿宋_GBK" w:eastAsia="方正仿宋_GBK" w:cs="方正仿宋_GBK"/>
                <w:color w:val="auto"/>
                <w:kern w:val="0"/>
                <w:sz w:val="18"/>
                <w:szCs w:val="18"/>
                <w:lang w:val="en-US" w:eastAsia="zh-CN"/>
              </w:rPr>
              <w:t>2</w:t>
            </w:r>
          </w:p>
        </w:tc>
        <w:tc>
          <w:tcPr>
            <w:tcW w:w="2237" w:type="dxa"/>
            <w:tcBorders>
              <w:top w:val="nil"/>
              <w:left w:val="nil"/>
              <w:bottom w:val="single" w:color="auto" w:sz="4" w:space="0"/>
              <w:right w:val="single" w:color="auto" w:sz="4" w:space="0"/>
            </w:tcBorders>
            <w:vAlign w:val="center"/>
          </w:tcPr>
          <w:p w14:paraId="38DABDDA">
            <w:pPr>
              <w:widowControl/>
              <w:spacing w:before="0" w:beforeAutospacing="0" w:after="0" w:afterAutospacing="0"/>
              <w:ind w:left="0" w:right="0" w:firstLine="180" w:firstLineChars="100"/>
              <w:jc w:val="left"/>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水利建设基金</w:t>
            </w:r>
          </w:p>
        </w:tc>
        <w:tc>
          <w:tcPr>
            <w:tcW w:w="2217" w:type="dxa"/>
            <w:vMerge w:val="continue"/>
            <w:tcBorders>
              <w:left w:val="nil"/>
              <w:bottom w:val="single" w:color="auto" w:sz="4" w:space="0"/>
              <w:right w:val="single" w:color="auto" w:sz="4" w:space="0"/>
            </w:tcBorders>
            <w:vAlign w:val="center"/>
          </w:tcPr>
          <w:p w14:paraId="7AE3498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6017C99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4212D5C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56D4227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1F7D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5348A56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37BD0E8C">
            <w:pPr>
              <w:widowControl/>
              <w:spacing w:before="0" w:beforeAutospacing="0" w:after="0" w:afterAutospacing="0"/>
              <w:ind w:left="0" w:right="0" w:firstLine="217" w:firstLineChars="121"/>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59DFA1D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1B45E91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0E7C6F7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17EC928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A34E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0324E4F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0BA8C4F2">
            <w:pPr>
              <w:widowControl/>
              <w:spacing w:before="0" w:beforeAutospacing="0" w:after="0" w:afterAutospacing="0"/>
              <w:ind w:left="0" w:right="0" w:firstLine="217" w:firstLineChars="121"/>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5C5F226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584F016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11EA444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6370A51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DA83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24FBB7F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1D9AA416">
            <w:pPr>
              <w:widowControl/>
              <w:spacing w:before="0" w:beforeAutospacing="0" w:after="0" w:afterAutospacing="0"/>
              <w:ind w:left="0" w:right="0" w:firstLine="217" w:firstLineChars="121"/>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79909C3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42FEF60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4431915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75AD617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0462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4D76B23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75ECD8A1">
            <w:pPr>
              <w:widowControl/>
              <w:spacing w:before="0" w:beforeAutospacing="0" w:after="0" w:afterAutospacing="0"/>
              <w:ind w:left="0" w:right="0" w:firstLine="217" w:firstLineChars="121"/>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7B65461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1C55351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7E723AA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797E4D0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49B7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1E8B3A5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7B35D3A6">
            <w:pPr>
              <w:widowControl/>
              <w:spacing w:before="0" w:beforeAutospacing="0" w:after="0" w:afterAutospacing="0"/>
              <w:ind w:left="0" w:right="0" w:firstLine="217" w:firstLineChars="121"/>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359D312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249EF30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7C4753A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0F693C2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43D84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6245DFB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31E8E6AF">
            <w:pPr>
              <w:widowControl/>
              <w:spacing w:before="0" w:beforeAutospacing="0" w:after="0" w:afterAutospacing="0"/>
              <w:ind w:left="0" w:right="0" w:firstLine="180" w:firstLineChars="100"/>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3C7A5D8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32E6046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06E1C9E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33363B1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EE25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2A52FFF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1E006CC8">
            <w:pPr>
              <w:widowControl/>
              <w:spacing w:before="0" w:beforeAutospacing="0" w:after="0" w:afterAutospacing="0"/>
              <w:ind w:left="0" w:right="0" w:firstLine="180" w:firstLineChars="100"/>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2FD47EF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3DC305C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7AF187D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4502BB0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7B44F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1899BCD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013E087A">
            <w:pPr>
              <w:widowControl/>
              <w:spacing w:before="0" w:beforeAutospacing="0" w:after="0" w:afterAutospacing="0"/>
              <w:ind w:left="0" w:right="0" w:firstLine="180" w:firstLineChars="100"/>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21A9B56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4426AA3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29E5F85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53874E5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4937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6B06AC4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19B2CE3E">
            <w:pPr>
              <w:widowControl/>
              <w:spacing w:before="62" w:beforeAutospacing="0" w:after="62" w:afterAutospacing="0"/>
              <w:ind w:left="0" w:right="0" w:firstLine="217" w:firstLineChars="121"/>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2C2A4EA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19BCA0A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64ACFF4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7498B04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6FD91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35ADD01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1CC891B2">
            <w:pPr>
              <w:widowControl/>
              <w:spacing w:before="62" w:beforeAutospacing="0" w:after="62" w:afterAutospacing="0"/>
              <w:ind w:left="0" w:right="0" w:firstLine="217" w:firstLineChars="121"/>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63CD889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727C23F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766D063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38218C3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59639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184CC7F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5FE4C81E">
            <w:pPr>
              <w:widowControl/>
              <w:spacing w:before="62" w:beforeAutospacing="0" w:after="62" w:afterAutospacing="0"/>
              <w:ind w:left="0" w:right="0" w:firstLine="217" w:firstLineChars="121"/>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7727856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19AFBF1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4461894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232BC71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BCAC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7E1165E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510B23FE">
            <w:pPr>
              <w:widowControl/>
              <w:spacing w:before="62" w:beforeAutospacing="0" w:after="62" w:afterAutospacing="0"/>
              <w:ind w:left="0" w:right="0" w:firstLine="217" w:firstLineChars="121"/>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231045C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4DB7F48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5C74153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5F41DB3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07EF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3CD9AE2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2AE4EF36">
            <w:pPr>
              <w:widowControl/>
              <w:spacing w:before="62" w:beforeAutospacing="0" w:after="62" w:afterAutospacing="0"/>
              <w:ind w:left="0" w:right="0" w:firstLine="217" w:firstLineChars="121"/>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25D05A7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3F3DB57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023EF3A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4A159AA6">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289B6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7AFB727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5E4A9F8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3B44303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7A13D7B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5613E84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6D1DD4F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3DC69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775" w:type="dxa"/>
            <w:tcBorders>
              <w:top w:val="nil"/>
              <w:left w:val="single" w:color="auto" w:sz="4" w:space="0"/>
              <w:bottom w:val="single" w:color="auto" w:sz="4" w:space="0"/>
              <w:right w:val="single" w:color="auto" w:sz="4" w:space="0"/>
            </w:tcBorders>
            <w:vAlign w:val="center"/>
          </w:tcPr>
          <w:p w14:paraId="71116B5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237" w:type="dxa"/>
            <w:tcBorders>
              <w:top w:val="nil"/>
              <w:left w:val="nil"/>
              <w:bottom w:val="single" w:color="auto" w:sz="4" w:space="0"/>
              <w:right w:val="single" w:color="auto" w:sz="4" w:space="0"/>
            </w:tcBorders>
            <w:vAlign w:val="center"/>
          </w:tcPr>
          <w:p w14:paraId="59ADF0E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217" w:type="dxa"/>
            <w:tcBorders>
              <w:top w:val="nil"/>
              <w:left w:val="nil"/>
              <w:bottom w:val="single" w:color="auto" w:sz="4" w:space="0"/>
              <w:right w:val="single" w:color="auto" w:sz="4" w:space="0"/>
            </w:tcBorders>
            <w:vAlign w:val="center"/>
          </w:tcPr>
          <w:p w14:paraId="625618F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tcBorders>
              <w:top w:val="nil"/>
              <w:left w:val="nil"/>
              <w:bottom w:val="single" w:color="auto" w:sz="4" w:space="0"/>
              <w:right w:val="single" w:color="auto" w:sz="4" w:space="0"/>
            </w:tcBorders>
            <w:vAlign w:val="center"/>
          </w:tcPr>
          <w:p w14:paraId="0D80F57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095" w:type="dxa"/>
            <w:gridSpan w:val="2"/>
            <w:tcBorders>
              <w:top w:val="nil"/>
              <w:left w:val="nil"/>
              <w:bottom w:val="single" w:color="auto" w:sz="4" w:space="0"/>
              <w:right w:val="single" w:color="auto" w:sz="4" w:space="0"/>
            </w:tcBorders>
            <w:vAlign w:val="center"/>
          </w:tcPr>
          <w:p w14:paraId="5C8B49F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135F1EEF">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r w14:paraId="1E87B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jc w:val="center"/>
        </w:trPr>
        <w:tc>
          <w:tcPr>
            <w:tcW w:w="6325" w:type="dxa"/>
            <w:gridSpan w:val="5"/>
            <w:tcBorders>
              <w:top w:val="single" w:color="auto" w:sz="4" w:space="0"/>
              <w:left w:val="single" w:color="auto" w:sz="4" w:space="0"/>
              <w:bottom w:val="single" w:color="auto" w:sz="4" w:space="0"/>
              <w:right w:val="single" w:color="auto" w:sz="4" w:space="0"/>
            </w:tcBorders>
            <w:vAlign w:val="center"/>
          </w:tcPr>
          <w:p w14:paraId="6E9615A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合    计</w:t>
            </w:r>
          </w:p>
        </w:tc>
        <w:tc>
          <w:tcPr>
            <w:tcW w:w="1094" w:type="dxa"/>
            <w:tcBorders>
              <w:top w:val="nil"/>
              <w:left w:val="nil"/>
              <w:bottom w:val="single" w:color="auto" w:sz="4" w:space="0"/>
              <w:right w:val="single" w:color="auto" w:sz="4" w:space="0"/>
            </w:tcBorders>
            <w:vAlign w:val="center"/>
          </w:tcPr>
          <w:p w14:paraId="2416EA3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1241" w:type="dxa"/>
            <w:tcBorders>
              <w:top w:val="nil"/>
              <w:left w:val="nil"/>
              <w:bottom w:val="single" w:color="auto" w:sz="4" w:space="0"/>
              <w:right w:val="single" w:color="auto" w:sz="4" w:space="0"/>
            </w:tcBorders>
            <w:vAlign w:val="center"/>
          </w:tcPr>
          <w:p w14:paraId="2EFFE77C">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r>
    </w:tbl>
    <w:p w14:paraId="6C6C7421">
      <w:pPr>
        <w:spacing w:line="360" w:lineRule="auto"/>
        <w:jc w:val="left"/>
        <w:rPr>
          <w:rFonts w:hint="eastAsia" w:ascii="方正仿宋_GBK" w:hAnsi="方正仿宋_GBK" w:eastAsia="方正仿宋_GBK" w:cs="方正仿宋_GBK"/>
          <w:bCs/>
          <w:color w:val="auto"/>
          <w:kern w:val="0"/>
          <w:szCs w:val="21"/>
        </w:rPr>
      </w:pPr>
    </w:p>
    <w:p w14:paraId="67F22E3E">
      <w:pPr>
        <w:pStyle w:val="6"/>
        <w:ind w:firstLine="0" w:firstLineChars="0"/>
        <w:jc w:val="center"/>
        <w:rPr>
          <w:rFonts w:hint="eastAsia" w:ascii="方正仿宋_GBK" w:hAnsi="方正仿宋_GBK" w:eastAsia="方正仿宋_GBK" w:cs="方正仿宋_GBK"/>
          <w:bCs/>
          <w:color w:val="auto"/>
          <w:kern w:val="0"/>
          <w:szCs w:val="21"/>
        </w:rPr>
      </w:pPr>
    </w:p>
    <w:p w14:paraId="05EA15C6">
      <w:pPr>
        <w:pStyle w:val="6"/>
        <w:ind w:firstLine="0" w:firstLineChars="0"/>
        <w:jc w:val="left"/>
        <w:rPr>
          <w:rFonts w:hint="eastAsia" w:ascii="方正仿宋_GBK" w:hAnsi="方正仿宋_GBK" w:eastAsia="方正仿宋_GBK" w:cs="方正仿宋_GBK"/>
          <w:bCs/>
          <w:color w:val="auto"/>
          <w:kern w:val="0"/>
          <w:szCs w:val="21"/>
        </w:rPr>
      </w:pPr>
    </w:p>
    <w:p w14:paraId="29552D02">
      <w:pPr>
        <w:pStyle w:val="6"/>
        <w:ind w:firstLine="0" w:firstLineChars="0"/>
        <w:jc w:val="left"/>
        <w:rPr>
          <w:rFonts w:hint="eastAsia" w:ascii="方正仿宋_GBK" w:hAnsi="方正仿宋_GBK" w:eastAsia="方正仿宋_GBK" w:cs="方正仿宋_GBK"/>
          <w:bCs/>
          <w:color w:val="auto"/>
          <w:kern w:val="0"/>
          <w:szCs w:val="21"/>
        </w:rPr>
      </w:pPr>
    </w:p>
    <w:p w14:paraId="1257F96F">
      <w:pPr>
        <w:pStyle w:val="6"/>
        <w:ind w:firstLine="0" w:firstLineChars="0"/>
        <w:jc w:val="left"/>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kern w:val="0"/>
          <w:szCs w:val="21"/>
        </w:rPr>
        <w:t>2.6.</w:t>
      </w:r>
      <w:r>
        <w:rPr>
          <w:rFonts w:hint="eastAsia" w:ascii="方正仿宋_GBK" w:hAnsi="方正仿宋_GBK" w:eastAsia="方正仿宋_GBK" w:cs="方正仿宋_GBK"/>
          <w:bCs/>
          <w:color w:val="auto"/>
          <w:kern w:val="0"/>
          <w:szCs w:val="21"/>
          <w:lang w:val="en-US" w:eastAsia="zh-CN"/>
        </w:rPr>
        <w:t>9</w:t>
      </w:r>
      <w:r>
        <w:rPr>
          <w:rFonts w:hint="eastAsia" w:ascii="方正仿宋_GBK" w:hAnsi="方正仿宋_GBK" w:eastAsia="方正仿宋_GBK" w:cs="方正仿宋_GBK"/>
          <w:bCs/>
          <w:color w:val="auto"/>
          <w:kern w:val="0"/>
          <w:szCs w:val="21"/>
          <w:lang w:eastAsia="zh-CN"/>
        </w:rPr>
        <w:t>人工、</w:t>
      </w:r>
      <w:r>
        <w:rPr>
          <w:rFonts w:hint="eastAsia" w:ascii="方正仿宋_GBK" w:hAnsi="方正仿宋_GBK" w:eastAsia="方正仿宋_GBK" w:cs="方正仿宋_GBK"/>
          <w:bCs/>
          <w:color w:val="auto"/>
          <w:kern w:val="0"/>
          <w:szCs w:val="21"/>
        </w:rPr>
        <w:t>主要材料</w:t>
      </w:r>
      <w:r>
        <w:rPr>
          <w:rFonts w:hint="eastAsia" w:ascii="方正仿宋_GBK" w:hAnsi="方正仿宋_GBK" w:eastAsia="方正仿宋_GBK" w:cs="方正仿宋_GBK"/>
          <w:bCs/>
          <w:color w:val="auto"/>
          <w:kern w:val="0"/>
          <w:szCs w:val="21"/>
          <w:lang w:eastAsia="zh-CN"/>
        </w:rPr>
        <w:t>、机械汇总</w:t>
      </w:r>
      <w:r>
        <w:rPr>
          <w:rFonts w:hint="eastAsia" w:ascii="方正仿宋_GBK" w:hAnsi="方正仿宋_GBK" w:eastAsia="方正仿宋_GBK" w:cs="方正仿宋_GBK"/>
          <w:bCs/>
          <w:color w:val="auto"/>
          <w:kern w:val="0"/>
          <w:szCs w:val="21"/>
        </w:rPr>
        <w:t>表</w:t>
      </w:r>
    </w:p>
    <w:p w14:paraId="77DC00C4">
      <w:pPr>
        <w:spacing w:line="360" w:lineRule="auto"/>
        <w:ind w:firstLine="315" w:firstLineChars="150"/>
        <w:jc w:val="left"/>
        <w:rPr>
          <w:rFonts w:hint="eastAsia" w:ascii="方正仿宋_GBK" w:hAnsi="方正仿宋_GBK" w:eastAsia="方正仿宋_GBK" w:cs="方正仿宋_GBK"/>
          <w:bCs/>
          <w:color w:val="auto"/>
          <w:kern w:val="0"/>
          <w:szCs w:val="21"/>
        </w:rPr>
      </w:pPr>
    </w:p>
    <w:p w14:paraId="1AA79758">
      <w:pPr>
        <w:pStyle w:val="6"/>
        <w:ind w:firstLine="0" w:firstLineChars="0"/>
        <w:jc w:val="center"/>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kern w:val="0"/>
          <w:szCs w:val="21"/>
          <w:lang w:eastAsia="zh-CN"/>
        </w:rPr>
        <w:t>人工、</w:t>
      </w:r>
      <w:r>
        <w:rPr>
          <w:rFonts w:hint="eastAsia" w:ascii="方正仿宋_GBK" w:hAnsi="方正仿宋_GBK" w:eastAsia="方正仿宋_GBK" w:cs="方正仿宋_GBK"/>
          <w:bCs/>
          <w:color w:val="auto"/>
          <w:kern w:val="0"/>
          <w:szCs w:val="21"/>
        </w:rPr>
        <w:t>主要材料</w:t>
      </w:r>
      <w:r>
        <w:rPr>
          <w:rFonts w:hint="eastAsia" w:ascii="方正仿宋_GBK" w:hAnsi="方正仿宋_GBK" w:eastAsia="方正仿宋_GBK" w:cs="方正仿宋_GBK"/>
          <w:bCs/>
          <w:color w:val="auto"/>
          <w:kern w:val="0"/>
          <w:szCs w:val="21"/>
          <w:lang w:eastAsia="zh-CN"/>
        </w:rPr>
        <w:t>、机械汇总</w:t>
      </w:r>
      <w:r>
        <w:rPr>
          <w:rFonts w:hint="eastAsia" w:ascii="方正仿宋_GBK" w:hAnsi="方正仿宋_GBK" w:eastAsia="方正仿宋_GBK" w:cs="方正仿宋_GBK"/>
          <w:bCs/>
          <w:color w:val="auto"/>
          <w:kern w:val="0"/>
          <w:szCs w:val="21"/>
        </w:rPr>
        <w:t>表</w:t>
      </w:r>
    </w:p>
    <w:p w14:paraId="2D3C148F">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 xml:space="preserve">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rPr>
        <w:t xml:space="preserve">                                       第   页  共   页</w:t>
      </w:r>
    </w:p>
    <w:tbl>
      <w:tblPr>
        <w:tblStyle w:val="22"/>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6"/>
        <w:gridCol w:w="698"/>
        <w:gridCol w:w="2066"/>
        <w:gridCol w:w="692"/>
        <w:gridCol w:w="897"/>
        <w:gridCol w:w="1201"/>
        <w:gridCol w:w="1201"/>
        <w:gridCol w:w="1187"/>
      </w:tblGrid>
      <w:tr w14:paraId="3E886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6" w:hRule="atLeast"/>
          <w:jc w:val="center"/>
        </w:trPr>
        <w:tc>
          <w:tcPr>
            <w:tcW w:w="576" w:type="dxa"/>
            <w:tcBorders>
              <w:top w:val="single" w:color="auto" w:sz="4" w:space="0"/>
              <w:left w:val="single" w:color="auto" w:sz="4" w:space="0"/>
              <w:bottom w:val="single" w:color="auto" w:sz="4" w:space="0"/>
              <w:right w:val="nil"/>
            </w:tcBorders>
            <w:vAlign w:val="center"/>
          </w:tcPr>
          <w:p w14:paraId="06AC7CD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698" w:type="dxa"/>
            <w:tcBorders>
              <w:top w:val="single" w:color="auto" w:sz="4" w:space="0"/>
              <w:left w:val="single" w:color="auto" w:sz="4" w:space="0"/>
              <w:bottom w:val="single" w:color="auto" w:sz="4" w:space="0"/>
              <w:right w:val="nil"/>
            </w:tcBorders>
            <w:vAlign w:val="center"/>
          </w:tcPr>
          <w:p w14:paraId="2A12FF1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编码</w:t>
            </w:r>
          </w:p>
        </w:tc>
        <w:tc>
          <w:tcPr>
            <w:tcW w:w="2066" w:type="dxa"/>
            <w:tcBorders>
              <w:top w:val="single" w:color="auto" w:sz="4" w:space="0"/>
              <w:left w:val="single" w:color="auto" w:sz="4" w:space="0"/>
              <w:bottom w:val="single" w:color="auto" w:sz="4" w:space="0"/>
              <w:right w:val="nil"/>
            </w:tcBorders>
            <w:vAlign w:val="center"/>
          </w:tcPr>
          <w:p w14:paraId="1393A3B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名</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称</w:t>
            </w:r>
          </w:p>
          <w:p w14:paraId="275BC24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（材料</w:t>
            </w:r>
            <w:r>
              <w:rPr>
                <w:rFonts w:hint="eastAsia" w:ascii="方正仿宋_GBK" w:hAnsi="方正仿宋_GBK" w:eastAsia="方正仿宋_GBK" w:cs="方正仿宋_GBK"/>
                <w:color w:val="auto"/>
                <w:kern w:val="0"/>
                <w:sz w:val="18"/>
                <w:szCs w:val="18"/>
              </w:rPr>
              <w:t>、</w:t>
            </w:r>
            <w:r>
              <w:rPr>
                <w:rFonts w:hint="eastAsia" w:ascii="方正仿宋_GBK" w:hAnsi="方正仿宋_GBK" w:eastAsia="方正仿宋_GBK" w:cs="方正仿宋_GBK"/>
                <w:color w:val="auto"/>
                <w:kern w:val="0"/>
                <w:sz w:val="18"/>
                <w:szCs w:val="18"/>
                <w:lang w:eastAsia="zh-CN"/>
              </w:rPr>
              <w:t>机械规格</w:t>
            </w:r>
            <w:r>
              <w:rPr>
                <w:rFonts w:hint="eastAsia" w:ascii="方正仿宋_GBK" w:hAnsi="方正仿宋_GBK" w:eastAsia="方正仿宋_GBK" w:cs="方正仿宋_GBK"/>
                <w:color w:val="auto"/>
                <w:kern w:val="0"/>
                <w:sz w:val="18"/>
                <w:szCs w:val="18"/>
              </w:rPr>
              <w:t>型号</w:t>
            </w:r>
            <w:r>
              <w:rPr>
                <w:rFonts w:hint="eastAsia" w:ascii="方正仿宋_GBK" w:hAnsi="方正仿宋_GBK" w:eastAsia="方正仿宋_GBK" w:cs="方正仿宋_GBK"/>
                <w:color w:val="auto"/>
                <w:kern w:val="0"/>
                <w:sz w:val="18"/>
                <w:szCs w:val="18"/>
                <w:lang w:eastAsia="zh-CN"/>
              </w:rPr>
              <w:t>）</w:t>
            </w:r>
          </w:p>
        </w:tc>
        <w:tc>
          <w:tcPr>
            <w:tcW w:w="692" w:type="dxa"/>
            <w:tcBorders>
              <w:top w:val="single" w:color="auto" w:sz="4" w:space="0"/>
              <w:left w:val="single" w:color="auto" w:sz="4" w:space="0"/>
              <w:bottom w:val="single" w:color="auto" w:sz="4" w:space="0"/>
              <w:right w:val="nil"/>
            </w:tcBorders>
            <w:vAlign w:val="center"/>
          </w:tcPr>
          <w:p w14:paraId="6F27C7FD">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单位</w:t>
            </w:r>
          </w:p>
        </w:tc>
        <w:tc>
          <w:tcPr>
            <w:tcW w:w="897" w:type="dxa"/>
            <w:tcBorders>
              <w:top w:val="single" w:color="auto" w:sz="4" w:space="0"/>
              <w:left w:val="single" w:color="auto" w:sz="4" w:space="0"/>
              <w:bottom w:val="single" w:color="auto" w:sz="4" w:space="0"/>
              <w:right w:val="nil"/>
            </w:tcBorders>
            <w:vAlign w:val="center"/>
          </w:tcPr>
          <w:p w14:paraId="5440574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数量</w:t>
            </w:r>
          </w:p>
        </w:tc>
        <w:tc>
          <w:tcPr>
            <w:tcW w:w="1201" w:type="dxa"/>
            <w:tcBorders>
              <w:top w:val="single" w:color="auto" w:sz="4" w:space="0"/>
              <w:left w:val="single" w:color="auto" w:sz="4" w:space="0"/>
              <w:bottom w:val="single" w:color="auto" w:sz="4" w:space="0"/>
              <w:right w:val="single" w:color="auto" w:sz="4" w:space="0"/>
            </w:tcBorders>
            <w:vAlign w:val="center"/>
          </w:tcPr>
          <w:p w14:paraId="6E5773D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单价（元）</w:t>
            </w:r>
          </w:p>
        </w:tc>
        <w:tc>
          <w:tcPr>
            <w:tcW w:w="1201" w:type="dxa"/>
            <w:tcBorders>
              <w:top w:val="single" w:color="auto" w:sz="4" w:space="0"/>
              <w:left w:val="single" w:color="auto" w:sz="4" w:space="0"/>
              <w:bottom w:val="single" w:color="auto" w:sz="4" w:space="0"/>
              <w:right w:val="single" w:color="auto" w:sz="4" w:space="0"/>
            </w:tcBorders>
            <w:vAlign w:val="center"/>
          </w:tcPr>
          <w:p w14:paraId="316D5D1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合价（元）</w:t>
            </w:r>
          </w:p>
        </w:tc>
        <w:tc>
          <w:tcPr>
            <w:tcW w:w="1187" w:type="dxa"/>
            <w:tcBorders>
              <w:top w:val="single" w:color="auto" w:sz="4" w:space="0"/>
              <w:left w:val="single" w:color="auto" w:sz="4" w:space="0"/>
              <w:bottom w:val="single" w:color="auto" w:sz="4" w:space="0"/>
              <w:right w:val="single" w:color="auto" w:sz="4" w:space="0"/>
            </w:tcBorders>
            <w:vAlign w:val="center"/>
          </w:tcPr>
          <w:p w14:paraId="2634C10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备注</w:t>
            </w:r>
          </w:p>
        </w:tc>
      </w:tr>
      <w:tr w14:paraId="2DC2C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36993E0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4EF960E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5B73FA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4CDD27C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42CCD48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4F1F61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4AA7D2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BBFC1F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B90C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6C9F46F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5A30757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6D70A0E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4B47144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11ADF61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118BB7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07A04D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3448565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F679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2B41AAB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2BCC9A4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592A19E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24A9EB4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4B8B567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121514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46A36C4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242FD17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D9C1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5DF9F13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555DE24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4F12366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099383A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4EACD79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6D8B21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349BC3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2F3CDDA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554E2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3C61613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7F30C6A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69A5FFE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3501D48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8AF823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3FA1FC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A8D26C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6062130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45931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4DCD114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21C2BB9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6693262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0F1A574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21FE958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B507A4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01500B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274B81E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0B44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4F9AF93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3AB01D7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5C2CCC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0688C3C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2957C364">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0491AF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AD1967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4380176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10D03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7127BB4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5056B33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3F14D6A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1836459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2D80F0F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D1BC57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B01A6E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2F7D3C1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AD54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49A456F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6A16A82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3F1423F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1B37405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373908E5">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E82BBC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DD5107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B65986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4EB24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4D770FE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7BE5204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68525D7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5E1770F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1998BED0">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95B46E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85B92D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1C5F84C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999F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3399366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2E707C8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6B6DBE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490A282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3130DD2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399FEB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88974C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77015A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01DA9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7671C81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08FD886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72CE98E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2FDED24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553F6AA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2DD023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874704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42DF63C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1B18D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6A8740B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2C12619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7B11DC4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1D834F0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6ACCCEB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278E19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21CCDE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526D128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295C8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025AEDF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3A8BB10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F7A4B3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44B34EA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4115565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3F63CE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253BA9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8E865A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47BF1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322F0FD3">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764" w:type="dxa"/>
            <w:gridSpan w:val="2"/>
            <w:tcBorders>
              <w:top w:val="nil"/>
              <w:left w:val="nil"/>
              <w:bottom w:val="single" w:color="auto" w:sz="4" w:space="0"/>
              <w:right w:val="single" w:color="auto" w:sz="4" w:space="0"/>
            </w:tcBorders>
            <w:vAlign w:val="center"/>
          </w:tcPr>
          <w:p w14:paraId="021B12D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本</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页</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小</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计</w:t>
            </w:r>
          </w:p>
        </w:tc>
        <w:tc>
          <w:tcPr>
            <w:tcW w:w="692" w:type="dxa"/>
            <w:tcBorders>
              <w:top w:val="nil"/>
              <w:left w:val="nil"/>
              <w:bottom w:val="single" w:color="auto" w:sz="4" w:space="0"/>
              <w:right w:val="single" w:color="auto" w:sz="4" w:space="0"/>
            </w:tcBorders>
            <w:vAlign w:val="center"/>
          </w:tcPr>
          <w:p w14:paraId="255EBAA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元</w:t>
            </w:r>
          </w:p>
        </w:tc>
        <w:tc>
          <w:tcPr>
            <w:tcW w:w="897" w:type="dxa"/>
            <w:tcBorders>
              <w:top w:val="nil"/>
              <w:left w:val="nil"/>
              <w:bottom w:val="single" w:color="auto" w:sz="4" w:space="0"/>
              <w:right w:val="single" w:color="auto" w:sz="4" w:space="0"/>
            </w:tcBorders>
            <w:vAlign w:val="center"/>
          </w:tcPr>
          <w:p w14:paraId="6B790E4A">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BD00E6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E86B57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21C3D20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40721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0A3EA32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764" w:type="dxa"/>
            <w:gridSpan w:val="2"/>
            <w:tcBorders>
              <w:top w:val="nil"/>
              <w:left w:val="nil"/>
              <w:bottom w:val="single" w:color="auto" w:sz="4" w:space="0"/>
              <w:right w:val="single" w:color="auto" w:sz="4" w:space="0"/>
            </w:tcBorders>
            <w:vAlign w:val="center"/>
          </w:tcPr>
          <w:p w14:paraId="39E2B46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合</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计</w:t>
            </w:r>
          </w:p>
        </w:tc>
        <w:tc>
          <w:tcPr>
            <w:tcW w:w="692" w:type="dxa"/>
            <w:tcBorders>
              <w:top w:val="nil"/>
              <w:left w:val="nil"/>
              <w:bottom w:val="single" w:color="auto" w:sz="4" w:space="0"/>
              <w:right w:val="single" w:color="auto" w:sz="4" w:space="0"/>
            </w:tcBorders>
            <w:vAlign w:val="center"/>
          </w:tcPr>
          <w:p w14:paraId="00004F7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元</w:t>
            </w:r>
          </w:p>
        </w:tc>
        <w:tc>
          <w:tcPr>
            <w:tcW w:w="897" w:type="dxa"/>
            <w:tcBorders>
              <w:top w:val="nil"/>
              <w:left w:val="nil"/>
              <w:bottom w:val="single" w:color="auto" w:sz="4" w:space="0"/>
              <w:right w:val="single" w:color="auto" w:sz="4" w:space="0"/>
            </w:tcBorders>
            <w:vAlign w:val="center"/>
          </w:tcPr>
          <w:p w14:paraId="0FB963F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41936E2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E8625B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DA21BD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bl>
    <w:p w14:paraId="5A08E3A0">
      <w:pPr>
        <w:ind w:firstLine="3935" w:firstLineChars="1874"/>
        <w:rPr>
          <w:rFonts w:hint="eastAsia" w:ascii="方正仿宋_GBK" w:hAnsi="方正仿宋_GBK" w:eastAsia="方正仿宋_GBK" w:cs="方正仿宋_GBK"/>
          <w:color w:val="auto"/>
          <w:szCs w:val="21"/>
        </w:rPr>
      </w:pPr>
    </w:p>
    <w:p w14:paraId="2DEFCD0C">
      <w:pPr>
        <w:ind w:firstLine="3935" w:firstLineChars="1874"/>
        <w:rPr>
          <w:rFonts w:hint="eastAsia" w:ascii="方正仿宋_GBK" w:hAnsi="方正仿宋_GBK" w:eastAsia="方正仿宋_GBK" w:cs="方正仿宋_GBK"/>
          <w:color w:val="auto"/>
          <w:szCs w:val="21"/>
        </w:rPr>
      </w:pPr>
    </w:p>
    <w:p w14:paraId="083C18AE">
      <w:pPr>
        <w:ind w:firstLine="3935" w:firstLineChars="1874"/>
        <w:rPr>
          <w:rFonts w:hint="eastAsia" w:ascii="方正仿宋_GBK" w:hAnsi="方正仿宋_GBK" w:eastAsia="方正仿宋_GBK" w:cs="方正仿宋_GBK"/>
          <w:color w:val="auto"/>
          <w:szCs w:val="21"/>
        </w:rPr>
      </w:pPr>
    </w:p>
    <w:p w14:paraId="32345E1C">
      <w:pPr>
        <w:rPr>
          <w:rFonts w:hint="eastAsia" w:ascii="方正仿宋_GBK" w:hAnsi="方正仿宋_GBK" w:eastAsia="方正仿宋_GBK" w:cs="方正仿宋_GBK"/>
          <w:color w:val="auto"/>
          <w:szCs w:val="21"/>
        </w:rPr>
      </w:pPr>
    </w:p>
    <w:p w14:paraId="031E2F23">
      <w:pPr>
        <w:pStyle w:val="6"/>
        <w:ind w:firstLine="0" w:firstLineChars="0"/>
        <w:jc w:val="left"/>
        <w:rPr>
          <w:rFonts w:hint="eastAsia" w:ascii="方正仿宋_GBK" w:hAnsi="方正仿宋_GBK" w:eastAsia="方正仿宋_GBK" w:cs="方正仿宋_GBK"/>
          <w:bCs/>
          <w:color w:val="auto"/>
          <w:kern w:val="0"/>
          <w:szCs w:val="21"/>
        </w:rPr>
      </w:pPr>
    </w:p>
    <w:p w14:paraId="58DFE244">
      <w:pPr>
        <w:pStyle w:val="6"/>
        <w:ind w:firstLine="0" w:firstLineChars="0"/>
        <w:jc w:val="left"/>
        <w:rPr>
          <w:rFonts w:hint="eastAsia" w:ascii="方正仿宋_GBK" w:hAnsi="方正仿宋_GBK" w:eastAsia="方正仿宋_GBK" w:cs="方正仿宋_GBK"/>
          <w:bCs/>
          <w:color w:val="auto"/>
          <w:kern w:val="0"/>
          <w:szCs w:val="21"/>
          <w:lang w:val="en-US" w:eastAsia="zh-CN"/>
        </w:rPr>
      </w:pPr>
      <w:r>
        <w:rPr>
          <w:rFonts w:hint="eastAsia" w:ascii="方正仿宋_GBK" w:hAnsi="方正仿宋_GBK" w:eastAsia="方正仿宋_GBK" w:cs="方正仿宋_GBK"/>
          <w:bCs/>
          <w:color w:val="auto"/>
          <w:kern w:val="0"/>
          <w:szCs w:val="21"/>
        </w:rPr>
        <w:t>2.6.</w:t>
      </w:r>
      <w:r>
        <w:rPr>
          <w:rFonts w:hint="eastAsia" w:ascii="方正仿宋_GBK" w:hAnsi="方正仿宋_GBK" w:eastAsia="方正仿宋_GBK" w:cs="方正仿宋_GBK"/>
          <w:bCs/>
          <w:color w:val="auto"/>
          <w:kern w:val="0"/>
          <w:szCs w:val="21"/>
          <w:lang w:val="en-US" w:eastAsia="zh-CN"/>
        </w:rPr>
        <w:t>9发包人提供材料和工程设备汇总表</w:t>
      </w:r>
    </w:p>
    <w:p w14:paraId="1EFBC6F7">
      <w:pPr>
        <w:rPr>
          <w:rFonts w:hint="eastAsia" w:ascii="方正仿宋_GBK" w:hAnsi="方正仿宋_GBK" w:eastAsia="方正仿宋_GBK" w:cs="方正仿宋_GBK"/>
          <w:color w:val="auto"/>
          <w:szCs w:val="21"/>
        </w:rPr>
      </w:pPr>
    </w:p>
    <w:p w14:paraId="72FD84BD">
      <w:pPr>
        <w:jc w:val="center"/>
        <w:rPr>
          <w:rFonts w:hint="eastAsia" w:ascii="方正仿宋_GBK" w:hAnsi="方正仿宋_GBK" w:eastAsia="方正仿宋_GBK" w:cs="方正仿宋_GBK"/>
          <w:bCs/>
          <w:color w:val="auto"/>
          <w:kern w:val="0"/>
          <w:sz w:val="21"/>
          <w:szCs w:val="21"/>
          <w:lang w:val="en-US" w:eastAsia="zh-CN" w:bidi="ar-SA"/>
        </w:rPr>
      </w:pPr>
    </w:p>
    <w:p w14:paraId="545D3DB1">
      <w:pPr>
        <w:jc w:val="center"/>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bCs/>
          <w:color w:val="auto"/>
          <w:kern w:val="0"/>
          <w:sz w:val="21"/>
          <w:szCs w:val="21"/>
          <w:lang w:val="en-US" w:eastAsia="zh-CN" w:bidi="ar-SA"/>
        </w:rPr>
        <w:t>发包人提供材料和工程设备汇总表</w:t>
      </w:r>
    </w:p>
    <w:p w14:paraId="6BFC4C6D">
      <w:pPr>
        <w:rPr>
          <w:rFonts w:hint="eastAsia" w:ascii="方正仿宋_GBK" w:hAnsi="方正仿宋_GBK" w:eastAsia="方正仿宋_GBK" w:cs="方正仿宋_GBK"/>
          <w:color w:val="auto"/>
          <w:szCs w:val="21"/>
        </w:rPr>
      </w:pPr>
    </w:p>
    <w:p w14:paraId="607B7360">
      <w:pPr>
        <w:pStyle w:val="6"/>
        <w:spacing w:before="156" w:beforeLines="50" w:after="156" w:afterLines="50"/>
        <w:ind w:firstLine="0" w:firstLineChars="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kern w:val="0"/>
          <w:sz w:val="18"/>
          <w:szCs w:val="18"/>
        </w:rPr>
        <w:t xml:space="preserve">工程名称：                 </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rPr>
        <w:t xml:space="preserve"> </w:t>
      </w:r>
      <w:r>
        <w:rPr>
          <w:rFonts w:hint="eastAsia" w:ascii="方正仿宋_GBK" w:hAnsi="方正仿宋_GBK" w:eastAsia="方正仿宋_GBK" w:cs="方正仿宋_GBK"/>
          <w:color w:val="auto"/>
          <w:kern w:val="0"/>
          <w:sz w:val="18"/>
          <w:szCs w:val="18"/>
          <w:lang w:eastAsia="zh-CN"/>
        </w:rPr>
        <w:t>标段：</w:t>
      </w:r>
      <w:r>
        <w:rPr>
          <w:rFonts w:hint="eastAsia" w:ascii="方正仿宋_GBK" w:hAnsi="方正仿宋_GBK" w:eastAsia="方正仿宋_GBK" w:cs="方正仿宋_GBK"/>
          <w:color w:val="auto"/>
          <w:kern w:val="0"/>
          <w:sz w:val="18"/>
          <w:szCs w:val="18"/>
        </w:rPr>
        <w:t xml:space="preserve">                                       第   页  共   页</w:t>
      </w:r>
    </w:p>
    <w:tbl>
      <w:tblPr>
        <w:tblStyle w:val="22"/>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6"/>
        <w:gridCol w:w="698"/>
        <w:gridCol w:w="2066"/>
        <w:gridCol w:w="692"/>
        <w:gridCol w:w="897"/>
        <w:gridCol w:w="1201"/>
        <w:gridCol w:w="1201"/>
        <w:gridCol w:w="1187"/>
      </w:tblGrid>
      <w:tr w14:paraId="3439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6" w:hRule="atLeast"/>
          <w:jc w:val="center"/>
        </w:trPr>
        <w:tc>
          <w:tcPr>
            <w:tcW w:w="576" w:type="dxa"/>
            <w:tcBorders>
              <w:top w:val="single" w:color="auto" w:sz="4" w:space="0"/>
              <w:left w:val="single" w:color="auto" w:sz="4" w:space="0"/>
              <w:bottom w:val="single" w:color="auto" w:sz="4" w:space="0"/>
              <w:right w:val="nil"/>
            </w:tcBorders>
            <w:vAlign w:val="center"/>
          </w:tcPr>
          <w:p w14:paraId="7E70CA8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序号</w:t>
            </w:r>
          </w:p>
        </w:tc>
        <w:tc>
          <w:tcPr>
            <w:tcW w:w="698" w:type="dxa"/>
            <w:tcBorders>
              <w:top w:val="single" w:color="auto" w:sz="4" w:space="0"/>
              <w:left w:val="single" w:color="auto" w:sz="4" w:space="0"/>
              <w:bottom w:val="single" w:color="auto" w:sz="4" w:space="0"/>
              <w:right w:val="nil"/>
            </w:tcBorders>
            <w:vAlign w:val="center"/>
          </w:tcPr>
          <w:p w14:paraId="3B936E2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编码</w:t>
            </w:r>
          </w:p>
        </w:tc>
        <w:tc>
          <w:tcPr>
            <w:tcW w:w="2066" w:type="dxa"/>
            <w:tcBorders>
              <w:top w:val="single" w:color="auto" w:sz="4" w:space="0"/>
              <w:left w:val="single" w:color="auto" w:sz="4" w:space="0"/>
              <w:bottom w:val="single" w:color="auto" w:sz="4" w:space="0"/>
              <w:right w:val="nil"/>
            </w:tcBorders>
            <w:vAlign w:val="center"/>
          </w:tcPr>
          <w:p w14:paraId="40AA5A8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名</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称</w:t>
            </w:r>
          </w:p>
          <w:p w14:paraId="4493ED3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lang w:eastAsia="zh-CN"/>
              </w:rPr>
              <w:t>（材料</w:t>
            </w:r>
            <w:r>
              <w:rPr>
                <w:rFonts w:hint="eastAsia" w:ascii="方正仿宋_GBK" w:hAnsi="方正仿宋_GBK" w:eastAsia="方正仿宋_GBK" w:cs="方正仿宋_GBK"/>
                <w:color w:val="auto"/>
                <w:kern w:val="0"/>
                <w:sz w:val="18"/>
                <w:szCs w:val="18"/>
              </w:rPr>
              <w:t>、</w:t>
            </w:r>
            <w:r>
              <w:rPr>
                <w:rFonts w:hint="eastAsia" w:ascii="方正仿宋_GBK" w:hAnsi="方正仿宋_GBK" w:eastAsia="方正仿宋_GBK" w:cs="方正仿宋_GBK"/>
                <w:color w:val="auto"/>
                <w:kern w:val="0"/>
                <w:sz w:val="18"/>
                <w:szCs w:val="18"/>
                <w:lang w:eastAsia="zh-CN"/>
              </w:rPr>
              <w:t>机械规格</w:t>
            </w:r>
            <w:r>
              <w:rPr>
                <w:rFonts w:hint="eastAsia" w:ascii="方正仿宋_GBK" w:hAnsi="方正仿宋_GBK" w:eastAsia="方正仿宋_GBK" w:cs="方正仿宋_GBK"/>
                <w:color w:val="auto"/>
                <w:kern w:val="0"/>
                <w:sz w:val="18"/>
                <w:szCs w:val="18"/>
              </w:rPr>
              <w:t>型号</w:t>
            </w:r>
            <w:r>
              <w:rPr>
                <w:rFonts w:hint="eastAsia" w:ascii="方正仿宋_GBK" w:hAnsi="方正仿宋_GBK" w:eastAsia="方正仿宋_GBK" w:cs="方正仿宋_GBK"/>
                <w:color w:val="auto"/>
                <w:kern w:val="0"/>
                <w:sz w:val="18"/>
                <w:szCs w:val="18"/>
                <w:lang w:eastAsia="zh-CN"/>
              </w:rPr>
              <w:t>）</w:t>
            </w:r>
          </w:p>
        </w:tc>
        <w:tc>
          <w:tcPr>
            <w:tcW w:w="692" w:type="dxa"/>
            <w:tcBorders>
              <w:top w:val="single" w:color="auto" w:sz="4" w:space="0"/>
              <w:left w:val="single" w:color="auto" w:sz="4" w:space="0"/>
              <w:bottom w:val="single" w:color="auto" w:sz="4" w:space="0"/>
              <w:right w:val="nil"/>
            </w:tcBorders>
            <w:vAlign w:val="center"/>
          </w:tcPr>
          <w:p w14:paraId="6CBD8C5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单位</w:t>
            </w:r>
          </w:p>
        </w:tc>
        <w:tc>
          <w:tcPr>
            <w:tcW w:w="897" w:type="dxa"/>
            <w:tcBorders>
              <w:top w:val="single" w:color="auto" w:sz="4" w:space="0"/>
              <w:left w:val="single" w:color="auto" w:sz="4" w:space="0"/>
              <w:bottom w:val="single" w:color="auto" w:sz="4" w:space="0"/>
              <w:right w:val="nil"/>
            </w:tcBorders>
            <w:vAlign w:val="center"/>
          </w:tcPr>
          <w:p w14:paraId="3852DEC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数量</w:t>
            </w:r>
          </w:p>
        </w:tc>
        <w:tc>
          <w:tcPr>
            <w:tcW w:w="1201" w:type="dxa"/>
            <w:tcBorders>
              <w:top w:val="single" w:color="auto" w:sz="4" w:space="0"/>
              <w:left w:val="single" w:color="auto" w:sz="4" w:space="0"/>
              <w:bottom w:val="single" w:color="auto" w:sz="4" w:space="0"/>
              <w:right w:val="single" w:color="auto" w:sz="4" w:space="0"/>
            </w:tcBorders>
            <w:vAlign w:val="center"/>
          </w:tcPr>
          <w:p w14:paraId="47AA503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单价（元）</w:t>
            </w:r>
          </w:p>
        </w:tc>
        <w:tc>
          <w:tcPr>
            <w:tcW w:w="1201" w:type="dxa"/>
            <w:tcBorders>
              <w:top w:val="single" w:color="auto" w:sz="4" w:space="0"/>
              <w:left w:val="single" w:color="auto" w:sz="4" w:space="0"/>
              <w:bottom w:val="single" w:color="auto" w:sz="4" w:space="0"/>
              <w:right w:val="single" w:color="auto" w:sz="4" w:space="0"/>
            </w:tcBorders>
            <w:vAlign w:val="center"/>
          </w:tcPr>
          <w:p w14:paraId="6A73F0A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合价（元）</w:t>
            </w:r>
          </w:p>
        </w:tc>
        <w:tc>
          <w:tcPr>
            <w:tcW w:w="1187" w:type="dxa"/>
            <w:tcBorders>
              <w:top w:val="single" w:color="auto" w:sz="4" w:space="0"/>
              <w:left w:val="single" w:color="auto" w:sz="4" w:space="0"/>
              <w:bottom w:val="single" w:color="auto" w:sz="4" w:space="0"/>
              <w:right w:val="single" w:color="auto" w:sz="4" w:space="0"/>
            </w:tcBorders>
            <w:vAlign w:val="center"/>
          </w:tcPr>
          <w:p w14:paraId="60395E0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r>
              <w:rPr>
                <w:rFonts w:hint="eastAsia" w:ascii="方正仿宋_GBK" w:hAnsi="方正仿宋_GBK" w:eastAsia="方正仿宋_GBK" w:cs="方正仿宋_GBK"/>
                <w:color w:val="auto"/>
                <w:kern w:val="0"/>
                <w:sz w:val="18"/>
                <w:szCs w:val="18"/>
              </w:rPr>
              <w:t>备注</w:t>
            </w:r>
          </w:p>
        </w:tc>
      </w:tr>
      <w:tr w14:paraId="10E67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578F942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30C9A9F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53F6892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1D260FA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613D9D2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63DF25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E0D30B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6A41FBF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4139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5DC0F96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673676B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7FD6EBE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6C3FC0C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30EB1BD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7531D9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72076F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206FF1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2AF1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5B98B4F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52BAF74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65F2C1B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4CC4E42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123798D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AFE2E2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EFEAC1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1C2BC16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10A07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29B0C5A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72A19F7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0F9787C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17684E8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BD1487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F1D0AB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5B26DA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559E478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507B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40144FF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32197FB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2C28EF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0D187A8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85464F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694C67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22669F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14DB8FE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1F59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5124F8A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6FA2DF2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2B6EA55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4B41E62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AEF5C4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5070836">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B26E8B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54D6D0D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6052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021FF705">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7B3F1168">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2C8C11B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3033839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BEF57AD">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45C939B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5CCD65B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6E7A786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668E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634245F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613E01F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23A5BA2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0C0C6897">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8D75758">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6AA8339">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C8A8C3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276F346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66AD8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5241387A">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2F8367D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612E9DF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78051200">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3E3D0B7">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9B2776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BC5CBD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6DACF97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592D0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4ABF798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1F879E5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4F0033C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0D0EC36C">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6B0EB84B">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EA916F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4E58D5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57D2DA6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3988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67972189">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4673669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4A604C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367ACC2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15E0D3C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6806AB8D">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33F832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1D64E52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7A362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133F1FE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087618C1">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47604C5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5E46E92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7EEEA1E9">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5F8106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7119B03">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69D16D1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A67B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6FB11926">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13DE70D5">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0E950A9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6473962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3CF78083">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44F6EAC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3FA57E30">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0325260E">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8BFE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2E98AC8E">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698" w:type="dxa"/>
            <w:tcBorders>
              <w:top w:val="nil"/>
              <w:left w:val="nil"/>
              <w:bottom w:val="single" w:color="auto" w:sz="4" w:space="0"/>
              <w:right w:val="single" w:color="auto" w:sz="4" w:space="0"/>
            </w:tcBorders>
            <w:vAlign w:val="center"/>
          </w:tcPr>
          <w:p w14:paraId="4B1E7652">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2066" w:type="dxa"/>
            <w:tcBorders>
              <w:top w:val="nil"/>
              <w:left w:val="nil"/>
              <w:bottom w:val="single" w:color="auto" w:sz="4" w:space="0"/>
              <w:right w:val="single" w:color="auto" w:sz="4" w:space="0"/>
            </w:tcBorders>
            <w:vAlign w:val="center"/>
          </w:tcPr>
          <w:p w14:paraId="17F99D7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692" w:type="dxa"/>
            <w:tcBorders>
              <w:top w:val="nil"/>
              <w:left w:val="nil"/>
              <w:bottom w:val="single" w:color="auto" w:sz="4" w:space="0"/>
              <w:right w:val="single" w:color="auto" w:sz="4" w:space="0"/>
            </w:tcBorders>
            <w:vAlign w:val="center"/>
          </w:tcPr>
          <w:p w14:paraId="308380F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897" w:type="dxa"/>
            <w:tcBorders>
              <w:top w:val="nil"/>
              <w:left w:val="nil"/>
              <w:bottom w:val="single" w:color="auto" w:sz="4" w:space="0"/>
              <w:right w:val="single" w:color="auto" w:sz="4" w:space="0"/>
            </w:tcBorders>
            <w:vAlign w:val="center"/>
          </w:tcPr>
          <w:p w14:paraId="04C0F682">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0B6F27F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74DE638C">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7D4E0E3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7E0BE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1CE2D68B">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764" w:type="dxa"/>
            <w:gridSpan w:val="2"/>
            <w:tcBorders>
              <w:top w:val="nil"/>
              <w:left w:val="nil"/>
              <w:bottom w:val="single" w:color="auto" w:sz="4" w:space="0"/>
              <w:right w:val="single" w:color="auto" w:sz="4" w:space="0"/>
            </w:tcBorders>
            <w:vAlign w:val="center"/>
          </w:tcPr>
          <w:p w14:paraId="66AA4F58">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本</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页</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小</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计</w:t>
            </w:r>
          </w:p>
        </w:tc>
        <w:tc>
          <w:tcPr>
            <w:tcW w:w="692" w:type="dxa"/>
            <w:tcBorders>
              <w:top w:val="nil"/>
              <w:left w:val="nil"/>
              <w:bottom w:val="single" w:color="auto" w:sz="4" w:space="0"/>
              <w:right w:val="single" w:color="auto" w:sz="4" w:space="0"/>
            </w:tcBorders>
            <w:vAlign w:val="center"/>
          </w:tcPr>
          <w:p w14:paraId="01BD07D4">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元</w:t>
            </w:r>
          </w:p>
        </w:tc>
        <w:tc>
          <w:tcPr>
            <w:tcW w:w="897" w:type="dxa"/>
            <w:tcBorders>
              <w:top w:val="nil"/>
              <w:left w:val="nil"/>
              <w:bottom w:val="single" w:color="auto" w:sz="4" w:space="0"/>
              <w:right w:val="single" w:color="auto" w:sz="4" w:space="0"/>
            </w:tcBorders>
            <w:vAlign w:val="center"/>
          </w:tcPr>
          <w:p w14:paraId="0A0216D1">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21C5773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4A894957">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078244D4">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r w14:paraId="34679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576" w:type="dxa"/>
            <w:tcBorders>
              <w:top w:val="nil"/>
              <w:left w:val="single" w:color="auto" w:sz="4" w:space="0"/>
              <w:bottom w:val="single" w:color="auto" w:sz="4" w:space="0"/>
              <w:right w:val="single" w:color="auto" w:sz="4" w:space="0"/>
            </w:tcBorders>
            <w:vAlign w:val="center"/>
          </w:tcPr>
          <w:p w14:paraId="65F73FD1">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rPr>
            </w:pPr>
          </w:p>
        </w:tc>
        <w:tc>
          <w:tcPr>
            <w:tcW w:w="2764" w:type="dxa"/>
            <w:gridSpan w:val="2"/>
            <w:tcBorders>
              <w:top w:val="nil"/>
              <w:left w:val="nil"/>
              <w:bottom w:val="single" w:color="auto" w:sz="4" w:space="0"/>
              <w:right w:val="single" w:color="auto" w:sz="4" w:space="0"/>
            </w:tcBorders>
            <w:vAlign w:val="center"/>
          </w:tcPr>
          <w:p w14:paraId="196A94B2">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合</w:t>
            </w:r>
            <w:r>
              <w:rPr>
                <w:rFonts w:hint="eastAsia" w:ascii="方正仿宋_GBK" w:hAnsi="方正仿宋_GBK" w:eastAsia="方正仿宋_GBK" w:cs="方正仿宋_GBK"/>
                <w:color w:val="auto"/>
                <w:kern w:val="0"/>
                <w:sz w:val="18"/>
                <w:szCs w:val="18"/>
                <w:lang w:val="en-US" w:eastAsia="zh-CN"/>
              </w:rPr>
              <w:t xml:space="preserve">   </w:t>
            </w:r>
            <w:r>
              <w:rPr>
                <w:rFonts w:hint="eastAsia" w:ascii="方正仿宋_GBK" w:hAnsi="方正仿宋_GBK" w:eastAsia="方正仿宋_GBK" w:cs="方正仿宋_GBK"/>
                <w:color w:val="auto"/>
                <w:kern w:val="0"/>
                <w:sz w:val="18"/>
                <w:szCs w:val="18"/>
                <w:lang w:eastAsia="zh-CN"/>
              </w:rPr>
              <w:t>计</w:t>
            </w:r>
          </w:p>
        </w:tc>
        <w:tc>
          <w:tcPr>
            <w:tcW w:w="692" w:type="dxa"/>
            <w:tcBorders>
              <w:top w:val="nil"/>
              <w:left w:val="nil"/>
              <w:bottom w:val="single" w:color="auto" w:sz="4" w:space="0"/>
              <w:right w:val="single" w:color="auto" w:sz="4" w:space="0"/>
            </w:tcBorders>
            <w:vAlign w:val="center"/>
          </w:tcPr>
          <w:p w14:paraId="3A9E84AF">
            <w:pPr>
              <w:widowControl/>
              <w:spacing w:before="0" w:beforeAutospacing="0" w:after="0" w:afterAutospacing="0"/>
              <w:ind w:left="0" w:right="0"/>
              <w:jc w:val="center"/>
              <w:rPr>
                <w:rFonts w:hint="eastAsia" w:ascii="方正仿宋_GBK" w:hAnsi="方正仿宋_GBK" w:eastAsia="方正仿宋_GBK" w:cs="方正仿宋_GBK"/>
                <w:color w:val="auto"/>
                <w:kern w:val="0"/>
                <w:sz w:val="18"/>
                <w:szCs w:val="18"/>
                <w:lang w:eastAsia="zh-CN"/>
              </w:rPr>
            </w:pPr>
            <w:r>
              <w:rPr>
                <w:rFonts w:hint="eastAsia" w:ascii="方正仿宋_GBK" w:hAnsi="方正仿宋_GBK" w:eastAsia="方正仿宋_GBK" w:cs="方正仿宋_GBK"/>
                <w:color w:val="auto"/>
                <w:kern w:val="0"/>
                <w:sz w:val="18"/>
                <w:szCs w:val="18"/>
                <w:lang w:eastAsia="zh-CN"/>
              </w:rPr>
              <w:t>元</w:t>
            </w:r>
          </w:p>
        </w:tc>
        <w:tc>
          <w:tcPr>
            <w:tcW w:w="897" w:type="dxa"/>
            <w:tcBorders>
              <w:top w:val="nil"/>
              <w:left w:val="nil"/>
              <w:bottom w:val="single" w:color="auto" w:sz="4" w:space="0"/>
              <w:right w:val="single" w:color="auto" w:sz="4" w:space="0"/>
            </w:tcBorders>
            <w:vAlign w:val="center"/>
          </w:tcPr>
          <w:p w14:paraId="4DB51FDE">
            <w:pPr>
              <w:widowControl/>
              <w:spacing w:before="0" w:beforeAutospacing="0" w:after="0" w:afterAutospacing="0"/>
              <w:ind w:left="0" w:right="0"/>
              <w:jc w:val="righ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5F55E7A">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201" w:type="dxa"/>
            <w:tcBorders>
              <w:top w:val="nil"/>
              <w:left w:val="nil"/>
              <w:bottom w:val="single" w:color="auto" w:sz="4" w:space="0"/>
              <w:right w:val="single" w:color="auto" w:sz="4" w:space="0"/>
            </w:tcBorders>
            <w:vAlign w:val="center"/>
          </w:tcPr>
          <w:p w14:paraId="1A1A671B">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c>
          <w:tcPr>
            <w:tcW w:w="1187" w:type="dxa"/>
            <w:tcBorders>
              <w:top w:val="nil"/>
              <w:left w:val="nil"/>
              <w:bottom w:val="single" w:color="auto" w:sz="4" w:space="0"/>
              <w:right w:val="single" w:color="auto" w:sz="4" w:space="0"/>
            </w:tcBorders>
            <w:vAlign w:val="center"/>
          </w:tcPr>
          <w:p w14:paraId="1EC8090F">
            <w:pPr>
              <w:widowControl/>
              <w:spacing w:before="0" w:beforeAutospacing="0" w:after="0" w:afterAutospacing="0"/>
              <w:ind w:left="0" w:right="0"/>
              <w:jc w:val="left"/>
              <w:rPr>
                <w:rFonts w:hint="eastAsia" w:ascii="方正仿宋_GBK" w:hAnsi="方正仿宋_GBK" w:eastAsia="方正仿宋_GBK" w:cs="方正仿宋_GBK"/>
                <w:color w:val="auto"/>
                <w:kern w:val="0"/>
                <w:sz w:val="18"/>
                <w:szCs w:val="18"/>
              </w:rPr>
            </w:pPr>
          </w:p>
        </w:tc>
      </w:tr>
    </w:tbl>
    <w:p w14:paraId="27601410">
      <w:pPr>
        <w:widowControl w:val="0"/>
        <w:wordWrap/>
        <w:adjustRightInd/>
        <w:snapToGrid/>
        <w:spacing w:line="360" w:lineRule="auto"/>
        <w:textAlignment w:val="auto"/>
        <w:outlineLvl w:val="9"/>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kern w:val="0"/>
          <w:sz w:val="18"/>
          <w:szCs w:val="18"/>
          <w:lang w:val="en-US" w:eastAsia="zh-CN" w:bidi="ar-SA"/>
        </w:rPr>
        <w:t>说明：此表由招标人填写，供投标人在投标报价、确定总承包服务费时参考。</w:t>
      </w:r>
    </w:p>
    <w:p w14:paraId="7CEF3DDE">
      <w:pPr>
        <w:pStyle w:val="6"/>
        <w:ind w:firstLine="0" w:firstLineChars="0"/>
        <w:jc w:val="both"/>
        <w:rPr>
          <w:rFonts w:hint="eastAsia" w:ascii="方正仿宋_GBK" w:hAnsi="方正仿宋_GBK" w:eastAsia="方正仿宋_GBK" w:cs="方正仿宋_GBK"/>
          <w:bCs/>
          <w:color w:val="auto"/>
          <w:szCs w:val="21"/>
        </w:rPr>
      </w:pPr>
    </w:p>
    <w:p w14:paraId="79E52A18">
      <w:pPr>
        <w:pStyle w:val="6"/>
        <w:ind w:firstLine="0" w:firstLineChars="0"/>
        <w:jc w:val="both"/>
        <w:rPr>
          <w:rFonts w:hint="eastAsia" w:ascii="方正仿宋_GBK" w:hAnsi="方正仿宋_GBK" w:eastAsia="方正仿宋_GBK" w:cs="方正仿宋_GBK"/>
          <w:bCs/>
          <w:color w:val="auto"/>
          <w:szCs w:val="21"/>
        </w:rPr>
      </w:pPr>
    </w:p>
    <w:p w14:paraId="01D84C2F">
      <w:pPr>
        <w:pStyle w:val="6"/>
        <w:ind w:firstLine="0" w:firstLineChars="0"/>
        <w:jc w:val="both"/>
        <w:rPr>
          <w:rFonts w:hint="eastAsia" w:ascii="方正仿宋_GBK" w:hAnsi="方正仿宋_GBK" w:eastAsia="方正仿宋_GBK" w:cs="方正仿宋_GBK"/>
          <w:bCs/>
          <w:color w:val="auto"/>
          <w:kern w:val="0"/>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bCs/>
          <w:color w:val="auto"/>
          <w:kern w:val="0"/>
          <w:szCs w:val="21"/>
        </w:rPr>
        <w:t>7. 施工组织设计</w:t>
      </w:r>
    </w:p>
    <w:p w14:paraId="7A23E91B">
      <w:pPr>
        <w:rPr>
          <w:rFonts w:hint="eastAsia" w:ascii="方正仿宋_GBK" w:hAnsi="方正仿宋_GBK" w:eastAsia="方正仿宋_GBK" w:cs="方正仿宋_GBK"/>
          <w:color w:val="auto"/>
        </w:rPr>
      </w:pPr>
    </w:p>
    <w:p w14:paraId="3F2A8D0B">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color w:val="auto"/>
          <w:szCs w:val="21"/>
        </w:rPr>
        <w:t>7.1 投标人编制施工组织设计的要求：根据招标文件和对现场的勘察情况，采用文字并结合图表形式说明主要施工方法；拟投入本标段的主要物资计划、</w:t>
      </w:r>
      <w:r>
        <w:rPr>
          <w:rFonts w:hint="eastAsia" w:ascii="方正仿宋_GBK" w:hAnsi="方正仿宋_GBK" w:eastAsia="方正仿宋_GBK" w:cs="方正仿宋_GBK"/>
          <w:bCs/>
          <w:color w:val="auto"/>
          <w:szCs w:val="21"/>
        </w:rPr>
        <w:t>拟投入的主要施工机械及设备计划</w:t>
      </w:r>
      <w:r>
        <w:rPr>
          <w:rFonts w:hint="eastAsia" w:ascii="方正仿宋_GBK" w:hAnsi="方正仿宋_GBK" w:eastAsia="方正仿宋_GBK" w:cs="方正仿宋_GBK"/>
          <w:color w:val="auto"/>
          <w:szCs w:val="21"/>
        </w:rPr>
        <w:t>、拟配备的试验和检测仪器设备情况、劳动力计划等；结合工程特点提出切实可行的工程质量、安全生产、文明施工、工程进度的技术组织措施，同时应对工程施工的重点和难点提出相应技术保证措施，如冬雨季施工技术、减少噪音、降低环境污染、地下管线及其他地上地下设施的保护加固措施等。</w:t>
      </w:r>
    </w:p>
    <w:p w14:paraId="4E1931D7">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color w:val="auto"/>
          <w:szCs w:val="21"/>
        </w:rPr>
        <w:t>7.2 若施工组织设计采用技术暗标</w:t>
      </w:r>
      <w:r>
        <w:rPr>
          <w:rFonts w:hint="eastAsia" w:ascii="方正仿宋_GBK" w:hAnsi="方正仿宋_GBK" w:eastAsia="方正仿宋_GBK" w:cs="方正仿宋_GBK"/>
          <w:color w:val="auto"/>
          <w:szCs w:val="21"/>
          <w:lang w:eastAsia="zh-CN"/>
        </w:rPr>
        <w:t>，</w:t>
      </w:r>
      <w:r>
        <w:rPr>
          <w:rFonts w:hint="eastAsia" w:ascii="方正仿宋_GBK" w:hAnsi="方正仿宋_GBK" w:eastAsia="方正仿宋_GBK" w:cs="方正仿宋_GBK"/>
          <w:color w:val="auto"/>
          <w:szCs w:val="21"/>
        </w:rPr>
        <w:t>则施工组织设计的编制和装订应符合暗标编制和装订。</w:t>
      </w:r>
    </w:p>
    <w:p w14:paraId="5FBB3AD8">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bCs/>
          <w:color w:val="auto"/>
          <w:szCs w:val="21"/>
        </w:rPr>
        <w:t>2.</w:t>
      </w:r>
      <w:r>
        <w:rPr>
          <w:rFonts w:hint="eastAsia" w:ascii="方正仿宋_GBK" w:hAnsi="方正仿宋_GBK" w:eastAsia="方正仿宋_GBK" w:cs="方正仿宋_GBK"/>
          <w:color w:val="auto"/>
          <w:szCs w:val="21"/>
        </w:rPr>
        <w:t>7.3 施工组织设计除采用文字方式评审表述外可附下列图表：</w:t>
      </w:r>
    </w:p>
    <w:p w14:paraId="713B122F">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附表一  拟投入本标段的主要施工设备表</w:t>
      </w:r>
    </w:p>
    <w:p w14:paraId="67E0D6C0">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附表二  劳动力计划表</w:t>
      </w:r>
    </w:p>
    <w:p w14:paraId="0C36A2F6">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附表三  计划开、竣工日期和施工进度网络图</w:t>
      </w:r>
    </w:p>
    <w:p w14:paraId="7F45C4A2">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附表四  施工总平面图</w:t>
      </w:r>
    </w:p>
    <w:p w14:paraId="5F53C556">
      <w:pPr>
        <w:rPr>
          <w:rFonts w:hint="eastAsia" w:ascii="方正仿宋_GBK" w:hAnsi="方正仿宋_GBK" w:eastAsia="方正仿宋_GBK" w:cs="方正仿宋_GBK"/>
          <w:color w:val="auto"/>
        </w:rPr>
      </w:pPr>
    </w:p>
    <w:p w14:paraId="0D9FE92B">
      <w:pPr>
        <w:rPr>
          <w:rFonts w:hint="eastAsia" w:ascii="方正仿宋_GBK" w:hAnsi="方正仿宋_GBK" w:eastAsia="方正仿宋_GBK" w:cs="方正仿宋_GBK"/>
          <w:color w:val="auto"/>
        </w:rPr>
      </w:pPr>
    </w:p>
    <w:p w14:paraId="08E129B9">
      <w:pPr>
        <w:rPr>
          <w:rFonts w:hint="eastAsia" w:ascii="方正仿宋_GBK" w:hAnsi="方正仿宋_GBK" w:eastAsia="方正仿宋_GBK" w:cs="方正仿宋_GBK"/>
          <w:color w:val="auto"/>
        </w:rPr>
      </w:pPr>
    </w:p>
    <w:p w14:paraId="4EBE5EAB">
      <w:pPr>
        <w:rPr>
          <w:rFonts w:hint="eastAsia" w:ascii="方正仿宋_GBK" w:hAnsi="方正仿宋_GBK" w:eastAsia="方正仿宋_GBK" w:cs="方正仿宋_GBK"/>
          <w:color w:val="auto"/>
        </w:rPr>
      </w:pPr>
    </w:p>
    <w:p w14:paraId="328F625C">
      <w:pPr>
        <w:rPr>
          <w:rFonts w:hint="eastAsia" w:ascii="方正仿宋_GBK" w:hAnsi="方正仿宋_GBK" w:eastAsia="方正仿宋_GBK" w:cs="方正仿宋_GBK"/>
          <w:color w:val="auto"/>
        </w:rPr>
      </w:pPr>
    </w:p>
    <w:p w14:paraId="1706189F">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color w:val="auto"/>
          <w:sz w:val="24"/>
          <w:szCs w:val="24"/>
        </w:rPr>
        <w:br w:type="page"/>
      </w:r>
      <w:r>
        <w:rPr>
          <w:rFonts w:hint="eastAsia" w:ascii="方正仿宋_GBK" w:hAnsi="方正仿宋_GBK" w:eastAsia="方正仿宋_GBK" w:cs="方正仿宋_GBK"/>
          <w:b w:val="0"/>
          <w:color w:val="auto"/>
          <w:szCs w:val="21"/>
        </w:rPr>
        <w:t>附表一：拟投入本标段的主要施工设备表</w:t>
      </w:r>
    </w:p>
    <w:p w14:paraId="2302A179">
      <w:pPr>
        <w:spacing w:line="360" w:lineRule="auto"/>
        <w:rPr>
          <w:rFonts w:hint="eastAsia" w:ascii="方正仿宋_GBK" w:hAnsi="方正仿宋_GBK" w:eastAsia="方正仿宋_GBK" w:cs="方正仿宋_GBK"/>
          <w:color w:val="auto"/>
          <w:szCs w:val="21"/>
        </w:rPr>
      </w:pPr>
    </w:p>
    <w:tbl>
      <w:tblPr>
        <w:tblStyle w:val="22"/>
        <w:tblW w:w="9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185"/>
        <w:gridCol w:w="795"/>
        <w:gridCol w:w="816"/>
        <w:gridCol w:w="816"/>
        <w:gridCol w:w="1080"/>
        <w:gridCol w:w="1260"/>
        <w:gridCol w:w="973"/>
        <w:gridCol w:w="1080"/>
        <w:gridCol w:w="1080"/>
      </w:tblGrid>
      <w:tr w14:paraId="70E5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jc w:val="center"/>
        </w:trPr>
        <w:tc>
          <w:tcPr>
            <w:tcW w:w="720" w:type="dxa"/>
            <w:vAlign w:val="center"/>
          </w:tcPr>
          <w:p w14:paraId="3C21AFED">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序号</w:t>
            </w:r>
          </w:p>
        </w:tc>
        <w:tc>
          <w:tcPr>
            <w:tcW w:w="1185" w:type="dxa"/>
            <w:vAlign w:val="center"/>
          </w:tcPr>
          <w:p w14:paraId="6C5FC0C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设备名称</w:t>
            </w:r>
          </w:p>
        </w:tc>
        <w:tc>
          <w:tcPr>
            <w:tcW w:w="795" w:type="dxa"/>
            <w:vAlign w:val="center"/>
          </w:tcPr>
          <w:p w14:paraId="52FF7E6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型号</w:t>
            </w:r>
          </w:p>
          <w:p w14:paraId="5EEE106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规格</w:t>
            </w:r>
          </w:p>
        </w:tc>
        <w:tc>
          <w:tcPr>
            <w:tcW w:w="816" w:type="dxa"/>
            <w:vAlign w:val="center"/>
          </w:tcPr>
          <w:p w14:paraId="0FF475C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数量</w:t>
            </w:r>
          </w:p>
        </w:tc>
        <w:tc>
          <w:tcPr>
            <w:tcW w:w="816" w:type="dxa"/>
            <w:vAlign w:val="center"/>
          </w:tcPr>
          <w:p w14:paraId="1A86FA3B">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国别</w:t>
            </w:r>
          </w:p>
          <w:p w14:paraId="391B3B1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产地</w:t>
            </w:r>
          </w:p>
        </w:tc>
        <w:tc>
          <w:tcPr>
            <w:tcW w:w="1080" w:type="dxa"/>
            <w:vAlign w:val="center"/>
          </w:tcPr>
          <w:p w14:paraId="0AD3F9F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制造</w:t>
            </w:r>
          </w:p>
          <w:p w14:paraId="69090D5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年份</w:t>
            </w:r>
          </w:p>
        </w:tc>
        <w:tc>
          <w:tcPr>
            <w:tcW w:w="1260" w:type="dxa"/>
            <w:vAlign w:val="center"/>
          </w:tcPr>
          <w:p w14:paraId="3AA15FD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额定功率</w:t>
            </w:r>
          </w:p>
          <w:p w14:paraId="218B6AA2">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 KW )</w:t>
            </w:r>
          </w:p>
        </w:tc>
        <w:tc>
          <w:tcPr>
            <w:tcW w:w="973" w:type="dxa"/>
            <w:vAlign w:val="center"/>
          </w:tcPr>
          <w:p w14:paraId="24CF4A0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生产</w:t>
            </w:r>
          </w:p>
          <w:p w14:paraId="17C16D3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能力</w:t>
            </w:r>
          </w:p>
        </w:tc>
        <w:tc>
          <w:tcPr>
            <w:tcW w:w="1080" w:type="dxa"/>
            <w:vAlign w:val="center"/>
          </w:tcPr>
          <w:p w14:paraId="79B93E1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用于施</w:t>
            </w:r>
          </w:p>
          <w:p w14:paraId="7FF439E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工部位</w:t>
            </w:r>
          </w:p>
        </w:tc>
        <w:tc>
          <w:tcPr>
            <w:tcW w:w="1080" w:type="dxa"/>
            <w:vAlign w:val="center"/>
          </w:tcPr>
          <w:p w14:paraId="3A7057C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备注</w:t>
            </w:r>
          </w:p>
        </w:tc>
      </w:tr>
      <w:tr w14:paraId="27B6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720" w:type="dxa"/>
            <w:vAlign w:val="top"/>
          </w:tcPr>
          <w:p w14:paraId="1B656C6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85" w:type="dxa"/>
            <w:vAlign w:val="top"/>
          </w:tcPr>
          <w:p w14:paraId="6EC6CA34">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795" w:type="dxa"/>
            <w:vAlign w:val="top"/>
          </w:tcPr>
          <w:p w14:paraId="363F1D2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1131751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3192357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317F436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260" w:type="dxa"/>
            <w:vAlign w:val="top"/>
          </w:tcPr>
          <w:p w14:paraId="514372A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73" w:type="dxa"/>
            <w:vAlign w:val="top"/>
          </w:tcPr>
          <w:p w14:paraId="077B1BF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1AE58B4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0EC39C2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13CF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720" w:type="dxa"/>
            <w:vAlign w:val="top"/>
          </w:tcPr>
          <w:p w14:paraId="7656F9E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85" w:type="dxa"/>
            <w:vAlign w:val="top"/>
          </w:tcPr>
          <w:p w14:paraId="13599D8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795" w:type="dxa"/>
            <w:vAlign w:val="top"/>
          </w:tcPr>
          <w:p w14:paraId="3CC0D37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345B9E4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54B7BB4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1FE479F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260" w:type="dxa"/>
            <w:vAlign w:val="top"/>
          </w:tcPr>
          <w:p w14:paraId="36B9875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73" w:type="dxa"/>
            <w:vAlign w:val="top"/>
          </w:tcPr>
          <w:p w14:paraId="68B3C27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7FFA429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1B1E180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0B9A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720" w:type="dxa"/>
            <w:vAlign w:val="top"/>
          </w:tcPr>
          <w:p w14:paraId="00DAD74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85" w:type="dxa"/>
            <w:vAlign w:val="top"/>
          </w:tcPr>
          <w:p w14:paraId="5784703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795" w:type="dxa"/>
            <w:vAlign w:val="top"/>
          </w:tcPr>
          <w:p w14:paraId="70C74D9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6E4D91D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1B0B322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0E6A262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260" w:type="dxa"/>
            <w:vAlign w:val="top"/>
          </w:tcPr>
          <w:p w14:paraId="14DD522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73" w:type="dxa"/>
            <w:vAlign w:val="top"/>
          </w:tcPr>
          <w:p w14:paraId="69F7D3F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78B935C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70F72F7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5DA6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jc w:val="center"/>
        </w:trPr>
        <w:tc>
          <w:tcPr>
            <w:tcW w:w="720" w:type="dxa"/>
            <w:vAlign w:val="top"/>
          </w:tcPr>
          <w:p w14:paraId="01AB360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85" w:type="dxa"/>
            <w:vAlign w:val="top"/>
          </w:tcPr>
          <w:p w14:paraId="257F311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795" w:type="dxa"/>
            <w:vAlign w:val="top"/>
          </w:tcPr>
          <w:p w14:paraId="5BBEF63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63768F9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2CB84D0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301D59B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260" w:type="dxa"/>
            <w:vAlign w:val="top"/>
          </w:tcPr>
          <w:p w14:paraId="2B04C2C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73" w:type="dxa"/>
            <w:vAlign w:val="top"/>
          </w:tcPr>
          <w:p w14:paraId="4E6AE67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664D8FB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7A5F667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42FA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720" w:type="dxa"/>
            <w:vAlign w:val="top"/>
          </w:tcPr>
          <w:p w14:paraId="65C1EFF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85" w:type="dxa"/>
            <w:vAlign w:val="top"/>
          </w:tcPr>
          <w:p w14:paraId="7087FD6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795" w:type="dxa"/>
            <w:vAlign w:val="top"/>
          </w:tcPr>
          <w:p w14:paraId="419D284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04693D4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1949445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6703934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260" w:type="dxa"/>
            <w:vAlign w:val="top"/>
          </w:tcPr>
          <w:p w14:paraId="2984EEB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73" w:type="dxa"/>
            <w:vAlign w:val="top"/>
          </w:tcPr>
          <w:p w14:paraId="7B42A24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4BB02D3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77ECFC7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0BBD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720" w:type="dxa"/>
            <w:vAlign w:val="top"/>
          </w:tcPr>
          <w:p w14:paraId="100F6E7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85" w:type="dxa"/>
            <w:vAlign w:val="top"/>
          </w:tcPr>
          <w:p w14:paraId="61A54F9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795" w:type="dxa"/>
            <w:vAlign w:val="top"/>
          </w:tcPr>
          <w:p w14:paraId="5FE5E6C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3134C4C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16" w:type="dxa"/>
            <w:vAlign w:val="top"/>
          </w:tcPr>
          <w:p w14:paraId="3BBE166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6C479F5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260" w:type="dxa"/>
            <w:vAlign w:val="top"/>
          </w:tcPr>
          <w:p w14:paraId="1278AA4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73" w:type="dxa"/>
            <w:vAlign w:val="top"/>
          </w:tcPr>
          <w:p w14:paraId="1321E81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1BF3C19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080" w:type="dxa"/>
            <w:vAlign w:val="top"/>
          </w:tcPr>
          <w:p w14:paraId="3E4BF1B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bl>
    <w:p w14:paraId="20D2FF0D">
      <w:pPr>
        <w:spacing w:line="360" w:lineRule="auto"/>
        <w:rPr>
          <w:rFonts w:hint="eastAsia" w:ascii="方正仿宋_GBK" w:hAnsi="方正仿宋_GBK" w:eastAsia="方正仿宋_GBK" w:cs="方正仿宋_GBK"/>
          <w:color w:val="auto"/>
          <w:sz w:val="24"/>
        </w:rPr>
      </w:pPr>
    </w:p>
    <w:p w14:paraId="6FDB7C23">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附表二：劳动力计划表</w:t>
      </w:r>
    </w:p>
    <w:p w14:paraId="2DAE29C5">
      <w:pPr>
        <w:spacing w:line="360" w:lineRule="auto"/>
        <w:ind w:firstLine="7560" w:firstLineChars="36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单位：人</w:t>
      </w:r>
    </w:p>
    <w:tbl>
      <w:tblPr>
        <w:tblStyle w:val="22"/>
        <w:tblW w:w="97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1275"/>
        <w:gridCol w:w="1275"/>
        <w:gridCol w:w="1275"/>
        <w:gridCol w:w="1275"/>
        <w:gridCol w:w="1275"/>
        <w:gridCol w:w="1275"/>
        <w:gridCol w:w="1278"/>
      </w:tblGrid>
      <w:tr w14:paraId="15A3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4758958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工种</w:t>
            </w:r>
          </w:p>
        </w:tc>
        <w:tc>
          <w:tcPr>
            <w:tcW w:w="8928" w:type="dxa"/>
            <w:gridSpan w:val="7"/>
            <w:tcBorders>
              <w:top w:val="outset" w:color="auto" w:sz="6" w:space="0"/>
              <w:left w:val="outset" w:color="auto" w:sz="6" w:space="0"/>
              <w:bottom w:val="outset" w:color="auto" w:sz="6" w:space="0"/>
              <w:right w:val="outset" w:color="auto" w:sz="6" w:space="0"/>
            </w:tcBorders>
            <w:vAlign w:val="center"/>
          </w:tcPr>
          <w:p w14:paraId="696EE99E">
            <w:pPr>
              <w:spacing w:before="0" w:beforeAutospacing="0" w:after="0" w:afterAutospacing="0" w:line="360" w:lineRule="auto"/>
              <w:ind w:left="0" w:right="0" w:firstLine="360" w:firstLineChars="20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按工程施工阶段投入劳动力情况</w:t>
            </w:r>
          </w:p>
        </w:tc>
      </w:tr>
      <w:tr w14:paraId="3332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19EE4602">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48BA5D03">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ECF0F42">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75286655">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44967C6">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C1190F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9A3A11E">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348AA0EB">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r w14:paraId="411C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705301C2">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0FC1475E">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6874F8E">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AEBDA3B">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3A4CAAD1">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9CE86DB">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3D09542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18827386">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r w14:paraId="4471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608D2FFD">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789A37D9">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1E2FAEF1">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35F978B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743882A1">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75EE0A47">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CD9DD82">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495848D4">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r w14:paraId="361E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1F79E839">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92B7D60">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44DDC7BD">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1B598DEC">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353E4475">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D3C4FE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056CF3C">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72903FBA">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r w14:paraId="2A30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230417ED">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8B096DC">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0D2EA5F5">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48A1C00">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2953B6E">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339DB26C">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7D15194">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4F1CF4CE">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r w14:paraId="1C36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116CFC39">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1C79286D">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D52C479">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B474967">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1592B44">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0DE7B7B3">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2A6BF18D">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5961D47B">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r w14:paraId="2027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857" w:type="dxa"/>
            <w:tcBorders>
              <w:top w:val="outset" w:color="auto" w:sz="6" w:space="0"/>
              <w:left w:val="outset" w:color="auto" w:sz="6" w:space="0"/>
              <w:bottom w:val="outset" w:color="auto" w:sz="6" w:space="0"/>
              <w:right w:val="outset" w:color="auto" w:sz="6" w:space="0"/>
            </w:tcBorders>
            <w:vAlign w:val="center"/>
          </w:tcPr>
          <w:p w14:paraId="70F9BADA">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B7B6C1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F87F89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667BA475">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79F0C4AF">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0BED2E3D">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5" w:type="dxa"/>
            <w:tcBorders>
              <w:top w:val="outset" w:color="auto" w:sz="6" w:space="0"/>
              <w:left w:val="outset" w:color="auto" w:sz="6" w:space="0"/>
              <w:bottom w:val="outset" w:color="auto" w:sz="6" w:space="0"/>
              <w:right w:val="outset" w:color="auto" w:sz="6" w:space="0"/>
            </w:tcBorders>
            <w:vAlign w:val="center"/>
          </w:tcPr>
          <w:p w14:paraId="5C663432">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c>
          <w:tcPr>
            <w:tcW w:w="1278" w:type="dxa"/>
            <w:tcBorders>
              <w:top w:val="outset" w:color="auto" w:sz="6" w:space="0"/>
              <w:left w:val="outset" w:color="auto" w:sz="6" w:space="0"/>
              <w:bottom w:val="outset" w:color="auto" w:sz="6" w:space="0"/>
              <w:right w:val="outset" w:color="auto" w:sz="6" w:space="0"/>
            </w:tcBorders>
            <w:vAlign w:val="center"/>
          </w:tcPr>
          <w:p w14:paraId="7496D281">
            <w:pPr>
              <w:spacing w:before="0" w:beforeAutospacing="0" w:after="0" w:afterAutospacing="0" w:line="360" w:lineRule="auto"/>
              <w:ind w:left="0" w:right="0" w:firstLine="420" w:firstLineChars="200"/>
              <w:rPr>
                <w:rFonts w:hint="eastAsia" w:ascii="方正仿宋_GBK" w:hAnsi="方正仿宋_GBK" w:eastAsia="方正仿宋_GBK" w:cs="方正仿宋_GBK"/>
                <w:color w:val="auto"/>
                <w:kern w:val="2"/>
                <w:sz w:val="21"/>
                <w:szCs w:val="21"/>
              </w:rPr>
            </w:pPr>
          </w:p>
        </w:tc>
      </w:tr>
    </w:tbl>
    <w:p w14:paraId="3012BF1C">
      <w:pPr>
        <w:spacing w:line="360" w:lineRule="auto"/>
        <w:ind w:firstLine="420" w:firstLineChars="200"/>
        <w:rPr>
          <w:rFonts w:hint="eastAsia" w:ascii="方正仿宋_GBK" w:hAnsi="方正仿宋_GBK" w:eastAsia="方正仿宋_GBK" w:cs="方正仿宋_GBK"/>
          <w:color w:val="auto"/>
          <w:szCs w:val="21"/>
        </w:rPr>
      </w:pPr>
    </w:p>
    <w:p w14:paraId="4B3AF09B">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附表三：计划开、竣工日期和施工进度网络图</w:t>
      </w:r>
    </w:p>
    <w:p w14:paraId="1CEF2CE9">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1．投标人应递交一份施工进度网络图或施工进度表，说明按招标文件要求的计划工期进行施工的各个关键日期。</w:t>
      </w:r>
    </w:p>
    <w:p w14:paraId="732F03E3">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2．施工进度表可采用网络图（或横道图）表示。</w:t>
      </w:r>
    </w:p>
    <w:p w14:paraId="73D0278F">
      <w:pPr>
        <w:spacing w:line="360" w:lineRule="auto"/>
        <w:ind w:firstLine="420" w:firstLineChars="200"/>
        <w:rPr>
          <w:rFonts w:hint="eastAsia" w:ascii="方正仿宋_GBK" w:hAnsi="方正仿宋_GBK" w:eastAsia="方正仿宋_GBK" w:cs="方正仿宋_GBK"/>
          <w:color w:val="auto"/>
          <w:szCs w:val="21"/>
        </w:rPr>
      </w:pPr>
    </w:p>
    <w:p w14:paraId="75C01F07">
      <w:pPr>
        <w:spacing w:line="360" w:lineRule="auto"/>
        <w:ind w:firstLine="420" w:firstLineChars="200"/>
        <w:rPr>
          <w:rFonts w:hint="eastAsia" w:ascii="方正仿宋_GBK" w:hAnsi="方正仿宋_GBK" w:eastAsia="方正仿宋_GBK" w:cs="方正仿宋_GBK"/>
          <w:color w:val="auto"/>
          <w:szCs w:val="21"/>
        </w:rPr>
      </w:pPr>
    </w:p>
    <w:p w14:paraId="157E4E1E">
      <w:pPr>
        <w:spacing w:line="360" w:lineRule="auto"/>
        <w:ind w:firstLine="420" w:firstLineChars="200"/>
        <w:rPr>
          <w:rFonts w:hint="eastAsia" w:ascii="方正仿宋_GBK" w:hAnsi="方正仿宋_GBK" w:eastAsia="方正仿宋_GBK" w:cs="方正仿宋_GBK"/>
          <w:color w:val="auto"/>
          <w:szCs w:val="21"/>
        </w:rPr>
      </w:pPr>
    </w:p>
    <w:p w14:paraId="3F745F1E">
      <w:pPr>
        <w:spacing w:line="360" w:lineRule="auto"/>
        <w:ind w:firstLine="420" w:firstLineChars="200"/>
        <w:rPr>
          <w:rFonts w:hint="eastAsia" w:ascii="方正仿宋_GBK" w:hAnsi="方正仿宋_GBK" w:eastAsia="方正仿宋_GBK" w:cs="方正仿宋_GBK"/>
          <w:color w:val="auto"/>
          <w:szCs w:val="21"/>
        </w:rPr>
      </w:pPr>
    </w:p>
    <w:p w14:paraId="4DB24218">
      <w:pPr>
        <w:spacing w:line="360" w:lineRule="auto"/>
        <w:ind w:firstLine="420" w:firstLineChars="200"/>
        <w:rPr>
          <w:rFonts w:hint="eastAsia" w:ascii="方正仿宋_GBK" w:hAnsi="方正仿宋_GBK" w:eastAsia="方正仿宋_GBK" w:cs="方正仿宋_GBK"/>
          <w:color w:val="auto"/>
          <w:szCs w:val="21"/>
        </w:rPr>
      </w:pPr>
    </w:p>
    <w:p w14:paraId="23F20F94">
      <w:pPr>
        <w:spacing w:line="360" w:lineRule="auto"/>
        <w:ind w:firstLine="420" w:firstLineChars="200"/>
        <w:rPr>
          <w:rFonts w:hint="eastAsia" w:ascii="方正仿宋_GBK" w:hAnsi="方正仿宋_GBK" w:eastAsia="方正仿宋_GBK" w:cs="方正仿宋_GBK"/>
          <w:color w:val="auto"/>
          <w:szCs w:val="21"/>
        </w:rPr>
      </w:pPr>
    </w:p>
    <w:p w14:paraId="20B43EA9">
      <w:pPr>
        <w:spacing w:line="360" w:lineRule="auto"/>
        <w:ind w:firstLine="420" w:firstLineChars="200"/>
        <w:rPr>
          <w:rFonts w:hint="eastAsia" w:ascii="方正仿宋_GBK" w:hAnsi="方正仿宋_GBK" w:eastAsia="方正仿宋_GBK" w:cs="方正仿宋_GBK"/>
          <w:color w:val="auto"/>
          <w:szCs w:val="21"/>
        </w:rPr>
      </w:pPr>
    </w:p>
    <w:p w14:paraId="1AF51B2E">
      <w:pPr>
        <w:spacing w:line="360" w:lineRule="auto"/>
        <w:ind w:firstLine="420" w:firstLineChars="200"/>
        <w:rPr>
          <w:rFonts w:hint="eastAsia" w:ascii="方正仿宋_GBK" w:hAnsi="方正仿宋_GBK" w:eastAsia="方正仿宋_GBK" w:cs="方正仿宋_GBK"/>
          <w:color w:val="auto"/>
          <w:szCs w:val="21"/>
        </w:rPr>
      </w:pPr>
    </w:p>
    <w:p w14:paraId="313AECAF">
      <w:pPr>
        <w:spacing w:line="360" w:lineRule="auto"/>
        <w:ind w:firstLine="420" w:firstLineChars="200"/>
        <w:rPr>
          <w:rFonts w:hint="eastAsia" w:ascii="方正仿宋_GBK" w:hAnsi="方正仿宋_GBK" w:eastAsia="方正仿宋_GBK" w:cs="方正仿宋_GBK"/>
          <w:color w:val="auto"/>
          <w:szCs w:val="21"/>
        </w:rPr>
      </w:pPr>
    </w:p>
    <w:p w14:paraId="420182A0">
      <w:pPr>
        <w:spacing w:line="360" w:lineRule="auto"/>
        <w:ind w:firstLine="420" w:firstLineChars="200"/>
        <w:rPr>
          <w:rFonts w:hint="eastAsia" w:ascii="方正仿宋_GBK" w:hAnsi="方正仿宋_GBK" w:eastAsia="方正仿宋_GBK" w:cs="方正仿宋_GBK"/>
          <w:color w:val="auto"/>
          <w:szCs w:val="21"/>
        </w:rPr>
      </w:pPr>
    </w:p>
    <w:p w14:paraId="6470E43C">
      <w:pPr>
        <w:spacing w:line="360" w:lineRule="auto"/>
        <w:ind w:firstLine="420" w:firstLineChars="200"/>
        <w:rPr>
          <w:rFonts w:hint="eastAsia" w:ascii="方正仿宋_GBK" w:hAnsi="方正仿宋_GBK" w:eastAsia="方正仿宋_GBK" w:cs="方正仿宋_GBK"/>
          <w:color w:val="auto"/>
          <w:szCs w:val="21"/>
        </w:rPr>
      </w:pPr>
    </w:p>
    <w:p w14:paraId="6882CCE8">
      <w:pPr>
        <w:spacing w:line="360" w:lineRule="auto"/>
        <w:ind w:firstLine="420" w:firstLineChars="200"/>
        <w:rPr>
          <w:rFonts w:hint="eastAsia" w:ascii="方正仿宋_GBK" w:hAnsi="方正仿宋_GBK" w:eastAsia="方正仿宋_GBK" w:cs="方正仿宋_GBK"/>
          <w:color w:val="auto"/>
          <w:szCs w:val="21"/>
        </w:rPr>
      </w:pPr>
    </w:p>
    <w:p w14:paraId="54C3F815">
      <w:pPr>
        <w:spacing w:line="360" w:lineRule="auto"/>
        <w:ind w:firstLine="420" w:firstLineChars="200"/>
        <w:rPr>
          <w:rFonts w:hint="eastAsia" w:ascii="方正仿宋_GBK" w:hAnsi="方正仿宋_GBK" w:eastAsia="方正仿宋_GBK" w:cs="方正仿宋_GBK"/>
          <w:color w:val="auto"/>
          <w:szCs w:val="21"/>
        </w:rPr>
      </w:pPr>
    </w:p>
    <w:p w14:paraId="1EBDBC2D">
      <w:pPr>
        <w:spacing w:line="360" w:lineRule="auto"/>
        <w:ind w:firstLine="420" w:firstLineChars="200"/>
        <w:rPr>
          <w:rFonts w:hint="eastAsia" w:ascii="方正仿宋_GBK" w:hAnsi="方正仿宋_GBK" w:eastAsia="方正仿宋_GBK" w:cs="方正仿宋_GBK"/>
          <w:color w:val="auto"/>
          <w:szCs w:val="21"/>
        </w:rPr>
      </w:pPr>
    </w:p>
    <w:p w14:paraId="15AB35FE">
      <w:pPr>
        <w:spacing w:line="360" w:lineRule="auto"/>
        <w:ind w:firstLine="420" w:firstLineChars="200"/>
        <w:rPr>
          <w:rFonts w:hint="eastAsia" w:ascii="方正仿宋_GBK" w:hAnsi="方正仿宋_GBK" w:eastAsia="方正仿宋_GBK" w:cs="方正仿宋_GBK"/>
          <w:color w:val="auto"/>
          <w:szCs w:val="21"/>
        </w:rPr>
      </w:pPr>
    </w:p>
    <w:p w14:paraId="23BB4F53">
      <w:pPr>
        <w:spacing w:line="360" w:lineRule="auto"/>
        <w:ind w:firstLine="420" w:firstLineChars="200"/>
        <w:rPr>
          <w:rFonts w:hint="eastAsia" w:ascii="方正仿宋_GBK" w:hAnsi="方正仿宋_GBK" w:eastAsia="方正仿宋_GBK" w:cs="方正仿宋_GBK"/>
          <w:color w:val="auto"/>
          <w:szCs w:val="21"/>
        </w:rPr>
      </w:pPr>
    </w:p>
    <w:p w14:paraId="02209DCE">
      <w:pPr>
        <w:spacing w:line="360" w:lineRule="auto"/>
        <w:ind w:firstLine="420" w:firstLineChars="200"/>
        <w:rPr>
          <w:rFonts w:hint="eastAsia" w:ascii="方正仿宋_GBK" w:hAnsi="方正仿宋_GBK" w:eastAsia="方正仿宋_GBK" w:cs="方正仿宋_GBK"/>
          <w:color w:val="auto"/>
          <w:szCs w:val="21"/>
        </w:rPr>
      </w:pPr>
    </w:p>
    <w:p w14:paraId="1D0EBFAB">
      <w:pPr>
        <w:spacing w:line="360" w:lineRule="auto"/>
        <w:ind w:firstLine="420" w:firstLineChars="200"/>
        <w:rPr>
          <w:rFonts w:hint="eastAsia" w:ascii="方正仿宋_GBK" w:hAnsi="方正仿宋_GBK" w:eastAsia="方正仿宋_GBK" w:cs="方正仿宋_GBK"/>
          <w:color w:val="auto"/>
          <w:szCs w:val="21"/>
        </w:rPr>
      </w:pPr>
    </w:p>
    <w:p w14:paraId="1E00D8E6">
      <w:pPr>
        <w:spacing w:line="360" w:lineRule="auto"/>
        <w:ind w:firstLine="420" w:firstLineChars="200"/>
        <w:rPr>
          <w:rFonts w:hint="eastAsia" w:ascii="方正仿宋_GBK" w:hAnsi="方正仿宋_GBK" w:eastAsia="方正仿宋_GBK" w:cs="方正仿宋_GBK"/>
          <w:color w:val="auto"/>
          <w:szCs w:val="21"/>
        </w:rPr>
      </w:pPr>
    </w:p>
    <w:p w14:paraId="11A075D3">
      <w:pPr>
        <w:spacing w:line="360" w:lineRule="auto"/>
        <w:ind w:firstLine="420" w:firstLineChars="200"/>
        <w:rPr>
          <w:rFonts w:hint="eastAsia" w:ascii="方正仿宋_GBK" w:hAnsi="方正仿宋_GBK" w:eastAsia="方正仿宋_GBK" w:cs="方正仿宋_GBK"/>
          <w:color w:val="auto"/>
          <w:szCs w:val="21"/>
        </w:rPr>
      </w:pPr>
    </w:p>
    <w:p w14:paraId="3667AA47">
      <w:pPr>
        <w:spacing w:line="360" w:lineRule="auto"/>
        <w:ind w:firstLine="420" w:firstLineChars="200"/>
        <w:rPr>
          <w:rFonts w:hint="eastAsia" w:ascii="方正仿宋_GBK" w:hAnsi="方正仿宋_GBK" w:eastAsia="方正仿宋_GBK" w:cs="方正仿宋_GBK"/>
          <w:color w:val="auto"/>
          <w:szCs w:val="21"/>
        </w:rPr>
      </w:pPr>
    </w:p>
    <w:p w14:paraId="67392630">
      <w:pPr>
        <w:spacing w:line="360" w:lineRule="auto"/>
        <w:ind w:firstLine="420" w:firstLineChars="200"/>
        <w:rPr>
          <w:rFonts w:hint="eastAsia" w:ascii="方正仿宋_GBK" w:hAnsi="方正仿宋_GBK" w:eastAsia="方正仿宋_GBK" w:cs="方正仿宋_GBK"/>
          <w:color w:val="auto"/>
          <w:szCs w:val="21"/>
        </w:rPr>
      </w:pPr>
    </w:p>
    <w:p w14:paraId="28B2D669">
      <w:pPr>
        <w:spacing w:line="360" w:lineRule="auto"/>
        <w:ind w:firstLine="420" w:firstLineChars="200"/>
        <w:rPr>
          <w:rFonts w:hint="eastAsia" w:ascii="方正仿宋_GBK" w:hAnsi="方正仿宋_GBK" w:eastAsia="方正仿宋_GBK" w:cs="方正仿宋_GBK"/>
          <w:color w:val="auto"/>
          <w:szCs w:val="21"/>
        </w:rPr>
      </w:pPr>
    </w:p>
    <w:p w14:paraId="289377DA">
      <w:pPr>
        <w:spacing w:line="360" w:lineRule="auto"/>
        <w:ind w:firstLine="420" w:firstLineChars="200"/>
        <w:rPr>
          <w:rFonts w:hint="eastAsia" w:ascii="方正仿宋_GBK" w:hAnsi="方正仿宋_GBK" w:eastAsia="方正仿宋_GBK" w:cs="方正仿宋_GBK"/>
          <w:color w:val="auto"/>
          <w:szCs w:val="21"/>
        </w:rPr>
      </w:pPr>
    </w:p>
    <w:p w14:paraId="2E51A732">
      <w:pPr>
        <w:spacing w:line="360" w:lineRule="auto"/>
        <w:ind w:firstLine="420" w:firstLineChars="200"/>
        <w:rPr>
          <w:rFonts w:hint="eastAsia" w:ascii="方正仿宋_GBK" w:hAnsi="方正仿宋_GBK" w:eastAsia="方正仿宋_GBK" w:cs="方正仿宋_GBK"/>
          <w:color w:val="auto"/>
          <w:szCs w:val="21"/>
        </w:rPr>
      </w:pPr>
    </w:p>
    <w:p w14:paraId="30511E51">
      <w:pPr>
        <w:spacing w:line="360" w:lineRule="auto"/>
        <w:ind w:firstLine="420" w:firstLineChars="200"/>
        <w:rPr>
          <w:rFonts w:hint="eastAsia" w:ascii="方正仿宋_GBK" w:hAnsi="方正仿宋_GBK" w:eastAsia="方正仿宋_GBK" w:cs="方正仿宋_GBK"/>
          <w:color w:val="auto"/>
          <w:szCs w:val="21"/>
        </w:rPr>
      </w:pPr>
    </w:p>
    <w:p w14:paraId="15298D1C">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附表四：施工总平面图</w:t>
      </w:r>
    </w:p>
    <w:p w14:paraId="24ECD804">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投标人应递交一份施工总平面图，绘出现场临时设施布置图表并附文字说明，说明加工车间、现场办公、设备及仓储、供电、供水、卫生、生活、道路、消防等设施的情况和布置。</w:t>
      </w:r>
    </w:p>
    <w:p w14:paraId="1B4783F4">
      <w:pPr>
        <w:spacing w:line="360" w:lineRule="auto"/>
        <w:ind w:firstLine="420" w:firstLineChars="200"/>
        <w:rPr>
          <w:rFonts w:hint="eastAsia" w:ascii="方正仿宋_GBK" w:hAnsi="方正仿宋_GBK" w:eastAsia="方正仿宋_GBK" w:cs="方正仿宋_GBK"/>
          <w:color w:val="auto"/>
          <w:szCs w:val="21"/>
        </w:rPr>
      </w:pPr>
    </w:p>
    <w:p w14:paraId="00CBBC79">
      <w:pPr>
        <w:spacing w:line="360" w:lineRule="auto"/>
        <w:ind w:firstLine="420" w:firstLineChars="200"/>
        <w:rPr>
          <w:rFonts w:hint="eastAsia" w:ascii="方正仿宋_GBK" w:hAnsi="方正仿宋_GBK" w:eastAsia="方正仿宋_GBK" w:cs="方正仿宋_GBK"/>
          <w:color w:val="auto"/>
          <w:szCs w:val="21"/>
        </w:rPr>
      </w:pPr>
    </w:p>
    <w:p w14:paraId="457EBD4B">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color w:val="auto"/>
        </w:rPr>
        <w:br w:type="page"/>
      </w:r>
      <w:r>
        <w:rPr>
          <w:rFonts w:hint="eastAsia" w:ascii="方正仿宋_GBK" w:hAnsi="方正仿宋_GBK" w:eastAsia="方正仿宋_GBK" w:cs="方正仿宋_GBK"/>
          <w:b w:val="0"/>
          <w:color w:val="auto"/>
          <w:szCs w:val="21"/>
        </w:rPr>
        <w:t>2.8. 项目管理机构</w:t>
      </w:r>
    </w:p>
    <w:p w14:paraId="063C7C12">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2.8.1项目管理机构组成表</w:t>
      </w:r>
    </w:p>
    <w:p w14:paraId="20AAC279">
      <w:pPr>
        <w:spacing w:line="360" w:lineRule="auto"/>
        <w:rPr>
          <w:rFonts w:hint="eastAsia" w:ascii="方正仿宋_GBK" w:hAnsi="方正仿宋_GBK" w:eastAsia="方正仿宋_GBK" w:cs="方正仿宋_GBK"/>
          <w:color w:val="auto"/>
          <w:szCs w:val="21"/>
        </w:rPr>
      </w:pPr>
    </w:p>
    <w:tbl>
      <w:tblPr>
        <w:tblStyle w:val="22"/>
        <w:tblW w:w="84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7"/>
        <w:gridCol w:w="827"/>
        <w:gridCol w:w="828"/>
        <w:gridCol w:w="1339"/>
        <w:gridCol w:w="996"/>
        <w:gridCol w:w="1494"/>
        <w:gridCol w:w="1164"/>
        <w:gridCol w:w="987"/>
      </w:tblGrid>
      <w:tr w14:paraId="6378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Merge w:val="restart"/>
            <w:vAlign w:val="center"/>
          </w:tcPr>
          <w:p w14:paraId="01A68E8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职务</w:t>
            </w:r>
          </w:p>
        </w:tc>
        <w:tc>
          <w:tcPr>
            <w:tcW w:w="827" w:type="dxa"/>
            <w:vMerge w:val="restart"/>
            <w:vAlign w:val="center"/>
          </w:tcPr>
          <w:p w14:paraId="13422C32">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姓名</w:t>
            </w:r>
          </w:p>
        </w:tc>
        <w:tc>
          <w:tcPr>
            <w:tcW w:w="828" w:type="dxa"/>
            <w:vMerge w:val="restart"/>
            <w:vAlign w:val="center"/>
          </w:tcPr>
          <w:p w14:paraId="501C913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职称</w:t>
            </w:r>
          </w:p>
        </w:tc>
        <w:tc>
          <w:tcPr>
            <w:tcW w:w="4993" w:type="dxa"/>
            <w:gridSpan w:val="4"/>
            <w:vAlign w:val="center"/>
          </w:tcPr>
          <w:p w14:paraId="1DA73162">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执业或职业资格证明</w:t>
            </w:r>
          </w:p>
        </w:tc>
        <w:tc>
          <w:tcPr>
            <w:tcW w:w="987" w:type="dxa"/>
            <w:vMerge w:val="restart"/>
            <w:vAlign w:val="center"/>
          </w:tcPr>
          <w:p w14:paraId="68CC4A5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备注</w:t>
            </w:r>
          </w:p>
        </w:tc>
      </w:tr>
      <w:tr w14:paraId="4995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27" w:type="dxa"/>
            <w:vMerge w:val="continue"/>
            <w:vAlign w:val="center"/>
          </w:tcPr>
          <w:p w14:paraId="1D2A409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827" w:type="dxa"/>
            <w:vMerge w:val="continue"/>
            <w:vAlign w:val="center"/>
          </w:tcPr>
          <w:p w14:paraId="4F9566D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828" w:type="dxa"/>
            <w:vMerge w:val="continue"/>
            <w:vAlign w:val="center"/>
          </w:tcPr>
          <w:p w14:paraId="614BBE4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339" w:type="dxa"/>
            <w:vAlign w:val="center"/>
          </w:tcPr>
          <w:p w14:paraId="0388A78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证书名称</w:t>
            </w:r>
          </w:p>
        </w:tc>
        <w:tc>
          <w:tcPr>
            <w:tcW w:w="996" w:type="dxa"/>
            <w:vAlign w:val="center"/>
          </w:tcPr>
          <w:p w14:paraId="66D16D5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级别</w:t>
            </w:r>
          </w:p>
        </w:tc>
        <w:tc>
          <w:tcPr>
            <w:tcW w:w="1494" w:type="dxa"/>
            <w:vAlign w:val="center"/>
          </w:tcPr>
          <w:p w14:paraId="4A62E2C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证号</w:t>
            </w:r>
          </w:p>
        </w:tc>
        <w:tc>
          <w:tcPr>
            <w:tcW w:w="1164" w:type="dxa"/>
            <w:vAlign w:val="center"/>
          </w:tcPr>
          <w:p w14:paraId="7D9C1F2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专业</w:t>
            </w:r>
          </w:p>
        </w:tc>
        <w:tc>
          <w:tcPr>
            <w:tcW w:w="987" w:type="dxa"/>
            <w:vMerge w:val="continue"/>
            <w:vAlign w:val="center"/>
          </w:tcPr>
          <w:p w14:paraId="21A70FF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4C7D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Align w:val="center"/>
          </w:tcPr>
          <w:p w14:paraId="304E850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827" w:type="dxa"/>
            <w:vAlign w:val="center"/>
          </w:tcPr>
          <w:p w14:paraId="0BDAE85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828" w:type="dxa"/>
            <w:vAlign w:val="center"/>
          </w:tcPr>
          <w:p w14:paraId="003A02A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339" w:type="dxa"/>
            <w:vAlign w:val="center"/>
          </w:tcPr>
          <w:p w14:paraId="12AF447D">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996" w:type="dxa"/>
            <w:vAlign w:val="center"/>
          </w:tcPr>
          <w:p w14:paraId="7A40C74B">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494" w:type="dxa"/>
            <w:vAlign w:val="center"/>
          </w:tcPr>
          <w:p w14:paraId="63A0355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164" w:type="dxa"/>
            <w:vAlign w:val="center"/>
          </w:tcPr>
          <w:p w14:paraId="421FE912">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987" w:type="dxa"/>
            <w:vAlign w:val="center"/>
          </w:tcPr>
          <w:p w14:paraId="53165C3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4E37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27" w:type="dxa"/>
            <w:vAlign w:val="top"/>
          </w:tcPr>
          <w:p w14:paraId="4603BFF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76D7D0E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507F852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77DC7C9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5D8888F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052429C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061554A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4885F20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7D9A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Align w:val="top"/>
          </w:tcPr>
          <w:p w14:paraId="3B028CB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06D2409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12B25BD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2565ED9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62CA68E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51F5558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7D2AFFC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4618880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4913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27" w:type="dxa"/>
            <w:vAlign w:val="top"/>
          </w:tcPr>
          <w:p w14:paraId="5EFC6FC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229241C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544C1AC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7EDA057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3F73A04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7563FF7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75CD17E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058F092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5463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Align w:val="top"/>
          </w:tcPr>
          <w:p w14:paraId="4814242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317CA11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28DB9AA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5A49E54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1B4EF21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4AC2FF8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4C88DF1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21380A1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3AA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27" w:type="dxa"/>
            <w:vAlign w:val="top"/>
          </w:tcPr>
          <w:p w14:paraId="4FA7138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1C0A926E">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333DA12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603AF0D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1822105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5905EBC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240FE8B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4755FF7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3BE1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Align w:val="top"/>
          </w:tcPr>
          <w:p w14:paraId="4B60090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475ED6E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1157535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2C3BB9A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069580A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165002DD">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35FA4BC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0545061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297D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27" w:type="dxa"/>
            <w:vAlign w:val="top"/>
          </w:tcPr>
          <w:p w14:paraId="1C64191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60F86B7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0FED4AA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10F082EF">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79D8093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4C6F5DC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476408E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5CA8A4D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762F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Align w:val="top"/>
          </w:tcPr>
          <w:p w14:paraId="6BC4B79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480769FB">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2D03A6B8">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18A7D71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63E61FF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5421B8F9">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130E4F1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344FC76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360C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27" w:type="dxa"/>
            <w:vAlign w:val="top"/>
          </w:tcPr>
          <w:p w14:paraId="197ED84A">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4EC36F80">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1D7398E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2265CDA6">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4B137423">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130DC89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5D9CE59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776444C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r w14:paraId="50A2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827" w:type="dxa"/>
            <w:vAlign w:val="top"/>
          </w:tcPr>
          <w:p w14:paraId="078D9EF7">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7" w:type="dxa"/>
            <w:vAlign w:val="top"/>
          </w:tcPr>
          <w:p w14:paraId="100DCC7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828" w:type="dxa"/>
            <w:vAlign w:val="top"/>
          </w:tcPr>
          <w:p w14:paraId="6C10905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339" w:type="dxa"/>
            <w:vAlign w:val="top"/>
          </w:tcPr>
          <w:p w14:paraId="35826A45">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96" w:type="dxa"/>
            <w:vAlign w:val="top"/>
          </w:tcPr>
          <w:p w14:paraId="64831084">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494" w:type="dxa"/>
            <w:vAlign w:val="top"/>
          </w:tcPr>
          <w:p w14:paraId="6CCDF7A2">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1164" w:type="dxa"/>
            <w:vAlign w:val="top"/>
          </w:tcPr>
          <w:p w14:paraId="287B0E11">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c>
          <w:tcPr>
            <w:tcW w:w="987" w:type="dxa"/>
            <w:vAlign w:val="top"/>
          </w:tcPr>
          <w:p w14:paraId="1015691C">
            <w:pPr>
              <w:spacing w:before="0" w:beforeAutospacing="0" w:after="0" w:afterAutospacing="0" w:line="360" w:lineRule="auto"/>
              <w:ind w:left="0" w:right="0"/>
              <w:rPr>
                <w:rFonts w:hint="eastAsia" w:ascii="方正仿宋_GBK" w:hAnsi="方正仿宋_GBK" w:eastAsia="方正仿宋_GBK" w:cs="方正仿宋_GBK"/>
                <w:color w:val="auto"/>
                <w:kern w:val="2"/>
                <w:sz w:val="21"/>
                <w:szCs w:val="21"/>
              </w:rPr>
            </w:pPr>
          </w:p>
        </w:tc>
      </w:tr>
    </w:tbl>
    <w:p w14:paraId="73566DB8">
      <w:pPr>
        <w:rPr>
          <w:rFonts w:hint="eastAsia" w:ascii="方正仿宋_GBK" w:hAnsi="方正仿宋_GBK" w:eastAsia="方正仿宋_GBK" w:cs="方正仿宋_GBK"/>
          <w:color w:val="auto"/>
        </w:rPr>
      </w:pPr>
    </w:p>
    <w:p w14:paraId="6E8F70F4">
      <w:pPr>
        <w:rPr>
          <w:rFonts w:hint="eastAsia" w:ascii="方正仿宋_GBK" w:hAnsi="方正仿宋_GBK" w:eastAsia="方正仿宋_GBK" w:cs="方正仿宋_GBK"/>
          <w:color w:val="auto"/>
        </w:rPr>
      </w:pPr>
    </w:p>
    <w:p w14:paraId="7DCB336C">
      <w:pPr>
        <w:rPr>
          <w:rFonts w:hint="eastAsia" w:ascii="方正仿宋_GBK" w:hAnsi="方正仿宋_GBK" w:eastAsia="方正仿宋_GBK" w:cs="方正仿宋_GBK"/>
          <w:color w:val="auto"/>
        </w:rPr>
      </w:pPr>
    </w:p>
    <w:p w14:paraId="3415DBAD">
      <w:pPr>
        <w:rPr>
          <w:rFonts w:hint="eastAsia" w:ascii="方正仿宋_GBK" w:hAnsi="方正仿宋_GBK" w:eastAsia="方正仿宋_GBK" w:cs="方正仿宋_GBK"/>
          <w:color w:val="auto"/>
        </w:rPr>
      </w:pPr>
    </w:p>
    <w:p w14:paraId="151E4D41">
      <w:pPr>
        <w:rPr>
          <w:rFonts w:hint="eastAsia" w:ascii="方正仿宋_GBK" w:hAnsi="方正仿宋_GBK" w:eastAsia="方正仿宋_GBK" w:cs="方正仿宋_GBK"/>
          <w:color w:val="auto"/>
        </w:rPr>
      </w:pPr>
    </w:p>
    <w:p w14:paraId="66F3C1B7">
      <w:pPr>
        <w:rPr>
          <w:rFonts w:hint="eastAsia" w:ascii="方正仿宋_GBK" w:hAnsi="方正仿宋_GBK" w:eastAsia="方正仿宋_GBK" w:cs="方正仿宋_GBK"/>
          <w:color w:val="auto"/>
        </w:rPr>
      </w:pPr>
    </w:p>
    <w:p w14:paraId="082FD008">
      <w:pPr>
        <w:rPr>
          <w:rFonts w:hint="eastAsia" w:ascii="方正仿宋_GBK" w:hAnsi="方正仿宋_GBK" w:eastAsia="方正仿宋_GBK" w:cs="方正仿宋_GBK"/>
          <w:color w:val="auto"/>
        </w:rPr>
      </w:pPr>
    </w:p>
    <w:p w14:paraId="07CDED7F">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2.8.2主要人员简历表</w:t>
      </w:r>
    </w:p>
    <w:p w14:paraId="18E833E6">
      <w:pPr>
        <w:spacing w:line="360" w:lineRule="auto"/>
        <w:rPr>
          <w:rFonts w:hint="eastAsia" w:ascii="方正仿宋_GBK" w:hAnsi="方正仿宋_GBK" w:eastAsia="方正仿宋_GBK" w:cs="方正仿宋_GBK"/>
          <w:color w:val="auto"/>
          <w:szCs w:val="21"/>
        </w:rPr>
      </w:pPr>
    </w:p>
    <w:tbl>
      <w:tblPr>
        <w:tblStyle w:val="22"/>
        <w:tblW w:w="8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2"/>
        <w:gridCol w:w="304"/>
        <w:gridCol w:w="1419"/>
        <w:gridCol w:w="979"/>
        <w:gridCol w:w="788"/>
        <w:gridCol w:w="476"/>
        <w:gridCol w:w="1111"/>
        <w:gridCol w:w="644"/>
        <w:gridCol w:w="1561"/>
      </w:tblGrid>
      <w:tr w14:paraId="3924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436" w:type="dxa"/>
            <w:gridSpan w:val="2"/>
            <w:vAlign w:val="center"/>
          </w:tcPr>
          <w:p w14:paraId="19F1673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姓名</w:t>
            </w:r>
          </w:p>
        </w:tc>
        <w:tc>
          <w:tcPr>
            <w:tcW w:w="1419" w:type="dxa"/>
            <w:vAlign w:val="top"/>
          </w:tcPr>
          <w:p w14:paraId="05D8D6E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979" w:type="dxa"/>
            <w:vAlign w:val="center"/>
          </w:tcPr>
          <w:p w14:paraId="4D6DC8E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年龄</w:t>
            </w:r>
          </w:p>
        </w:tc>
        <w:tc>
          <w:tcPr>
            <w:tcW w:w="1264" w:type="dxa"/>
            <w:gridSpan w:val="2"/>
            <w:vAlign w:val="top"/>
          </w:tcPr>
          <w:p w14:paraId="12DA0D0A">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755" w:type="dxa"/>
            <w:gridSpan w:val="2"/>
            <w:vAlign w:val="center"/>
          </w:tcPr>
          <w:p w14:paraId="08FDC63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学          历</w:t>
            </w:r>
          </w:p>
        </w:tc>
        <w:tc>
          <w:tcPr>
            <w:tcW w:w="1561" w:type="dxa"/>
            <w:vAlign w:val="top"/>
          </w:tcPr>
          <w:p w14:paraId="1C07F3D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49C5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436" w:type="dxa"/>
            <w:gridSpan w:val="2"/>
            <w:vAlign w:val="center"/>
          </w:tcPr>
          <w:p w14:paraId="284FC52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职称</w:t>
            </w:r>
          </w:p>
        </w:tc>
        <w:tc>
          <w:tcPr>
            <w:tcW w:w="1419" w:type="dxa"/>
            <w:vAlign w:val="top"/>
          </w:tcPr>
          <w:p w14:paraId="5A790DB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979" w:type="dxa"/>
            <w:vAlign w:val="center"/>
          </w:tcPr>
          <w:p w14:paraId="098590E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职务</w:t>
            </w:r>
          </w:p>
        </w:tc>
        <w:tc>
          <w:tcPr>
            <w:tcW w:w="1264" w:type="dxa"/>
            <w:gridSpan w:val="2"/>
            <w:vAlign w:val="top"/>
          </w:tcPr>
          <w:p w14:paraId="6DEB89D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755" w:type="dxa"/>
            <w:gridSpan w:val="2"/>
            <w:vAlign w:val="center"/>
          </w:tcPr>
          <w:p w14:paraId="0D35CE3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拟在本合同任职</w:t>
            </w:r>
          </w:p>
        </w:tc>
        <w:tc>
          <w:tcPr>
            <w:tcW w:w="1561" w:type="dxa"/>
            <w:vAlign w:val="top"/>
          </w:tcPr>
          <w:p w14:paraId="697A526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34C7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436" w:type="dxa"/>
            <w:gridSpan w:val="2"/>
            <w:vAlign w:val="center"/>
          </w:tcPr>
          <w:p w14:paraId="1AC2F28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毕业学校</w:t>
            </w:r>
          </w:p>
        </w:tc>
        <w:tc>
          <w:tcPr>
            <w:tcW w:w="6978" w:type="dxa"/>
            <w:gridSpan w:val="7"/>
            <w:vAlign w:val="center"/>
          </w:tcPr>
          <w:p w14:paraId="3FDC3CD9">
            <w:pPr>
              <w:spacing w:before="0" w:beforeAutospacing="0" w:after="0" w:afterAutospacing="0" w:line="360" w:lineRule="auto"/>
              <w:ind w:left="0" w:right="0" w:firstLine="450" w:firstLineChars="25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年毕业于                 学校         专业</w:t>
            </w:r>
          </w:p>
        </w:tc>
      </w:tr>
      <w:tr w14:paraId="752C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414" w:type="dxa"/>
            <w:gridSpan w:val="9"/>
            <w:vAlign w:val="center"/>
          </w:tcPr>
          <w:p w14:paraId="4B260D14">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主要工作经历</w:t>
            </w:r>
          </w:p>
        </w:tc>
      </w:tr>
      <w:tr w14:paraId="3526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132" w:type="dxa"/>
            <w:vAlign w:val="center"/>
          </w:tcPr>
          <w:p w14:paraId="5FEA72F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时间</w:t>
            </w:r>
          </w:p>
        </w:tc>
        <w:tc>
          <w:tcPr>
            <w:tcW w:w="3490" w:type="dxa"/>
            <w:gridSpan w:val="4"/>
            <w:vAlign w:val="center"/>
          </w:tcPr>
          <w:p w14:paraId="4C00B14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参加过的类似项目</w:t>
            </w:r>
          </w:p>
        </w:tc>
        <w:tc>
          <w:tcPr>
            <w:tcW w:w="1587" w:type="dxa"/>
            <w:gridSpan w:val="2"/>
            <w:vAlign w:val="center"/>
          </w:tcPr>
          <w:p w14:paraId="399EEDD4">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担任职务</w:t>
            </w:r>
          </w:p>
        </w:tc>
        <w:tc>
          <w:tcPr>
            <w:tcW w:w="2205" w:type="dxa"/>
            <w:gridSpan w:val="2"/>
            <w:vAlign w:val="center"/>
          </w:tcPr>
          <w:p w14:paraId="0989A744">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发包人及联系电话</w:t>
            </w:r>
          </w:p>
        </w:tc>
      </w:tr>
      <w:tr w14:paraId="39D0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132" w:type="dxa"/>
            <w:vAlign w:val="top"/>
          </w:tcPr>
          <w:p w14:paraId="215EC1D4">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46D98A14">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46F6401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4601DD1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6C35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132" w:type="dxa"/>
            <w:vAlign w:val="top"/>
          </w:tcPr>
          <w:p w14:paraId="0F261E3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751C48E2">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491AE034">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630C5CF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505B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132" w:type="dxa"/>
            <w:vAlign w:val="top"/>
          </w:tcPr>
          <w:p w14:paraId="6DB87D2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64C8FAF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5379A69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31B6C4D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31DD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132" w:type="dxa"/>
            <w:vAlign w:val="top"/>
          </w:tcPr>
          <w:p w14:paraId="3EF7310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2C5CDF22">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6FC36BF0">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18F0444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0D5E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132" w:type="dxa"/>
            <w:vAlign w:val="top"/>
          </w:tcPr>
          <w:p w14:paraId="565371D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28678BE2">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59F5928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4C82C242">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3C0F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132" w:type="dxa"/>
            <w:vAlign w:val="top"/>
          </w:tcPr>
          <w:p w14:paraId="078F675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217362B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78EBD05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1195315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2516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132" w:type="dxa"/>
            <w:vAlign w:val="top"/>
          </w:tcPr>
          <w:p w14:paraId="3F1F3B9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7690247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553309AB">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3C18227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6E94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132" w:type="dxa"/>
            <w:vAlign w:val="top"/>
          </w:tcPr>
          <w:p w14:paraId="3D422270">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301897E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5020660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247BCE5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00F9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132" w:type="dxa"/>
            <w:vAlign w:val="top"/>
          </w:tcPr>
          <w:p w14:paraId="1FD1BD7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4C2D716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4F2C404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28D022A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2742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132" w:type="dxa"/>
            <w:vAlign w:val="top"/>
          </w:tcPr>
          <w:p w14:paraId="7CCFBEF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4AE6FC2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2709978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7A21DAE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695E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132" w:type="dxa"/>
            <w:vAlign w:val="top"/>
          </w:tcPr>
          <w:p w14:paraId="687BE22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3B6C66F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173C12A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1A059DE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7E91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132" w:type="dxa"/>
            <w:vAlign w:val="top"/>
          </w:tcPr>
          <w:p w14:paraId="6880E3D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3490" w:type="dxa"/>
            <w:gridSpan w:val="4"/>
            <w:vAlign w:val="top"/>
          </w:tcPr>
          <w:p w14:paraId="1B1E63B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587" w:type="dxa"/>
            <w:gridSpan w:val="2"/>
            <w:vAlign w:val="top"/>
          </w:tcPr>
          <w:p w14:paraId="1AF5E79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05" w:type="dxa"/>
            <w:gridSpan w:val="2"/>
            <w:vAlign w:val="top"/>
          </w:tcPr>
          <w:p w14:paraId="354B10D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bl>
    <w:p w14:paraId="48023AA5">
      <w:pPr>
        <w:spacing w:line="360" w:lineRule="auto"/>
        <w:ind w:firstLine="360" w:firstLineChars="200"/>
        <w:rPr>
          <w:rFonts w:hint="eastAsia" w:ascii="方正仿宋_GBK" w:hAnsi="方正仿宋_GBK" w:eastAsia="方正仿宋_GBK" w:cs="方正仿宋_GBK"/>
          <w:color w:val="auto"/>
          <w:sz w:val="18"/>
          <w:szCs w:val="18"/>
          <w:lang w:eastAsia="zh-CN"/>
        </w:rPr>
      </w:pPr>
      <w:r>
        <w:rPr>
          <w:rFonts w:hint="eastAsia" w:ascii="方正仿宋_GBK" w:hAnsi="方正仿宋_GBK" w:eastAsia="方正仿宋_GBK" w:cs="方正仿宋_GBK"/>
          <w:color w:val="auto"/>
          <w:sz w:val="18"/>
          <w:szCs w:val="18"/>
        </w:rPr>
        <w:t>“主要人员简历表”中的项目经理应附建造师证、身份证、安全生产考核合格证，管理过的项目业绩须附合同协议书；技术负责人应附身份证、职称证，管理过的项目业绩须附证明其所任技术职务的企业文件或用户证明；其他主要人员应附职称证（执业证或上岗证书）。</w:t>
      </w:r>
      <w:r>
        <w:rPr>
          <w:rFonts w:hint="eastAsia" w:ascii="方正仿宋_GBK" w:hAnsi="方正仿宋_GBK" w:eastAsia="方正仿宋_GBK" w:cs="方正仿宋_GBK"/>
          <w:color w:val="auto"/>
          <w:sz w:val="18"/>
          <w:szCs w:val="18"/>
          <w:lang w:val="en-US" w:eastAsia="zh-CN"/>
        </w:rPr>
        <w:t>上述材料均提供扫描</w:t>
      </w:r>
      <w:r>
        <w:rPr>
          <w:rFonts w:hint="eastAsia" w:ascii="方正仿宋_GBK" w:hAnsi="方正仿宋_GBK" w:eastAsia="方正仿宋_GBK" w:cs="方正仿宋_GBK"/>
          <w:color w:val="auto"/>
          <w:sz w:val="18"/>
          <w:szCs w:val="18"/>
        </w:rPr>
        <w:t>件</w:t>
      </w:r>
      <w:r>
        <w:rPr>
          <w:rFonts w:hint="eastAsia" w:ascii="方正仿宋_GBK" w:hAnsi="方正仿宋_GBK" w:eastAsia="方正仿宋_GBK" w:cs="方正仿宋_GBK"/>
          <w:color w:val="auto"/>
          <w:sz w:val="18"/>
          <w:szCs w:val="18"/>
          <w:lang w:eastAsia="zh-CN"/>
        </w:rPr>
        <w:t>（</w:t>
      </w:r>
      <w:r>
        <w:rPr>
          <w:rFonts w:hint="eastAsia" w:ascii="方正仿宋_GBK" w:hAnsi="方正仿宋_GBK" w:eastAsia="方正仿宋_GBK" w:cs="方正仿宋_GBK"/>
          <w:color w:val="auto"/>
          <w:sz w:val="18"/>
          <w:szCs w:val="18"/>
          <w:lang w:val="en-US" w:eastAsia="zh-CN"/>
        </w:rPr>
        <w:t>如需要</w:t>
      </w:r>
      <w:r>
        <w:rPr>
          <w:rFonts w:hint="eastAsia" w:ascii="方正仿宋_GBK" w:hAnsi="方正仿宋_GBK" w:eastAsia="方正仿宋_GBK" w:cs="方正仿宋_GBK"/>
          <w:color w:val="auto"/>
          <w:sz w:val="18"/>
          <w:szCs w:val="18"/>
          <w:lang w:eastAsia="zh-CN"/>
        </w:rPr>
        <w:t>）。</w:t>
      </w:r>
    </w:p>
    <w:p w14:paraId="414887F7">
      <w:pPr>
        <w:spacing w:line="360" w:lineRule="auto"/>
        <w:ind w:firstLine="360" w:firstLineChars="200"/>
        <w:rPr>
          <w:rFonts w:hint="eastAsia" w:ascii="方正仿宋_GBK" w:hAnsi="方正仿宋_GBK" w:eastAsia="方正仿宋_GBK" w:cs="方正仿宋_GBK"/>
          <w:color w:val="auto"/>
          <w:sz w:val="18"/>
          <w:szCs w:val="18"/>
        </w:rPr>
      </w:pPr>
    </w:p>
    <w:p w14:paraId="3B50FFF4">
      <w:pPr>
        <w:spacing w:line="360" w:lineRule="auto"/>
        <w:ind w:firstLine="360" w:firstLineChars="200"/>
        <w:rPr>
          <w:rFonts w:hint="eastAsia" w:ascii="方正仿宋_GBK" w:hAnsi="方正仿宋_GBK" w:eastAsia="方正仿宋_GBK" w:cs="方正仿宋_GBK"/>
          <w:color w:val="auto"/>
          <w:sz w:val="18"/>
          <w:szCs w:val="18"/>
        </w:rPr>
      </w:pPr>
    </w:p>
    <w:p w14:paraId="14F662C9">
      <w:pPr>
        <w:spacing w:line="360" w:lineRule="auto"/>
        <w:ind w:firstLine="360" w:firstLineChars="200"/>
        <w:rPr>
          <w:rFonts w:hint="eastAsia" w:ascii="方正仿宋_GBK" w:hAnsi="方正仿宋_GBK" w:eastAsia="方正仿宋_GBK" w:cs="方正仿宋_GBK"/>
          <w:color w:val="auto"/>
          <w:sz w:val="18"/>
          <w:szCs w:val="18"/>
        </w:rPr>
      </w:pPr>
    </w:p>
    <w:p w14:paraId="1C655977">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2.9. 拟分包项目情况表</w:t>
      </w:r>
    </w:p>
    <w:p w14:paraId="2F6A1CF8">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2.9 拟分包项目情况表</w:t>
      </w:r>
    </w:p>
    <w:p w14:paraId="24BA302F">
      <w:pPr>
        <w:spacing w:line="360" w:lineRule="auto"/>
        <w:rPr>
          <w:rFonts w:hint="eastAsia" w:ascii="方正仿宋_GBK" w:hAnsi="方正仿宋_GBK" w:eastAsia="方正仿宋_GBK" w:cs="方正仿宋_GBK"/>
          <w:color w:val="auto"/>
          <w:sz w:val="18"/>
          <w:szCs w:val="18"/>
        </w:rPr>
      </w:pPr>
    </w:p>
    <w:tbl>
      <w:tblPr>
        <w:tblStyle w:val="22"/>
        <w:tblW w:w="8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3"/>
        <w:gridCol w:w="1936"/>
        <w:gridCol w:w="2441"/>
        <w:gridCol w:w="2254"/>
      </w:tblGrid>
      <w:tr w14:paraId="3807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783" w:type="dxa"/>
            <w:vAlign w:val="center"/>
          </w:tcPr>
          <w:p w14:paraId="0C9F307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分包人名称</w:t>
            </w:r>
          </w:p>
        </w:tc>
        <w:tc>
          <w:tcPr>
            <w:tcW w:w="1936" w:type="dxa"/>
            <w:vAlign w:val="center"/>
          </w:tcPr>
          <w:p w14:paraId="75B03C4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2441" w:type="dxa"/>
            <w:vAlign w:val="center"/>
          </w:tcPr>
          <w:p w14:paraId="4CDB92C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地址</w:t>
            </w:r>
          </w:p>
        </w:tc>
        <w:tc>
          <w:tcPr>
            <w:tcW w:w="2254" w:type="dxa"/>
            <w:vAlign w:val="center"/>
          </w:tcPr>
          <w:p w14:paraId="4438036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264E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783" w:type="dxa"/>
            <w:vAlign w:val="center"/>
          </w:tcPr>
          <w:p w14:paraId="45A02E3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法定代表人</w:t>
            </w:r>
          </w:p>
        </w:tc>
        <w:tc>
          <w:tcPr>
            <w:tcW w:w="1936" w:type="dxa"/>
            <w:vAlign w:val="center"/>
          </w:tcPr>
          <w:p w14:paraId="46BB394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2441" w:type="dxa"/>
            <w:vAlign w:val="center"/>
          </w:tcPr>
          <w:p w14:paraId="24B1322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电话</w:t>
            </w:r>
          </w:p>
        </w:tc>
        <w:tc>
          <w:tcPr>
            <w:tcW w:w="2254" w:type="dxa"/>
            <w:vAlign w:val="center"/>
          </w:tcPr>
          <w:p w14:paraId="47A61FD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3902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783" w:type="dxa"/>
            <w:vAlign w:val="center"/>
          </w:tcPr>
          <w:p w14:paraId="0753FEE2">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营业执照号</w:t>
            </w:r>
          </w:p>
        </w:tc>
        <w:tc>
          <w:tcPr>
            <w:tcW w:w="1936" w:type="dxa"/>
            <w:vAlign w:val="center"/>
          </w:tcPr>
          <w:p w14:paraId="3E726F1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2441" w:type="dxa"/>
            <w:vAlign w:val="center"/>
          </w:tcPr>
          <w:p w14:paraId="7B211F6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资质等级</w:t>
            </w:r>
          </w:p>
        </w:tc>
        <w:tc>
          <w:tcPr>
            <w:tcW w:w="2254" w:type="dxa"/>
            <w:vAlign w:val="center"/>
          </w:tcPr>
          <w:p w14:paraId="678BCFD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724C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783" w:type="dxa"/>
            <w:vAlign w:val="center"/>
          </w:tcPr>
          <w:p w14:paraId="6783F67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拟分包的工程项目</w:t>
            </w:r>
          </w:p>
        </w:tc>
        <w:tc>
          <w:tcPr>
            <w:tcW w:w="1936" w:type="dxa"/>
            <w:vAlign w:val="center"/>
          </w:tcPr>
          <w:p w14:paraId="30459E0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主要内容</w:t>
            </w:r>
          </w:p>
        </w:tc>
        <w:tc>
          <w:tcPr>
            <w:tcW w:w="2441" w:type="dxa"/>
            <w:vAlign w:val="center"/>
          </w:tcPr>
          <w:p w14:paraId="6036105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预计造价（万元）</w:t>
            </w:r>
          </w:p>
        </w:tc>
        <w:tc>
          <w:tcPr>
            <w:tcW w:w="2254" w:type="dxa"/>
            <w:vAlign w:val="center"/>
          </w:tcPr>
          <w:p w14:paraId="4078844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已做过的类似工程</w:t>
            </w:r>
          </w:p>
        </w:tc>
      </w:tr>
      <w:tr w14:paraId="1B2A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16ED028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631F108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37AC490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restart"/>
            <w:vAlign w:val="top"/>
          </w:tcPr>
          <w:p w14:paraId="5545E3D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7695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17ED227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15AA4B9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4C26616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6DDB7EE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27F9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59A1583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5486254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63823F0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351777F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788E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1376911B">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32E8C41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6E380F1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4D7793F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209D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7B2882E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12A5341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17E4E83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1759A11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0B40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7FCF723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5EEE6CE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140F2F8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7896F30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79258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61D77BE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0B2E43C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48B2846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0E81A4A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537D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59DB98F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26B0B49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0F15DD4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1C9E27B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1E7E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78F94044">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6A0B5A91">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0D05658B">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0D4FFCA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3F3F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329CCDC2">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0279405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4C78CACA">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31BC63EB">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3D38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2DBB22F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104AF37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177CE94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1E70B85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60F6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07E93E9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630412F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6AF2EF16">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4CC5C529">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7F56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7FF38DD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65516470">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0167313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65C5211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164C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4EB9C12A">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631FFC1A">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34B16353">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77F34B3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55BC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783" w:type="dxa"/>
            <w:vAlign w:val="top"/>
          </w:tcPr>
          <w:p w14:paraId="1A8EF3AD">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1936" w:type="dxa"/>
            <w:vAlign w:val="top"/>
          </w:tcPr>
          <w:p w14:paraId="792B5D27">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441" w:type="dxa"/>
            <w:vAlign w:val="top"/>
          </w:tcPr>
          <w:p w14:paraId="1A23EF9E">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c>
          <w:tcPr>
            <w:tcW w:w="2254" w:type="dxa"/>
            <w:vMerge w:val="continue"/>
            <w:vAlign w:val="top"/>
          </w:tcPr>
          <w:p w14:paraId="1359CC6C">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bl>
    <w:p w14:paraId="0ED65456">
      <w:pPr>
        <w:spacing w:line="360" w:lineRule="auto"/>
        <w:ind w:firstLine="360" w:firstLineChars="200"/>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 w:val="18"/>
          <w:szCs w:val="18"/>
        </w:rPr>
        <w:t>注：本表所列分包仅为承包人自行施工范围内的非主体工程。</w:t>
      </w:r>
    </w:p>
    <w:p w14:paraId="5D6C7D24">
      <w:pPr>
        <w:wordWrap w:val="0"/>
        <w:spacing w:line="360" w:lineRule="auto"/>
        <w:jc w:val="right"/>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 w:val="18"/>
          <w:szCs w:val="18"/>
        </w:rPr>
        <w:t xml:space="preserve">日期：     年    月    日  </w:t>
      </w:r>
    </w:p>
    <w:p w14:paraId="2A25D384">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2.10．资格审查资料</w:t>
      </w:r>
    </w:p>
    <w:p w14:paraId="592C73C8">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2.10.1 投标人基本情况表</w:t>
      </w:r>
    </w:p>
    <w:p w14:paraId="4962B816">
      <w:pPr>
        <w:spacing w:line="360" w:lineRule="auto"/>
        <w:rPr>
          <w:rFonts w:hint="eastAsia" w:ascii="方正仿宋_GBK" w:hAnsi="方正仿宋_GBK" w:eastAsia="方正仿宋_GBK" w:cs="方正仿宋_GBK"/>
          <w:color w:val="auto"/>
          <w:sz w:val="18"/>
          <w:szCs w:val="18"/>
        </w:rPr>
      </w:pPr>
    </w:p>
    <w:tbl>
      <w:tblPr>
        <w:tblStyle w:val="22"/>
        <w:tblW w:w="8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983"/>
        <w:gridCol w:w="1576"/>
        <w:gridCol w:w="672"/>
        <w:gridCol w:w="461"/>
        <w:gridCol w:w="1144"/>
        <w:gridCol w:w="151"/>
        <w:gridCol w:w="680"/>
        <w:gridCol w:w="1257"/>
      </w:tblGrid>
      <w:tr w14:paraId="2878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1755" w:type="dxa"/>
            <w:vAlign w:val="top"/>
          </w:tcPr>
          <w:p w14:paraId="3CE1C54F">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投标人名称</w:t>
            </w:r>
          </w:p>
        </w:tc>
        <w:tc>
          <w:tcPr>
            <w:tcW w:w="6924" w:type="dxa"/>
            <w:gridSpan w:val="8"/>
            <w:vAlign w:val="top"/>
          </w:tcPr>
          <w:p w14:paraId="5CCC3DC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40D8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55" w:type="dxa"/>
            <w:vAlign w:val="top"/>
          </w:tcPr>
          <w:p w14:paraId="4918166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注册地址</w:t>
            </w:r>
          </w:p>
        </w:tc>
        <w:tc>
          <w:tcPr>
            <w:tcW w:w="3692" w:type="dxa"/>
            <w:gridSpan w:val="4"/>
            <w:vAlign w:val="top"/>
          </w:tcPr>
          <w:p w14:paraId="2370A4E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144" w:type="dxa"/>
            <w:vAlign w:val="top"/>
          </w:tcPr>
          <w:p w14:paraId="6F240C9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邮政编码</w:t>
            </w:r>
          </w:p>
        </w:tc>
        <w:tc>
          <w:tcPr>
            <w:tcW w:w="2088" w:type="dxa"/>
            <w:gridSpan w:val="3"/>
            <w:vAlign w:val="top"/>
          </w:tcPr>
          <w:p w14:paraId="047B0444">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5014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755" w:type="dxa"/>
            <w:vMerge w:val="restart"/>
            <w:vAlign w:val="center"/>
          </w:tcPr>
          <w:p w14:paraId="0F6B6E3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联系方式</w:t>
            </w:r>
          </w:p>
        </w:tc>
        <w:tc>
          <w:tcPr>
            <w:tcW w:w="983" w:type="dxa"/>
            <w:vAlign w:val="center"/>
          </w:tcPr>
          <w:p w14:paraId="18B3EB4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联系人</w:t>
            </w:r>
          </w:p>
        </w:tc>
        <w:tc>
          <w:tcPr>
            <w:tcW w:w="2709" w:type="dxa"/>
            <w:gridSpan w:val="3"/>
            <w:vAlign w:val="center"/>
          </w:tcPr>
          <w:p w14:paraId="3B8801DB">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144" w:type="dxa"/>
            <w:vAlign w:val="center"/>
          </w:tcPr>
          <w:p w14:paraId="1DF0AB60">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电话</w:t>
            </w:r>
          </w:p>
        </w:tc>
        <w:tc>
          <w:tcPr>
            <w:tcW w:w="2088" w:type="dxa"/>
            <w:gridSpan w:val="3"/>
            <w:vAlign w:val="top"/>
          </w:tcPr>
          <w:p w14:paraId="21922115">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6DCC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755" w:type="dxa"/>
            <w:vMerge w:val="continue"/>
            <w:vAlign w:val="top"/>
          </w:tcPr>
          <w:p w14:paraId="6929DA3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983" w:type="dxa"/>
            <w:vAlign w:val="center"/>
          </w:tcPr>
          <w:p w14:paraId="66D1B5C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传真</w:t>
            </w:r>
          </w:p>
        </w:tc>
        <w:tc>
          <w:tcPr>
            <w:tcW w:w="2709" w:type="dxa"/>
            <w:gridSpan w:val="3"/>
            <w:vAlign w:val="center"/>
          </w:tcPr>
          <w:p w14:paraId="259D4EF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144" w:type="dxa"/>
            <w:vAlign w:val="center"/>
          </w:tcPr>
          <w:p w14:paraId="4675F23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网址</w:t>
            </w:r>
          </w:p>
        </w:tc>
        <w:tc>
          <w:tcPr>
            <w:tcW w:w="2088" w:type="dxa"/>
            <w:gridSpan w:val="3"/>
            <w:vAlign w:val="top"/>
          </w:tcPr>
          <w:p w14:paraId="571B703B">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p>
        </w:tc>
      </w:tr>
      <w:tr w14:paraId="00DD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755" w:type="dxa"/>
            <w:vAlign w:val="center"/>
          </w:tcPr>
          <w:p w14:paraId="2AFE3AE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组织结构</w:t>
            </w:r>
          </w:p>
        </w:tc>
        <w:tc>
          <w:tcPr>
            <w:tcW w:w="6924" w:type="dxa"/>
            <w:gridSpan w:val="8"/>
            <w:vAlign w:val="center"/>
          </w:tcPr>
          <w:p w14:paraId="555989B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7CEB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755" w:type="dxa"/>
            <w:vAlign w:val="center"/>
          </w:tcPr>
          <w:p w14:paraId="43649ED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法定代表人</w:t>
            </w:r>
          </w:p>
        </w:tc>
        <w:tc>
          <w:tcPr>
            <w:tcW w:w="983" w:type="dxa"/>
            <w:vAlign w:val="center"/>
          </w:tcPr>
          <w:p w14:paraId="35990F4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姓名</w:t>
            </w:r>
          </w:p>
        </w:tc>
        <w:tc>
          <w:tcPr>
            <w:tcW w:w="1576" w:type="dxa"/>
            <w:vAlign w:val="center"/>
          </w:tcPr>
          <w:p w14:paraId="7546539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133" w:type="dxa"/>
            <w:gridSpan w:val="2"/>
            <w:vAlign w:val="center"/>
          </w:tcPr>
          <w:p w14:paraId="05D016E7">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技术职称</w:t>
            </w:r>
          </w:p>
        </w:tc>
        <w:tc>
          <w:tcPr>
            <w:tcW w:w="1295" w:type="dxa"/>
            <w:gridSpan w:val="2"/>
            <w:vAlign w:val="center"/>
          </w:tcPr>
          <w:p w14:paraId="579ACDE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80" w:type="dxa"/>
            <w:vAlign w:val="center"/>
          </w:tcPr>
          <w:p w14:paraId="68C3060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电话</w:t>
            </w:r>
          </w:p>
        </w:tc>
        <w:tc>
          <w:tcPr>
            <w:tcW w:w="1257" w:type="dxa"/>
            <w:vAlign w:val="center"/>
          </w:tcPr>
          <w:p w14:paraId="07900B9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2FC0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755" w:type="dxa"/>
            <w:vAlign w:val="center"/>
          </w:tcPr>
          <w:p w14:paraId="56401B0D">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技术负责人</w:t>
            </w:r>
          </w:p>
        </w:tc>
        <w:tc>
          <w:tcPr>
            <w:tcW w:w="983" w:type="dxa"/>
            <w:vAlign w:val="center"/>
          </w:tcPr>
          <w:p w14:paraId="6CCBC03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姓名</w:t>
            </w:r>
          </w:p>
        </w:tc>
        <w:tc>
          <w:tcPr>
            <w:tcW w:w="1576" w:type="dxa"/>
            <w:vAlign w:val="center"/>
          </w:tcPr>
          <w:p w14:paraId="1794822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133" w:type="dxa"/>
            <w:gridSpan w:val="2"/>
            <w:vAlign w:val="center"/>
          </w:tcPr>
          <w:p w14:paraId="74A6102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技术职称</w:t>
            </w:r>
          </w:p>
        </w:tc>
        <w:tc>
          <w:tcPr>
            <w:tcW w:w="1295" w:type="dxa"/>
            <w:gridSpan w:val="2"/>
            <w:vAlign w:val="center"/>
          </w:tcPr>
          <w:p w14:paraId="5E1F0D4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80" w:type="dxa"/>
            <w:vAlign w:val="center"/>
          </w:tcPr>
          <w:p w14:paraId="4448FE4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电话</w:t>
            </w:r>
          </w:p>
        </w:tc>
        <w:tc>
          <w:tcPr>
            <w:tcW w:w="1257" w:type="dxa"/>
            <w:vAlign w:val="center"/>
          </w:tcPr>
          <w:p w14:paraId="48A412C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6FDE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755" w:type="dxa"/>
            <w:vAlign w:val="center"/>
          </w:tcPr>
          <w:p w14:paraId="2DEB389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成立时间</w:t>
            </w:r>
          </w:p>
        </w:tc>
        <w:tc>
          <w:tcPr>
            <w:tcW w:w="2559" w:type="dxa"/>
            <w:gridSpan w:val="2"/>
            <w:vAlign w:val="center"/>
          </w:tcPr>
          <w:p w14:paraId="06F834C1">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4365" w:type="dxa"/>
            <w:gridSpan w:val="6"/>
            <w:vAlign w:val="center"/>
          </w:tcPr>
          <w:p w14:paraId="7646685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员工总人数：</w:t>
            </w:r>
          </w:p>
        </w:tc>
      </w:tr>
      <w:tr w14:paraId="7204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755" w:type="dxa"/>
            <w:vAlign w:val="center"/>
          </w:tcPr>
          <w:p w14:paraId="399DD53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企业资质等级</w:t>
            </w:r>
          </w:p>
        </w:tc>
        <w:tc>
          <w:tcPr>
            <w:tcW w:w="2559" w:type="dxa"/>
            <w:gridSpan w:val="2"/>
            <w:vAlign w:val="center"/>
          </w:tcPr>
          <w:p w14:paraId="2E37534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72" w:type="dxa"/>
            <w:vMerge w:val="restart"/>
            <w:vAlign w:val="center"/>
          </w:tcPr>
          <w:p w14:paraId="1804947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其中</w:t>
            </w:r>
          </w:p>
        </w:tc>
        <w:tc>
          <w:tcPr>
            <w:tcW w:w="1756" w:type="dxa"/>
            <w:gridSpan w:val="3"/>
            <w:vAlign w:val="center"/>
          </w:tcPr>
          <w:p w14:paraId="1BE02AC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项目经理</w:t>
            </w:r>
          </w:p>
        </w:tc>
        <w:tc>
          <w:tcPr>
            <w:tcW w:w="1937" w:type="dxa"/>
            <w:gridSpan w:val="2"/>
            <w:vAlign w:val="center"/>
          </w:tcPr>
          <w:p w14:paraId="5130E38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3069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755" w:type="dxa"/>
            <w:vAlign w:val="center"/>
          </w:tcPr>
          <w:p w14:paraId="1DF01FC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营业执照号</w:t>
            </w:r>
          </w:p>
        </w:tc>
        <w:tc>
          <w:tcPr>
            <w:tcW w:w="2559" w:type="dxa"/>
            <w:gridSpan w:val="2"/>
            <w:vAlign w:val="center"/>
          </w:tcPr>
          <w:p w14:paraId="1DB81B9F">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72" w:type="dxa"/>
            <w:vMerge w:val="continue"/>
            <w:vAlign w:val="center"/>
          </w:tcPr>
          <w:p w14:paraId="19CB1D1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756" w:type="dxa"/>
            <w:gridSpan w:val="3"/>
            <w:vAlign w:val="center"/>
          </w:tcPr>
          <w:p w14:paraId="0FEF242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高级职称人员</w:t>
            </w:r>
          </w:p>
        </w:tc>
        <w:tc>
          <w:tcPr>
            <w:tcW w:w="1937" w:type="dxa"/>
            <w:gridSpan w:val="2"/>
            <w:vAlign w:val="center"/>
          </w:tcPr>
          <w:p w14:paraId="15187E9D">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2268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755" w:type="dxa"/>
            <w:vAlign w:val="center"/>
          </w:tcPr>
          <w:p w14:paraId="4B2166E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注册资金</w:t>
            </w:r>
          </w:p>
        </w:tc>
        <w:tc>
          <w:tcPr>
            <w:tcW w:w="2559" w:type="dxa"/>
            <w:gridSpan w:val="2"/>
            <w:vAlign w:val="center"/>
          </w:tcPr>
          <w:p w14:paraId="4DE1ADE3">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72" w:type="dxa"/>
            <w:vMerge w:val="continue"/>
            <w:vAlign w:val="center"/>
          </w:tcPr>
          <w:p w14:paraId="20962D2E">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756" w:type="dxa"/>
            <w:gridSpan w:val="3"/>
            <w:vAlign w:val="center"/>
          </w:tcPr>
          <w:p w14:paraId="2DBB4FB4">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中级职称人员</w:t>
            </w:r>
          </w:p>
        </w:tc>
        <w:tc>
          <w:tcPr>
            <w:tcW w:w="1937" w:type="dxa"/>
            <w:gridSpan w:val="2"/>
            <w:vAlign w:val="center"/>
          </w:tcPr>
          <w:p w14:paraId="10299A6D">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5B8F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755" w:type="dxa"/>
            <w:vAlign w:val="center"/>
          </w:tcPr>
          <w:p w14:paraId="57D3694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开户银行</w:t>
            </w:r>
          </w:p>
        </w:tc>
        <w:tc>
          <w:tcPr>
            <w:tcW w:w="2559" w:type="dxa"/>
            <w:gridSpan w:val="2"/>
            <w:vAlign w:val="center"/>
          </w:tcPr>
          <w:p w14:paraId="68E3EEBC">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72" w:type="dxa"/>
            <w:vMerge w:val="continue"/>
            <w:vAlign w:val="center"/>
          </w:tcPr>
          <w:p w14:paraId="25E8510B">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756" w:type="dxa"/>
            <w:gridSpan w:val="3"/>
            <w:vAlign w:val="center"/>
          </w:tcPr>
          <w:p w14:paraId="7BF71F84">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初级职称人员</w:t>
            </w:r>
          </w:p>
        </w:tc>
        <w:tc>
          <w:tcPr>
            <w:tcW w:w="1937" w:type="dxa"/>
            <w:gridSpan w:val="2"/>
            <w:vAlign w:val="center"/>
          </w:tcPr>
          <w:p w14:paraId="65288934">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6B96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755" w:type="dxa"/>
            <w:vAlign w:val="center"/>
          </w:tcPr>
          <w:p w14:paraId="058820D8">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账号</w:t>
            </w:r>
          </w:p>
        </w:tc>
        <w:tc>
          <w:tcPr>
            <w:tcW w:w="2559" w:type="dxa"/>
            <w:gridSpan w:val="2"/>
            <w:vAlign w:val="center"/>
          </w:tcPr>
          <w:p w14:paraId="55CB0446">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672" w:type="dxa"/>
            <w:vMerge w:val="continue"/>
            <w:vAlign w:val="center"/>
          </w:tcPr>
          <w:p w14:paraId="39F91399">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c>
          <w:tcPr>
            <w:tcW w:w="1756" w:type="dxa"/>
            <w:gridSpan w:val="3"/>
            <w:vAlign w:val="center"/>
          </w:tcPr>
          <w:p w14:paraId="07423A3B">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技工</w:t>
            </w:r>
          </w:p>
        </w:tc>
        <w:tc>
          <w:tcPr>
            <w:tcW w:w="1937" w:type="dxa"/>
            <w:gridSpan w:val="2"/>
            <w:vAlign w:val="center"/>
          </w:tcPr>
          <w:p w14:paraId="036A2C8A">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p>
        </w:tc>
      </w:tr>
      <w:tr w14:paraId="4410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 w:hRule="atLeast"/>
        </w:trPr>
        <w:tc>
          <w:tcPr>
            <w:tcW w:w="1755" w:type="dxa"/>
            <w:vAlign w:val="center"/>
          </w:tcPr>
          <w:p w14:paraId="74D7F145">
            <w:pPr>
              <w:spacing w:before="0" w:beforeAutospacing="0" w:after="0" w:afterAutospacing="0" w:line="360" w:lineRule="auto"/>
              <w:ind w:left="0" w:right="0"/>
              <w:jc w:val="center"/>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经营范围</w:t>
            </w:r>
          </w:p>
        </w:tc>
        <w:tc>
          <w:tcPr>
            <w:tcW w:w="6924" w:type="dxa"/>
            <w:gridSpan w:val="8"/>
            <w:vAlign w:val="center"/>
          </w:tcPr>
          <w:p w14:paraId="1DE46CEA">
            <w:pPr>
              <w:spacing w:before="0" w:beforeAutospacing="0" w:after="0" w:afterAutospacing="0" w:line="360" w:lineRule="auto"/>
              <w:ind w:left="0" w:right="0" w:firstLine="360" w:firstLineChars="200"/>
              <w:jc w:val="center"/>
              <w:rPr>
                <w:rFonts w:hint="eastAsia" w:ascii="方正仿宋_GBK" w:hAnsi="方正仿宋_GBK" w:eastAsia="方正仿宋_GBK" w:cs="方正仿宋_GBK"/>
                <w:color w:val="auto"/>
                <w:kern w:val="2"/>
                <w:sz w:val="18"/>
                <w:szCs w:val="18"/>
              </w:rPr>
            </w:pPr>
          </w:p>
        </w:tc>
      </w:tr>
      <w:tr w14:paraId="67A0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1755" w:type="dxa"/>
            <w:vAlign w:val="top"/>
          </w:tcPr>
          <w:p w14:paraId="2A07B118">
            <w:pPr>
              <w:spacing w:before="0" w:beforeAutospacing="0" w:after="0" w:afterAutospacing="0" w:line="360" w:lineRule="auto"/>
              <w:ind w:left="0" w:right="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备注</w:t>
            </w:r>
          </w:p>
        </w:tc>
        <w:tc>
          <w:tcPr>
            <w:tcW w:w="6924" w:type="dxa"/>
            <w:gridSpan w:val="8"/>
            <w:vAlign w:val="top"/>
          </w:tcPr>
          <w:p w14:paraId="7C24EFEB">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bl>
    <w:p w14:paraId="170848A6">
      <w:pPr>
        <w:ind w:firstLine="360" w:firstLineChars="200"/>
        <w:rPr>
          <w:rFonts w:hint="eastAsia" w:ascii="方正仿宋_GBK" w:hAnsi="方正仿宋_GBK" w:eastAsia="方正仿宋_GBK" w:cs="方正仿宋_GBK"/>
          <w:color w:val="auto"/>
          <w:sz w:val="18"/>
          <w:szCs w:val="18"/>
          <w:shd w:val="pct10" w:color="auto" w:fill="FFFFFF"/>
        </w:rPr>
      </w:pPr>
      <w:r>
        <w:rPr>
          <w:rFonts w:hint="eastAsia" w:ascii="方正仿宋_GBK" w:hAnsi="方正仿宋_GBK" w:eastAsia="方正仿宋_GBK" w:cs="方正仿宋_GBK"/>
          <w:color w:val="auto"/>
          <w:sz w:val="18"/>
          <w:szCs w:val="18"/>
        </w:rPr>
        <w:t>注：本表后应附企业合法有效的营业执照、企业资质证书副本、安全生产许可证等材料的</w:t>
      </w:r>
      <w:r>
        <w:rPr>
          <w:rFonts w:hint="eastAsia" w:ascii="方正仿宋_GBK" w:hAnsi="方正仿宋_GBK" w:eastAsia="方正仿宋_GBK" w:cs="方正仿宋_GBK"/>
          <w:color w:val="auto"/>
          <w:sz w:val="18"/>
          <w:szCs w:val="18"/>
          <w:lang w:val="en-US" w:eastAsia="zh-CN"/>
        </w:rPr>
        <w:t>扫描</w:t>
      </w:r>
      <w:r>
        <w:rPr>
          <w:rFonts w:hint="eastAsia" w:ascii="方正仿宋_GBK" w:hAnsi="方正仿宋_GBK" w:eastAsia="方正仿宋_GBK" w:cs="方正仿宋_GBK"/>
          <w:color w:val="auto"/>
          <w:sz w:val="18"/>
          <w:szCs w:val="18"/>
        </w:rPr>
        <w:t>件。</w:t>
      </w:r>
    </w:p>
    <w:p w14:paraId="0707CA87">
      <w:pPr>
        <w:spacing w:line="360" w:lineRule="auto"/>
        <w:rPr>
          <w:rFonts w:hint="eastAsia" w:ascii="方正仿宋_GBK" w:hAnsi="方正仿宋_GBK" w:eastAsia="方正仿宋_GBK" w:cs="方正仿宋_GBK"/>
          <w:color w:val="auto"/>
          <w:szCs w:val="21"/>
        </w:rPr>
      </w:pPr>
    </w:p>
    <w:p w14:paraId="66DCC9F0">
      <w:pPr>
        <w:spacing w:line="360" w:lineRule="auto"/>
        <w:rPr>
          <w:rFonts w:hint="eastAsia" w:ascii="方正仿宋_GBK" w:hAnsi="方正仿宋_GBK" w:eastAsia="方正仿宋_GBK" w:cs="方正仿宋_GBK"/>
          <w:color w:val="auto"/>
          <w:szCs w:val="21"/>
        </w:rPr>
      </w:pPr>
    </w:p>
    <w:p w14:paraId="0E0CED5D">
      <w:pPr>
        <w:spacing w:line="360" w:lineRule="auto"/>
        <w:rPr>
          <w:rFonts w:hint="eastAsia" w:ascii="方正仿宋_GBK" w:hAnsi="方正仿宋_GBK" w:eastAsia="方正仿宋_GBK" w:cs="方正仿宋_GBK"/>
          <w:color w:val="auto"/>
          <w:szCs w:val="21"/>
        </w:rPr>
      </w:pPr>
    </w:p>
    <w:p w14:paraId="7EC39F56">
      <w:pPr>
        <w:spacing w:line="360" w:lineRule="auto"/>
        <w:rPr>
          <w:rFonts w:hint="eastAsia" w:ascii="方正仿宋_GBK" w:hAnsi="方正仿宋_GBK" w:eastAsia="方正仿宋_GBK" w:cs="方正仿宋_GBK"/>
          <w:color w:val="auto"/>
          <w:szCs w:val="21"/>
        </w:rPr>
      </w:pPr>
    </w:p>
    <w:p w14:paraId="1898561C">
      <w:pPr>
        <w:pStyle w:val="5"/>
        <w:jc w:val="center"/>
        <w:rPr>
          <w:rFonts w:hint="eastAsia" w:ascii="方正仿宋_GBK" w:hAnsi="方正仿宋_GBK" w:eastAsia="方正仿宋_GBK" w:cs="方正仿宋_GBK"/>
          <w:b w:val="0"/>
          <w:bCs/>
          <w:color w:val="auto"/>
          <w:szCs w:val="21"/>
        </w:rPr>
      </w:pPr>
      <w:r>
        <w:rPr>
          <w:rFonts w:hint="eastAsia" w:ascii="方正仿宋_GBK" w:hAnsi="方正仿宋_GBK" w:eastAsia="方正仿宋_GBK" w:cs="方正仿宋_GBK"/>
          <w:b w:val="0"/>
          <w:bCs/>
          <w:color w:val="auto"/>
          <w:szCs w:val="21"/>
        </w:rPr>
        <w:t xml:space="preserve">2.10.2 </w:t>
      </w:r>
      <w:r>
        <w:rPr>
          <w:rFonts w:hint="eastAsia" w:ascii="方正仿宋_GBK" w:hAnsi="方正仿宋_GBK" w:eastAsia="方正仿宋_GBK" w:cs="方正仿宋_GBK"/>
          <w:b w:val="0"/>
          <w:bCs/>
          <w:color w:val="auto"/>
          <w:sz w:val="21"/>
          <w:szCs w:val="21"/>
        </w:rPr>
        <w:t>近年财务状况</w:t>
      </w:r>
    </w:p>
    <w:p w14:paraId="23E57A72">
      <w:pPr>
        <w:rPr>
          <w:rFonts w:hint="eastAsia" w:ascii="方正仿宋_GBK" w:hAnsi="方正仿宋_GBK" w:eastAsia="方正仿宋_GBK" w:cs="方正仿宋_GBK"/>
          <w:color w:val="auto"/>
        </w:rPr>
      </w:pPr>
    </w:p>
    <w:p w14:paraId="0A5FB759">
      <w:pPr>
        <w:rPr>
          <w:rFonts w:hint="eastAsia" w:ascii="方正仿宋_GBK" w:hAnsi="方正仿宋_GBK" w:eastAsia="方正仿宋_GBK" w:cs="方正仿宋_GBK"/>
          <w:color w:val="auto"/>
        </w:rPr>
      </w:pPr>
    </w:p>
    <w:p w14:paraId="49314E59">
      <w:pPr>
        <w:rPr>
          <w:rFonts w:hint="eastAsia" w:ascii="方正仿宋_GBK" w:hAnsi="方正仿宋_GBK" w:eastAsia="方正仿宋_GBK" w:cs="方正仿宋_GBK"/>
          <w:color w:val="auto"/>
        </w:rPr>
      </w:pPr>
    </w:p>
    <w:p w14:paraId="423C3514">
      <w:pPr>
        <w:rPr>
          <w:rFonts w:hint="eastAsia" w:ascii="方正仿宋_GBK" w:hAnsi="方正仿宋_GBK" w:eastAsia="方正仿宋_GBK" w:cs="方正仿宋_GBK"/>
          <w:color w:val="auto"/>
        </w:rPr>
      </w:pPr>
    </w:p>
    <w:p w14:paraId="0D0BFF9A">
      <w:pPr>
        <w:rPr>
          <w:rFonts w:hint="eastAsia" w:ascii="方正仿宋_GBK" w:hAnsi="方正仿宋_GBK" w:eastAsia="方正仿宋_GBK" w:cs="方正仿宋_GBK"/>
          <w:color w:val="auto"/>
        </w:rPr>
      </w:pPr>
    </w:p>
    <w:p w14:paraId="2A869C53">
      <w:pPr>
        <w:rPr>
          <w:rFonts w:hint="eastAsia" w:ascii="方正仿宋_GBK" w:hAnsi="方正仿宋_GBK" w:eastAsia="方正仿宋_GBK" w:cs="方正仿宋_GBK"/>
          <w:color w:val="auto"/>
        </w:rPr>
      </w:pPr>
    </w:p>
    <w:p w14:paraId="0D056150">
      <w:pPr>
        <w:rPr>
          <w:rFonts w:hint="eastAsia" w:ascii="方正仿宋_GBK" w:hAnsi="方正仿宋_GBK" w:eastAsia="方正仿宋_GBK" w:cs="方正仿宋_GBK"/>
          <w:color w:val="auto"/>
        </w:rPr>
      </w:pPr>
    </w:p>
    <w:p w14:paraId="7895FDAE">
      <w:pPr>
        <w:rPr>
          <w:rFonts w:hint="eastAsia" w:ascii="方正仿宋_GBK" w:hAnsi="方正仿宋_GBK" w:eastAsia="方正仿宋_GBK" w:cs="方正仿宋_GBK"/>
          <w:color w:val="auto"/>
        </w:rPr>
      </w:pPr>
    </w:p>
    <w:p w14:paraId="0DF59F73">
      <w:pPr>
        <w:rPr>
          <w:rFonts w:hint="eastAsia" w:ascii="方正仿宋_GBK" w:hAnsi="方正仿宋_GBK" w:eastAsia="方正仿宋_GBK" w:cs="方正仿宋_GBK"/>
          <w:color w:val="auto"/>
        </w:rPr>
      </w:pPr>
    </w:p>
    <w:p w14:paraId="0B2EA61F">
      <w:pPr>
        <w:rPr>
          <w:rFonts w:hint="eastAsia" w:ascii="方正仿宋_GBK" w:hAnsi="方正仿宋_GBK" w:eastAsia="方正仿宋_GBK" w:cs="方正仿宋_GBK"/>
          <w:color w:val="auto"/>
        </w:rPr>
      </w:pPr>
    </w:p>
    <w:p w14:paraId="2F561923">
      <w:pPr>
        <w:rPr>
          <w:rFonts w:hint="eastAsia" w:ascii="方正仿宋_GBK" w:hAnsi="方正仿宋_GBK" w:eastAsia="方正仿宋_GBK" w:cs="方正仿宋_GBK"/>
          <w:color w:val="auto"/>
        </w:rPr>
      </w:pPr>
    </w:p>
    <w:p w14:paraId="5320BF8B">
      <w:pPr>
        <w:rPr>
          <w:rFonts w:hint="eastAsia" w:ascii="方正仿宋_GBK" w:hAnsi="方正仿宋_GBK" w:eastAsia="方正仿宋_GBK" w:cs="方正仿宋_GBK"/>
          <w:color w:val="auto"/>
        </w:rPr>
      </w:pPr>
    </w:p>
    <w:p w14:paraId="7BDF7D2F">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br w:type="page"/>
      </w:r>
    </w:p>
    <w:p w14:paraId="4B8B50D8">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2.10.3 近年来完成的类似项目情况表</w:t>
      </w:r>
    </w:p>
    <w:p w14:paraId="3C37E84F">
      <w:pPr>
        <w:spacing w:line="360" w:lineRule="auto"/>
        <w:ind w:firstLine="420" w:firstLineChars="200"/>
        <w:rPr>
          <w:rFonts w:hint="eastAsia" w:ascii="方正仿宋_GBK" w:hAnsi="方正仿宋_GBK" w:eastAsia="方正仿宋_GBK" w:cs="方正仿宋_GBK"/>
          <w:color w:val="auto"/>
          <w:szCs w:val="21"/>
        </w:rPr>
      </w:pPr>
    </w:p>
    <w:tbl>
      <w:tblPr>
        <w:tblStyle w:val="22"/>
        <w:tblW w:w="8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4"/>
        <w:gridCol w:w="6204"/>
      </w:tblGrid>
      <w:tr w14:paraId="3E7D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69CC75FF">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项目名称</w:t>
            </w:r>
          </w:p>
        </w:tc>
        <w:tc>
          <w:tcPr>
            <w:tcW w:w="6204" w:type="dxa"/>
            <w:tcBorders>
              <w:top w:val="outset" w:color="auto" w:sz="6" w:space="0"/>
              <w:left w:val="outset" w:color="auto" w:sz="6" w:space="0"/>
              <w:bottom w:val="outset" w:color="auto" w:sz="6" w:space="0"/>
              <w:right w:val="outset" w:color="auto" w:sz="6" w:space="0"/>
            </w:tcBorders>
            <w:vAlign w:val="center"/>
          </w:tcPr>
          <w:p w14:paraId="5807A20C">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64E7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17F8884A">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项目所在地</w:t>
            </w:r>
          </w:p>
        </w:tc>
        <w:tc>
          <w:tcPr>
            <w:tcW w:w="6204" w:type="dxa"/>
            <w:tcBorders>
              <w:top w:val="outset" w:color="auto" w:sz="6" w:space="0"/>
              <w:left w:val="outset" w:color="auto" w:sz="6" w:space="0"/>
              <w:bottom w:val="outset" w:color="auto" w:sz="6" w:space="0"/>
              <w:right w:val="outset" w:color="auto" w:sz="6" w:space="0"/>
            </w:tcBorders>
            <w:vAlign w:val="center"/>
          </w:tcPr>
          <w:p w14:paraId="78FAD74C">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6121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574" w:type="dxa"/>
            <w:tcBorders>
              <w:top w:val="outset" w:color="auto" w:sz="6" w:space="0"/>
              <w:left w:val="outset" w:color="auto" w:sz="6" w:space="0"/>
              <w:bottom w:val="outset" w:color="auto" w:sz="6" w:space="0"/>
              <w:right w:val="outset" w:color="auto" w:sz="6" w:space="0"/>
            </w:tcBorders>
            <w:vAlign w:val="center"/>
          </w:tcPr>
          <w:p w14:paraId="150192FF">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发包人名称</w:t>
            </w:r>
          </w:p>
        </w:tc>
        <w:tc>
          <w:tcPr>
            <w:tcW w:w="6204" w:type="dxa"/>
            <w:tcBorders>
              <w:top w:val="outset" w:color="auto" w:sz="6" w:space="0"/>
              <w:left w:val="outset" w:color="auto" w:sz="6" w:space="0"/>
              <w:bottom w:val="outset" w:color="auto" w:sz="6" w:space="0"/>
              <w:right w:val="outset" w:color="auto" w:sz="6" w:space="0"/>
            </w:tcBorders>
            <w:vAlign w:val="center"/>
          </w:tcPr>
          <w:p w14:paraId="14ED631C">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754F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7B5BEA8B">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发包人地址</w:t>
            </w:r>
          </w:p>
        </w:tc>
        <w:tc>
          <w:tcPr>
            <w:tcW w:w="6204" w:type="dxa"/>
            <w:tcBorders>
              <w:top w:val="outset" w:color="auto" w:sz="6" w:space="0"/>
              <w:left w:val="outset" w:color="auto" w:sz="6" w:space="0"/>
              <w:bottom w:val="outset" w:color="auto" w:sz="6" w:space="0"/>
              <w:right w:val="outset" w:color="auto" w:sz="6" w:space="0"/>
            </w:tcBorders>
            <w:vAlign w:val="center"/>
          </w:tcPr>
          <w:p w14:paraId="49335E89">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2834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66497B54">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发包人电话</w:t>
            </w:r>
          </w:p>
        </w:tc>
        <w:tc>
          <w:tcPr>
            <w:tcW w:w="6204" w:type="dxa"/>
            <w:tcBorders>
              <w:top w:val="outset" w:color="auto" w:sz="6" w:space="0"/>
              <w:left w:val="outset" w:color="auto" w:sz="6" w:space="0"/>
              <w:bottom w:val="outset" w:color="auto" w:sz="6" w:space="0"/>
              <w:right w:val="outset" w:color="auto" w:sz="6" w:space="0"/>
            </w:tcBorders>
            <w:vAlign w:val="center"/>
          </w:tcPr>
          <w:p w14:paraId="1845EFB3">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069F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5BC03A90">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合同价格</w:t>
            </w:r>
          </w:p>
        </w:tc>
        <w:tc>
          <w:tcPr>
            <w:tcW w:w="6204" w:type="dxa"/>
            <w:tcBorders>
              <w:top w:val="outset" w:color="auto" w:sz="6" w:space="0"/>
              <w:left w:val="outset" w:color="auto" w:sz="6" w:space="0"/>
              <w:bottom w:val="outset" w:color="auto" w:sz="6" w:space="0"/>
              <w:right w:val="outset" w:color="auto" w:sz="6" w:space="0"/>
            </w:tcBorders>
            <w:vAlign w:val="center"/>
          </w:tcPr>
          <w:p w14:paraId="065F35B9">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4E4C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434A730E">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开工日期</w:t>
            </w:r>
          </w:p>
        </w:tc>
        <w:tc>
          <w:tcPr>
            <w:tcW w:w="6204" w:type="dxa"/>
            <w:tcBorders>
              <w:top w:val="outset" w:color="auto" w:sz="6" w:space="0"/>
              <w:left w:val="outset" w:color="auto" w:sz="6" w:space="0"/>
              <w:bottom w:val="outset" w:color="auto" w:sz="6" w:space="0"/>
              <w:right w:val="outset" w:color="auto" w:sz="6" w:space="0"/>
            </w:tcBorders>
            <w:vAlign w:val="center"/>
          </w:tcPr>
          <w:p w14:paraId="06DFEE11">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234B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574" w:type="dxa"/>
            <w:tcBorders>
              <w:top w:val="outset" w:color="auto" w:sz="6" w:space="0"/>
              <w:left w:val="outset" w:color="auto" w:sz="6" w:space="0"/>
              <w:bottom w:val="outset" w:color="auto" w:sz="6" w:space="0"/>
              <w:right w:val="outset" w:color="auto" w:sz="6" w:space="0"/>
            </w:tcBorders>
            <w:vAlign w:val="center"/>
          </w:tcPr>
          <w:p w14:paraId="1AB753F3">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竣工日期</w:t>
            </w:r>
          </w:p>
        </w:tc>
        <w:tc>
          <w:tcPr>
            <w:tcW w:w="6204" w:type="dxa"/>
            <w:tcBorders>
              <w:top w:val="outset" w:color="auto" w:sz="6" w:space="0"/>
              <w:left w:val="outset" w:color="auto" w:sz="6" w:space="0"/>
              <w:bottom w:val="outset" w:color="auto" w:sz="6" w:space="0"/>
              <w:right w:val="outset" w:color="auto" w:sz="6" w:space="0"/>
            </w:tcBorders>
            <w:vAlign w:val="center"/>
          </w:tcPr>
          <w:p w14:paraId="65AA5B50">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5528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41245A88">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承担的工作</w:t>
            </w:r>
          </w:p>
        </w:tc>
        <w:tc>
          <w:tcPr>
            <w:tcW w:w="6204" w:type="dxa"/>
            <w:tcBorders>
              <w:top w:val="outset" w:color="auto" w:sz="6" w:space="0"/>
              <w:left w:val="outset" w:color="auto" w:sz="6" w:space="0"/>
              <w:bottom w:val="outset" w:color="auto" w:sz="6" w:space="0"/>
              <w:right w:val="outset" w:color="auto" w:sz="6" w:space="0"/>
            </w:tcBorders>
            <w:vAlign w:val="center"/>
          </w:tcPr>
          <w:p w14:paraId="1E872971">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3661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74B96BDE">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工程质量</w:t>
            </w:r>
          </w:p>
        </w:tc>
        <w:tc>
          <w:tcPr>
            <w:tcW w:w="6204" w:type="dxa"/>
            <w:tcBorders>
              <w:top w:val="outset" w:color="auto" w:sz="6" w:space="0"/>
              <w:left w:val="outset" w:color="auto" w:sz="6" w:space="0"/>
              <w:bottom w:val="outset" w:color="auto" w:sz="6" w:space="0"/>
              <w:right w:val="outset" w:color="auto" w:sz="6" w:space="0"/>
            </w:tcBorders>
            <w:vAlign w:val="center"/>
          </w:tcPr>
          <w:p w14:paraId="2BF6AED8">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04D6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6C9DD97A">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项目经理</w:t>
            </w:r>
          </w:p>
        </w:tc>
        <w:tc>
          <w:tcPr>
            <w:tcW w:w="6204" w:type="dxa"/>
            <w:tcBorders>
              <w:top w:val="outset" w:color="auto" w:sz="6" w:space="0"/>
              <w:left w:val="outset" w:color="auto" w:sz="6" w:space="0"/>
              <w:bottom w:val="outset" w:color="auto" w:sz="6" w:space="0"/>
              <w:right w:val="outset" w:color="auto" w:sz="6" w:space="0"/>
            </w:tcBorders>
            <w:vAlign w:val="center"/>
          </w:tcPr>
          <w:p w14:paraId="0B667EF6">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0BF6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2574" w:type="dxa"/>
            <w:tcBorders>
              <w:top w:val="outset" w:color="auto" w:sz="6" w:space="0"/>
              <w:left w:val="outset" w:color="auto" w:sz="6" w:space="0"/>
              <w:bottom w:val="outset" w:color="auto" w:sz="6" w:space="0"/>
              <w:right w:val="outset" w:color="auto" w:sz="6" w:space="0"/>
            </w:tcBorders>
            <w:vAlign w:val="center"/>
          </w:tcPr>
          <w:p w14:paraId="1691DB12">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技术负责人</w:t>
            </w:r>
          </w:p>
        </w:tc>
        <w:tc>
          <w:tcPr>
            <w:tcW w:w="6204" w:type="dxa"/>
            <w:tcBorders>
              <w:top w:val="outset" w:color="auto" w:sz="6" w:space="0"/>
              <w:left w:val="outset" w:color="auto" w:sz="6" w:space="0"/>
              <w:bottom w:val="outset" w:color="auto" w:sz="6" w:space="0"/>
              <w:right w:val="outset" w:color="auto" w:sz="6" w:space="0"/>
            </w:tcBorders>
            <w:vAlign w:val="center"/>
          </w:tcPr>
          <w:p w14:paraId="3E7B614D">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7891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2574" w:type="dxa"/>
            <w:tcBorders>
              <w:top w:val="outset" w:color="auto" w:sz="6" w:space="0"/>
              <w:left w:val="outset" w:color="auto" w:sz="6" w:space="0"/>
              <w:bottom w:val="outset" w:color="auto" w:sz="6" w:space="0"/>
              <w:right w:val="outset" w:color="auto" w:sz="6" w:space="0"/>
            </w:tcBorders>
            <w:vAlign w:val="center"/>
          </w:tcPr>
          <w:p w14:paraId="54A26A43">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总监理工程师及电话</w:t>
            </w:r>
          </w:p>
        </w:tc>
        <w:tc>
          <w:tcPr>
            <w:tcW w:w="6204" w:type="dxa"/>
            <w:tcBorders>
              <w:top w:val="outset" w:color="auto" w:sz="6" w:space="0"/>
              <w:left w:val="outset" w:color="auto" w:sz="6" w:space="0"/>
              <w:bottom w:val="outset" w:color="auto" w:sz="6" w:space="0"/>
              <w:right w:val="outset" w:color="auto" w:sz="6" w:space="0"/>
            </w:tcBorders>
            <w:vAlign w:val="center"/>
          </w:tcPr>
          <w:p w14:paraId="08D00F50">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0E20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0" w:hRule="atLeast"/>
        </w:trPr>
        <w:tc>
          <w:tcPr>
            <w:tcW w:w="2574" w:type="dxa"/>
            <w:tcBorders>
              <w:top w:val="outset" w:color="auto" w:sz="6" w:space="0"/>
              <w:left w:val="outset" w:color="auto" w:sz="6" w:space="0"/>
              <w:bottom w:val="outset" w:color="auto" w:sz="6" w:space="0"/>
              <w:right w:val="outset" w:color="auto" w:sz="6" w:space="0"/>
            </w:tcBorders>
            <w:vAlign w:val="center"/>
          </w:tcPr>
          <w:p w14:paraId="1256962F">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项目描述</w:t>
            </w:r>
          </w:p>
        </w:tc>
        <w:tc>
          <w:tcPr>
            <w:tcW w:w="6204" w:type="dxa"/>
            <w:tcBorders>
              <w:top w:val="outset" w:color="auto" w:sz="6" w:space="0"/>
              <w:left w:val="outset" w:color="auto" w:sz="6" w:space="0"/>
              <w:bottom w:val="outset" w:color="auto" w:sz="6" w:space="0"/>
              <w:right w:val="outset" w:color="auto" w:sz="6" w:space="0"/>
            </w:tcBorders>
            <w:vAlign w:val="center"/>
          </w:tcPr>
          <w:p w14:paraId="1DAB9BB4">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r w14:paraId="3AFB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2574" w:type="dxa"/>
            <w:tcBorders>
              <w:top w:val="outset" w:color="auto" w:sz="6" w:space="0"/>
              <w:left w:val="outset" w:color="auto" w:sz="6" w:space="0"/>
              <w:bottom w:val="outset" w:color="auto" w:sz="6" w:space="0"/>
              <w:right w:val="outset" w:color="auto" w:sz="6" w:space="0"/>
            </w:tcBorders>
            <w:vAlign w:val="center"/>
          </w:tcPr>
          <w:p w14:paraId="78F964BA">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r>
              <w:rPr>
                <w:rFonts w:hint="eastAsia" w:ascii="方正仿宋_GBK" w:hAnsi="方正仿宋_GBK" w:eastAsia="方正仿宋_GBK" w:cs="方正仿宋_GBK"/>
                <w:color w:val="auto"/>
                <w:kern w:val="2"/>
                <w:sz w:val="18"/>
                <w:szCs w:val="18"/>
              </w:rPr>
              <w:t>备注</w:t>
            </w:r>
          </w:p>
        </w:tc>
        <w:tc>
          <w:tcPr>
            <w:tcW w:w="6204" w:type="dxa"/>
            <w:tcBorders>
              <w:top w:val="outset" w:color="auto" w:sz="6" w:space="0"/>
              <w:left w:val="outset" w:color="auto" w:sz="6" w:space="0"/>
              <w:bottom w:val="outset" w:color="auto" w:sz="6" w:space="0"/>
              <w:right w:val="outset" w:color="auto" w:sz="6" w:space="0"/>
            </w:tcBorders>
            <w:vAlign w:val="center"/>
          </w:tcPr>
          <w:p w14:paraId="23086838">
            <w:pPr>
              <w:spacing w:before="0" w:beforeAutospacing="0" w:after="0" w:afterAutospacing="0" w:line="360" w:lineRule="auto"/>
              <w:ind w:left="0" w:right="0" w:firstLine="360" w:firstLineChars="200"/>
              <w:rPr>
                <w:rFonts w:hint="eastAsia" w:ascii="方正仿宋_GBK" w:hAnsi="方正仿宋_GBK" w:eastAsia="方正仿宋_GBK" w:cs="方正仿宋_GBK"/>
                <w:color w:val="auto"/>
                <w:kern w:val="2"/>
                <w:sz w:val="18"/>
                <w:szCs w:val="18"/>
              </w:rPr>
            </w:pPr>
          </w:p>
        </w:tc>
      </w:tr>
    </w:tbl>
    <w:p w14:paraId="3C9DA253">
      <w:pPr>
        <w:ind w:firstLine="360" w:firstLineChars="200"/>
        <w:rPr>
          <w:rFonts w:hint="eastAsia" w:ascii="方正仿宋_GBK" w:hAnsi="方正仿宋_GBK" w:eastAsia="方正仿宋_GBK" w:cs="方正仿宋_GBK"/>
          <w:color w:val="auto"/>
          <w:sz w:val="18"/>
          <w:szCs w:val="18"/>
          <w:u w:val="single"/>
        </w:rPr>
      </w:pPr>
      <w:r>
        <w:rPr>
          <w:rFonts w:hint="eastAsia" w:ascii="方正仿宋_GBK" w:hAnsi="方正仿宋_GBK" w:eastAsia="方正仿宋_GBK" w:cs="方正仿宋_GBK"/>
          <w:color w:val="auto"/>
          <w:sz w:val="18"/>
          <w:szCs w:val="18"/>
        </w:rPr>
        <w:t>注：1</w:t>
      </w:r>
      <w:r>
        <w:rPr>
          <w:rFonts w:hint="eastAsia" w:ascii="方正仿宋_GBK" w:hAnsi="方正仿宋_GBK" w:eastAsia="方正仿宋_GBK" w:cs="方正仿宋_GBK"/>
          <w:color w:val="auto"/>
          <w:szCs w:val="21"/>
        </w:rPr>
        <w:t>.</w:t>
      </w:r>
      <w:r>
        <w:rPr>
          <w:rFonts w:hint="eastAsia" w:ascii="方正仿宋_GBK" w:hAnsi="方正仿宋_GBK" w:eastAsia="方正仿宋_GBK" w:cs="方正仿宋_GBK"/>
          <w:color w:val="auto"/>
          <w:sz w:val="18"/>
          <w:szCs w:val="18"/>
        </w:rPr>
        <w:t>类似项目指</w:t>
      </w:r>
      <w:r>
        <w:rPr>
          <w:rFonts w:hint="eastAsia" w:ascii="方正仿宋_GBK" w:hAnsi="方正仿宋_GBK" w:eastAsia="方正仿宋_GBK" w:cs="方正仿宋_GBK"/>
          <w:color w:val="auto"/>
          <w:sz w:val="18"/>
          <w:szCs w:val="18"/>
          <w:u w:val="single"/>
        </w:rPr>
        <w:t xml:space="preserve">                                                     </w:t>
      </w:r>
      <w:r>
        <w:rPr>
          <w:rFonts w:hint="eastAsia" w:ascii="方正仿宋_GBK" w:hAnsi="方正仿宋_GBK" w:eastAsia="方正仿宋_GBK" w:cs="方正仿宋_GBK"/>
          <w:color w:val="auto"/>
          <w:sz w:val="18"/>
          <w:szCs w:val="18"/>
        </w:rPr>
        <w:t>工程。</w:t>
      </w:r>
    </w:p>
    <w:p w14:paraId="0BEF8BBC">
      <w:pPr>
        <w:ind w:left="718" w:leftChars="122" w:hanging="462" w:hangingChars="257"/>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 w:val="18"/>
          <w:szCs w:val="18"/>
        </w:rPr>
        <w:t xml:space="preserve">     2</w:t>
      </w:r>
      <w:r>
        <w:rPr>
          <w:rFonts w:hint="eastAsia" w:ascii="方正仿宋_GBK" w:hAnsi="方正仿宋_GBK" w:eastAsia="方正仿宋_GBK" w:cs="方正仿宋_GBK"/>
          <w:color w:val="auto"/>
          <w:szCs w:val="21"/>
        </w:rPr>
        <w:t>.</w:t>
      </w:r>
      <w:r>
        <w:rPr>
          <w:rFonts w:hint="eastAsia" w:ascii="方正仿宋_GBK" w:hAnsi="方正仿宋_GBK" w:eastAsia="方正仿宋_GBK" w:cs="方正仿宋_GBK"/>
          <w:color w:val="auto"/>
          <w:sz w:val="18"/>
          <w:szCs w:val="18"/>
        </w:rPr>
        <w:t>本表后附中标通知书和（或）合同协议书、工程接收证书（工程竣工验收证书）的</w:t>
      </w:r>
      <w:r>
        <w:rPr>
          <w:rFonts w:hint="eastAsia" w:ascii="方正仿宋_GBK" w:hAnsi="方正仿宋_GBK" w:eastAsia="方正仿宋_GBK" w:cs="方正仿宋_GBK"/>
          <w:color w:val="auto"/>
          <w:sz w:val="18"/>
          <w:szCs w:val="18"/>
          <w:lang w:val="en-US" w:eastAsia="zh-CN"/>
        </w:rPr>
        <w:t>扫描</w:t>
      </w:r>
      <w:r>
        <w:rPr>
          <w:rFonts w:hint="eastAsia" w:ascii="方正仿宋_GBK" w:hAnsi="方正仿宋_GBK" w:eastAsia="方正仿宋_GBK" w:cs="方正仿宋_GBK"/>
          <w:color w:val="auto"/>
          <w:sz w:val="18"/>
          <w:szCs w:val="18"/>
        </w:rPr>
        <w:t>件具体年份要求见投标人须知前附表。每张表格只填写一个项目，并标明序号。</w:t>
      </w:r>
    </w:p>
    <w:p w14:paraId="2EB45517">
      <w:pPr>
        <w:rPr>
          <w:rFonts w:hint="eastAsia" w:ascii="方正仿宋_GBK" w:hAnsi="方正仿宋_GBK" w:eastAsia="方正仿宋_GBK" w:cs="方正仿宋_GBK"/>
          <w:color w:val="auto"/>
        </w:rPr>
      </w:pPr>
    </w:p>
    <w:p w14:paraId="210AF799">
      <w:pPr>
        <w:rPr>
          <w:rFonts w:hint="eastAsia" w:ascii="方正仿宋_GBK" w:hAnsi="方正仿宋_GBK" w:eastAsia="方正仿宋_GBK" w:cs="方正仿宋_GBK"/>
          <w:color w:val="auto"/>
        </w:rPr>
      </w:pPr>
    </w:p>
    <w:p w14:paraId="47745A38">
      <w:pPr>
        <w:rPr>
          <w:rFonts w:hint="eastAsia" w:ascii="方正仿宋_GBK" w:hAnsi="方正仿宋_GBK" w:eastAsia="方正仿宋_GBK" w:cs="方正仿宋_GBK"/>
          <w:color w:val="auto"/>
        </w:rPr>
      </w:pPr>
    </w:p>
    <w:p w14:paraId="03DE8C5D">
      <w:pPr>
        <w:rPr>
          <w:rFonts w:hint="eastAsia" w:ascii="方正仿宋_GBK" w:hAnsi="方正仿宋_GBK" w:eastAsia="方正仿宋_GBK" w:cs="方正仿宋_GBK"/>
          <w:color w:val="auto"/>
        </w:rPr>
      </w:pPr>
    </w:p>
    <w:p w14:paraId="557B5CDD">
      <w:pPr>
        <w:pStyle w:val="5"/>
        <w:jc w:val="center"/>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rPr>
        <w:t>2.10.4 近年来发生的诉讼及仲裁情况</w:t>
      </w:r>
    </w:p>
    <w:p w14:paraId="5094A7C5">
      <w:pPr>
        <w:spacing w:line="360" w:lineRule="auto"/>
        <w:ind w:firstLine="480" w:firstLineChars="200"/>
        <w:rPr>
          <w:rFonts w:hint="eastAsia" w:ascii="方正仿宋_GBK" w:hAnsi="方正仿宋_GBK" w:eastAsia="方正仿宋_GBK" w:cs="方正仿宋_GBK"/>
          <w:color w:val="auto"/>
          <w:sz w:val="24"/>
        </w:rPr>
      </w:pPr>
    </w:p>
    <w:p w14:paraId="4C604541">
      <w:pPr>
        <w:spacing w:line="360" w:lineRule="auto"/>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近年发生的诉讼和仲裁情况仅限于投标人败诉的，且与履行施工合同有关的案件，不包括调解结案以及未裁决的仲裁或未终审判决的诉讼。</w:t>
      </w:r>
    </w:p>
    <w:p w14:paraId="2DA2EB02">
      <w:pPr>
        <w:rPr>
          <w:rFonts w:hint="eastAsia" w:ascii="方正仿宋_GBK" w:hAnsi="方正仿宋_GBK" w:eastAsia="方正仿宋_GBK" w:cs="方正仿宋_GBK"/>
          <w:color w:val="auto"/>
        </w:rPr>
      </w:pPr>
    </w:p>
    <w:p w14:paraId="78A03B3D">
      <w:pPr>
        <w:rPr>
          <w:rFonts w:hint="eastAsia" w:ascii="方正仿宋_GBK" w:hAnsi="方正仿宋_GBK" w:eastAsia="方正仿宋_GBK" w:cs="方正仿宋_GBK"/>
          <w:color w:val="auto"/>
        </w:rPr>
      </w:pPr>
    </w:p>
    <w:p w14:paraId="22F21EA2">
      <w:pPr>
        <w:rPr>
          <w:rFonts w:hint="eastAsia" w:ascii="方正仿宋_GBK" w:hAnsi="方正仿宋_GBK" w:eastAsia="方正仿宋_GBK" w:cs="方正仿宋_GBK"/>
          <w:color w:val="auto"/>
        </w:rPr>
      </w:pPr>
      <w:r>
        <w:rPr>
          <w:rFonts w:hint="eastAsia" w:ascii="方正仿宋_GBK" w:hAnsi="方正仿宋_GBK" w:eastAsia="方正仿宋_GBK" w:cs="方正仿宋_GBK"/>
          <w:color w:val="auto"/>
        </w:rPr>
        <w:br w:type="page"/>
      </w:r>
    </w:p>
    <w:p w14:paraId="14285328">
      <w:pPr>
        <w:pStyle w:val="5"/>
        <w:rPr>
          <w:rFonts w:hint="eastAsia" w:ascii="方正仿宋_GBK" w:hAnsi="方正仿宋_GBK" w:eastAsia="方正仿宋_GBK" w:cs="方正仿宋_GBK"/>
          <w:b w:val="0"/>
          <w:color w:val="auto"/>
          <w:szCs w:val="21"/>
        </w:rPr>
      </w:pPr>
      <w:r>
        <w:rPr>
          <w:rFonts w:hint="eastAsia" w:ascii="方正仿宋_GBK" w:hAnsi="方正仿宋_GBK" w:eastAsia="方正仿宋_GBK" w:cs="方正仿宋_GBK"/>
          <w:b w:val="0"/>
          <w:color w:val="auto"/>
          <w:szCs w:val="21"/>
          <w:lang w:val="en-US" w:eastAsia="zh-CN"/>
        </w:rPr>
        <w:t>2.11</w:t>
      </w:r>
      <w:r>
        <w:rPr>
          <w:rFonts w:hint="eastAsia" w:ascii="方正仿宋_GBK" w:hAnsi="方正仿宋_GBK" w:eastAsia="方正仿宋_GBK" w:cs="方正仿宋_GBK"/>
          <w:b w:val="0"/>
          <w:color w:val="auto"/>
          <w:szCs w:val="21"/>
        </w:rPr>
        <w:t>其他材料</w:t>
      </w:r>
    </w:p>
    <w:p w14:paraId="3454FCAB">
      <w:pPr>
        <w:ind w:firstLine="480" w:firstLineChars="200"/>
        <w:rPr>
          <w:rFonts w:hint="eastAsia" w:ascii="方正仿宋_GBK" w:hAnsi="方正仿宋_GBK" w:eastAsia="方正仿宋_GBK" w:cs="方正仿宋_GBK"/>
          <w:color w:val="auto"/>
          <w:sz w:val="24"/>
        </w:rPr>
      </w:pPr>
    </w:p>
    <w:p w14:paraId="3369FA73">
      <w:pPr>
        <w:ind w:firstLine="420" w:firstLineChars="200"/>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rPr>
        <w:t>投标人根据本项目情况需要提供的其他材料。</w:t>
      </w:r>
    </w:p>
    <w:p w14:paraId="74F3A20B">
      <w:pPr>
        <w:pStyle w:val="10"/>
        <w:rPr>
          <w:rFonts w:hint="eastAsia" w:ascii="方正仿宋_GBK" w:hAnsi="方正仿宋_GBK" w:eastAsia="方正仿宋_GBK" w:cs="方正仿宋_GBK"/>
          <w:color w:val="auto"/>
          <w:szCs w:val="21"/>
        </w:rPr>
      </w:pPr>
    </w:p>
    <w:p w14:paraId="5A2DB9A1">
      <w:pPr>
        <w:rPr>
          <w:rFonts w:hint="eastAsia" w:ascii="方正仿宋_GBK" w:hAnsi="方正仿宋_GBK" w:eastAsia="方正仿宋_GBK" w:cs="方正仿宋_GBK"/>
          <w:color w:val="auto"/>
        </w:rPr>
      </w:pPr>
    </w:p>
    <w:permEnd w:id="1"/>
    <w:p w14:paraId="4CE22749">
      <w:pPr>
        <w:rPr>
          <w:rFonts w:hint="eastAsia"/>
          <w:color w:val="auto"/>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B24A221-FA40-4EC2-B388-50EAC974C2E1}"/>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78A0FDCB-DD1F-4AD9-99E5-F19C83745AC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D6602F9C-0967-4753-9E8C-D593CC94ACA6}"/>
  </w:font>
  <w:font w:name="仿宋_GB2312">
    <w:panose1 w:val="02010609030101010101"/>
    <w:charset w:val="86"/>
    <w:family w:val="auto"/>
    <w:pitch w:val="default"/>
    <w:sig w:usb0="00000001" w:usb1="080E0000" w:usb2="00000000" w:usb3="00000000" w:csb0="00040000" w:csb1="00000000"/>
    <w:embedRegular r:id="rId4" w:fontKey="{146EA91B-2704-4930-9DA0-57F580BF6072}"/>
  </w:font>
  <w:font w:name="楷体_GB2312">
    <w:panose1 w:val="02010609030101010101"/>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embedRegular r:id="rId5" w:fontKey="{B08CFD73-A6B3-453E-BBBC-848ED4474583}"/>
  </w:font>
  <w:font w:name="方正仿宋_GBK">
    <w:panose1 w:val="02000000000000000000"/>
    <w:charset w:val="86"/>
    <w:family w:val="auto"/>
    <w:pitch w:val="default"/>
    <w:sig w:usb0="00000001" w:usb1="080E0000" w:usb2="00000000" w:usb3="00000000" w:csb0="00040000" w:csb1="00000000"/>
    <w:embedRegular r:id="rId6" w:fontKey="{51DAD5BC-9DB3-4E9B-BCCE-9394F553147E}"/>
  </w:font>
  <w:font w:name="DotumChe">
    <w:panose1 w:val="020B0609000101010101"/>
    <w:charset w:val="81"/>
    <w:family w:val="auto"/>
    <w:pitch w:val="default"/>
    <w:sig w:usb0="B00002AF" w:usb1="69D77CFB" w:usb2="00000030" w:usb3="00000000" w:csb0="4008009F" w:csb1="DFD70000"/>
    <w:embedRegular r:id="rId7" w:fontKey="{51AFCE30-B1E3-4EC4-A22B-944272DF6E82}"/>
  </w:font>
  <w:font w:name="方正仿宋_GB2312">
    <w:panose1 w:val="02000000000000000000"/>
    <w:charset w:val="86"/>
    <w:family w:val="auto"/>
    <w:pitch w:val="default"/>
    <w:sig w:usb0="A00002BF" w:usb1="184F6CFA" w:usb2="00000012" w:usb3="00000000" w:csb0="00040001" w:csb1="00000000"/>
    <w:embedRegular r:id="rId8" w:fontKey="{5C961391-7DC9-40E7-8559-E616F97F5E30}"/>
  </w:font>
  <w:font w:name="WPSEMBED13">
    <w:panose1 w:val="03000509000000000000"/>
    <w:charset w:val="86"/>
    <w:family w:val="auto"/>
    <w:pitch w:val="default"/>
    <w:sig w:usb0="00000001" w:usb1="080E0000" w:usb2="00000000" w:usb3="00000000" w:csb0="00040000" w:csb1="00000000"/>
  </w:font>
  <w:font w:name="WPSEMBED14">
    <w:panose1 w:val="020B0609000101010101"/>
    <w:charset w:val="81"/>
    <w:family w:val="auto"/>
    <w:pitch w:val="default"/>
    <w:sig w:usb0="B00002AF" w:usb1="69D77CFB" w:usb2="00000030" w:usb3="00000000"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33E96">
    <w:pPr>
      <w:pStyle w:val="14"/>
      <w:rPr>
        <w:rFonts w:hint="eastAsia"/>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EB1319">
                          <w:pPr>
                            <w:pStyle w:val="14"/>
                            <w:rPr>
                              <w:rStyle w:val="25"/>
                              <w:rFonts w:hint="eastAsia" w:ascii="仿宋_GB2312" w:eastAsia="仿宋_GB2312"/>
                              <w:sz w:val="15"/>
                              <w:szCs w:val="15"/>
                            </w:rPr>
                          </w:pPr>
                          <w:r>
                            <w:rPr>
                              <w:rFonts w:hint="eastAsia" w:ascii="仿宋_GB2312" w:eastAsia="仿宋_GB2312"/>
                              <w:sz w:val="15"/>
                              <w:szCs w:val="15"/>
                            </w:rPr>
                            <w:fldChar w:fldCharType="begin"/>
                          </w:r>
                          <w:r>
                            <w:rPr>
                              <w:rStyle w:val="25"/>
                              <w:rFonts w:hint="eastAsia" w:ascii="仿宋_GB2312" w:eastAsia="仿宋_GB2312"/>
                              <w:sz w:val="15"/>
                              <w:szCs w:val="15"/>
                            </w:rPr>
                            <w:instrText xml:space="preserve">PAGE  </w:instrText>
                          </w:r>
                          <w:r>
                            <w:rPr>
                              <w:rFonts w:hint="eastAsia" w:ascii="仿宋_GB2312" w:eastAsia="仿宋_GB2312"/>
                              <w:sz w:val="15"/>
                              <w:szCs w:val="15"/>
                            </w:rPr>
                            <w:fldChar w:fldCharType="separate"/>
                          </w:r>
                          <w:r>
                            <w:rPr>
                              <w:rStyle w:val="25"/>
                              <w:rFonts w:ascii="仿宋_GB2312" w:eastAsia="仿宋_GB2312"/>
                              <w:sz w:val="15"/>
                              <w:szCs w:val="15"/>
                            </w:rPr>
                            <w:t>- 15 -</w:t>
                          </w:r>
                          <w:r>
                            <w:rPr>
                              <w:rFonts w:hint="eastAsia" w:ascii="仿宋_GB2312" w:eastAsia="仿宋_GB2312"/>
                              <w:sz w:val="15"/>
                              <w:szCs w:val="15"/>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68EB1319">
                    <w:pPr>
                      <w:pStyle w:val="14"/>
                      <w:rPr>
                        <w:rStyle w:val="25"/>
                        <w:rFonts w:hint="eastAsia" w:ascii="仿宋_GB2312" w:eastAsia="仿宋_GB2312"/>
                        <w:sz w:val="15"/>
                        <w:szCs w:val="15"/>
                      </w:rPr>
                    </w:pPr>
                    <w:r>
                      <w:rPr>
                        <w:rFonts w:hint="eastAsia" w:ascii="仿宋_GB2312" w:eastAsia="仿宋_GB2312"/>
                        <w:sz w:val="15"/>
                        <w:szCs w:val="15"/>
                      </w:rPr>
                      <w:fldChar w:fldCharType="begin"/>
                    </w:r>
                    <w:r>
                      <w:rPr>
                        <w:rStyle w:val="25"/>
                        <w:rFonts w:hint="eastAsia" w:ascii="仿宋_GB2312" w:eastAsia="仿宋_GB2312"/>
                        <w:sz w:val="15"/>
                        <w:szCs w:val="15"/>
                      </w:rPr>
                      <w:instrText xml:space="preserve">PAGE  </w:instrText>
                    </w:r>
                    <w:r>
                      <w:rPr>
                        <w:rFonts w:hint="eastAsia" w:ascii="仿宋_GB2312" w:eastAsia="仿宋_GB2312"/>
                        <w:sz w:val="15"/>
                        <w:szCs w:val="15"/>
                      </w:rPr>
                      <w:fldChar w:fldCharType="separate"/>
                    </w:r>
                    <w:r>
                      <w:rPr>
                        <w:rStyle w:val="25"/>
                        <w:rFonts w:ascii="仿宋_GB2312" w:eastAsia="仿宋_GB2312"/>
                        <w:sz w:val="15"/>
                        <w:szCs w:val="15"/>
                      </w:rPr>
                      <w:t>- 15 -</w:t>
                    </w:r>
                    <w:r>
                      <w:rPr>
                        <w:rFonts w:hint="eastAsia" w:ascii="仿宋_GB2312" w:eastAsia="仿宋_GB2312"/>
                        <w:sz w:val="15"/>
                        <w:szCs w:val="15"/>
                      </w:rPr>
                      <w:fldChar w:fldCharType="end"/>
                    </w:r>
                  </w:p>
                </w:txbxContent>
              </v:textbox>
            </v:shape>
          </w:pict>
        </mc:Fallback>
      </mc:AlternateContent>
    </w:r>
  </w:p>
  <w:p w14:paraId="6F7B27F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AD746">
    <w:pPr>
      <w:rPr>
        <w:rFonts w:hint="eastAsia" w:ascii="宋体" w:hAnsi="宋体"/>
        <w:b/>
        <w:spacing w:val="20"/>
        <w:kern w:val="0"/>
        <w:sz w:val="24"/>
      </w:rPr>
    </w:pPr>
    <w:r>
      <w:rPr>
        <w:rFonts w:ascii="等线" w:hAnsi="等线" w:eastAsia="等线" w:cs="黑体"/>
        <w:kern w:val="2"/>
        <w:sz w:val="24"/>
        <w:szCs w:val="22"/>
        <w:lang w:val="en-US" w:eastAsia="zh-CN" w:bidi="ar-SA"/>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651E0889">
                          <w:pPr>
                            <w:pStyle w:val="14"/>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rect id="文本框 4" o:spid="_x0000_s1026" o:spt="1"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GJYoMzEAQAAjwMAAA4AAAAAAAAAAQAgAAAAHwEAAGRycy9lMm9Eb2MueG1s&#10;UEsFBgAAAAAGAAYAWQEAAFUFAAAAAA==&#10;">
              <v:fill on="f" focussize="0,0"/>
              <v:stroke on="f"/>
              <v:imagedata o:title=""/>
              <o:lock v:ext="edit" aspectratio="f"/>
              <v:textbox inset="0mm,0mm,0mm,0mm" style="mso-fit-shape-to-text:t;">
                <w:txbxContent>
                  <w:p w14:paraId="651E0889">
                    <w:pPr>
                      <w:pStyle w:val="14"/>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54AB">
    <w:pPr>
      <w:pStyle w:val="14"/>
      <w:framePr w:wrap="around" w:vAnchor="text" w:hAnchor="margin" w:xAlign="center" w:y="1"/>
      <w:rPr>
        <w:rStyle w:val="25"/>
      </w:rPr>
    </w:pPr>
    <w:r>
      <w:fldChar w:fldCharType="begin"/>
    </w:r>
    <w:r>
      <w:rPr>
        <w:rStyle w:val="25"/>
      </w:rPr>
      <w:instrText xml:space="preserve">PAGE  </w:instrText>
    </w:r>
    <w:r>
      <w:fldChar w:fldCharType="end"/>
    </w:r>
  </w:p>
  <w:p w14:paraId="5BF21AF4">
    <w:pPr>
      <w:rPr>
        <w:rFonts w:hint="eastAsia" w:ascii="宋体" w:hAnsi="宋体"/>
        <w:b/>
        <w:spacing w:val="20"/>
        <w:kern w:val="0"/>
        <w:sz w:val="24"/>
      </w:rPr>
    </w:pPr>
    <w:r>
      <w:rPr>
        <w:rFonts w:hint="eastAsia" w:ascii="宋体" w:hAnsi="宋体"/>
        <w:b/>
        <w:spacing w:val="20"/>
        <w:kern w:val="0"/>
        <w:sz w:val="24"/>
      </w:rPr>
      <w:t>B</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CE6F5">
    <w:pPr>
      <w:rPr>
        <w:rFonts w:hint="eastAsia" w:ascii="宋体" w:hAnsi="宋体"/>
        <w:b/>
        <w:spacing w:val="20"/>
        <w:kern w:val="0"/>
        <w:sz w:val="24"/>
      </w:rPr>
    </w:pPr>
    <w:r>
      <w:rPr>
        <w:rFonts w:hint="eastAsia" w:ascii="宋体" w:hAnsi="宋体"/>
        <w:b/>
        <w:spacing w:val="20"/>
        <w:kern w:val="0"/>
        <w:sz w:val="24"/>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
    <w:p>
      <w:r>
        <w:separator/>
      </w:r>
    </w:p>
  </w:footnote>
  <w:footnote w:type="continuationSeparator" w:id="17">
    <w:p>
      <w:r>
        <w:continuationSeparator/>
      </w:r>
    </w:p>
  </w:footnote>
  <w:footnote w:id="0">
    <w:p w14:paraId="07F93429">
      <w:pPr>
        <w:pStyle w:val="19"/>
        <w:snapToGrid w:val="0"/>
      </w:pPr>
      <w:r>
        <w:rPr>
          <w:rStyle w:val="26"/>
        </w:rPr>
        <w:footnoteRef/>
      </w:r>
      <w:r>
        <w:t xml:space="preserve"> </w:t>
      </w:r>
      <w:r>
        <w:rPr>
          <w:rStyle w:val="26"/>
          <w:rFonts w:hint="eastAsia"/>
          <w:sz w:val="21"/>
          <w:szCs w:val="21"/>
        </w:rPr>
        <w:t>依据《关于做好房屋建筑和市政基础设施工程质量事故报告和调查处理工程的通知》（建质〔2010〕111号）规定</w:t>
      </w:r>
    </w:p>
  </w:footnote>
  <w:footnote w:id="1">
    <w:p w14:paraId="705476A4">
      <w:pPr>
        <w:pStyle w:val="19"/>
        <w:snapToGrid w:val="0"/>
      </w:pPr>
      <w:r>
        <w:rPr>
          <w:rStyle w:val="26"/>
        </w:rPr>
        <w:footnoteRef/>
      </w:r>
      <w:r>
        <w:t xml:space="preserve"> </w:t>
      </w:r>
      <w:r>
        <w:rPr>
          <w:rStyle w:val="26"/>
          <w:rFonts w:hint="eastAsia"/>
          <w:sz w:val="21"/>
          <w:szCs w:val="21"/>
        </w:rPr>
        <w:t>依据《生产安全事故报告和调查处理条例》（国务院令第493号）规定。</w:t>
      </w:r>
    </w:p>
  </w:footnote>
  <w:footnote w:id="2">
    <w:p w14:paraId="3A166804">
      <w:pPr>
        <w:pStyle w:val="19"/>
        <w:snapToGrid w:val="0"/>
        <w:rPr>
          <w:sz w:val="21"/>
          <w:szCs w:val="21"/>
        </w:rPr>
      </w:pPr>
      <w:r>
        <w:rPr>
          <w:rStyle w:val="26"/>
          <w:sz w:val="21"/>
          <w:szCs w:val="21"/>
        </w:rPr>
        <w:footnoteRef/>
      </w:r>
      <w:r>
        <w:rPr>
          <w:sz w:val="21"/>
          <w:szCs w:val="21"/>
        </w:rPr>
        <w:t xml:space="preserve"> </w:t>
      </w:r>
      <w:r>
        <w:rPr>
          <w:rStyle w:val="26"/>
          <w:rFonts w:hint="eastAsia"/>
          <w:sz w:val="21"/>
          <w:szCs w:val="21"/>
        </w:rPr>
        <w:t>依据《关于做好房屋建筑和市政基础设施工程质量事故报告和调查处理工程的通知》（建质〔2010〕111号）规定。</w:t>
      </w:r>
    </w:p>
  </w:footnote>
  <w:footnote w:id="3">
    <w:p w14:paraId="680B81AE">
      <w:pPr>
        <w:pStyle w:val="19"/>
        <w:snapToGrid w:val="0"/>
        <w:rPr>
          <w:sz w:val="21"/>
          <w:szCs w:val="21"/>
        </w:rPr>
      </w:pPr>
      <w:r>
        <w:rPr>
          <w:rStyle w:val="26"/>
          <w:sz w:val="21"/>
          <w:szCs w:val="21"/>
        </w:rPr>
        <w:footnoteRef/>
      </w:r>
      <w:r>
        <w:rPr>
          <w:sz w:val="21"/>
          <w:szCs w:val="21"/>
        </w:rPr>
        <w:t xml:space="preserve"> </w:t>
      </w:r>
      <w:r>
        <w:rPr>
          <w:rStyle w:val="26"/>
          <w:rFonts w:hint="eastAsia"/>
          <w:sz w:val="21"/>
          <w:szCs w:val="21"/>
        </w:rPr>
        <w:t>依据《生产安全事故报告和调查处理条例》（国务院令第493号）规定。</w:t>
      </w:r>
    </w:p>
  </w:footnote>
  <w:footnote w:id="4">
    <w:p w14:paraId="0E54C549">
      <w:pPr>
        <w:pStyle w:val="19"/>
        <w:snapToGrid w:val="0"/>
      </w:pPr>
      <w:r>
        <w:rPr>
          <w:rStyle w:val="26"/>
        </w:rPr>
        <w:footnoteRef/>
      </w:r>
      <w:r>
        <w:t xml:space="preserve"> </w:t>
      </w:r>
      <w:r>
        <w:rPr>
          <w:rFonts w:hint="eastAsia" w:ascii="宋体" w:hAnsi="宋体" w:cs="宋体"/>
          <w:bCs/>
          <w:snapToGrid w:val="0"/>
          <w:color w:val="FF0000"/>
          <w:kern w:val="0"/>
          <w:sz w:val="13"/>
          <w:szCs w:val="13"/>
        </w:rPr>
        <w:t>明确约定主要材料的范围、风险幅度和调整方法，对主要材料价格不得采用无限风险、所有风险等类似表述。合同中应明确主要材料价差在5%以内（含5%）的，由施工单位承担，超过5%以上部分的价差，由建设单位承担。</w:t>
      </w:r>
    </w:p>
  </w:footnote>
  <w:footnote w:id="5">
    <w:p w14:paraId="6BCBC91E">
      <w:pPr>
        <w:pStyle w:val="19"/>
        <w:snapToGrid w:val="0"/>
      </w:pPr>
      <w:r>
        <w:rPr>
          <w:rStyle w:val="26"/>
        </w:rPr>
        <w:footnoteRef/>
      </w:r>
      <w:r>
        <w:t xml:space="preserve"> </w:t>
      </w:r>
      <w:r>
        <w:rPr>
          <w:rFonts w:hint="eastAsia" w:ascii="宋体" w:hAnsi="宋体" w:eastAsia="宋体" w:cs="宋体"/>
          <w:bCs/>
          <w:snapToGrid w:val="0"/>
          <w:color w:val="FF0000"/>
          <w:kern w:val="0"/>
          <w:sz w:val="13"/>
          <w:szCs w:val="13"/>
        </w:rPr>
        <w:t>政府投资项目不得由施工企业垫资建设，工程预付款应不低于合同总价（扣除暂列金额）的10%。在具备施工条件的前提下，发包人应在合同签订后一个月内或不迟于约定的开工日期前7天内预付工程款。</w:t>
      </w:r>
    </w:p>
  </w:footnote>
  <w:footnote w:id="6">
    <w:p w14:paraId="2601EF53">
      <w:pPr>
        <w:pStyle w:val="19"/>
        <w:snapToGrid w:val="0"/>
      </w:pPr>
      <w:r>
        <w:rPr>
          <w:rStyle w:val="26"/>
        </w:rPr>
        <w:footnoteRef/>
      </w:r>
      <w:r>
        <w:t xml:space="preserve"> </w:t>
      </w:r>
      <w:r>
        <w:rPr>
          <w:rFonts w:hint="eastAsia" w:ascii="宋体" w:hAnsi="宋体" w:eastAsia="宋体" w:cs="宋体"/>
          <w:bCs/>
          <w:snapToGrid w:val="0"/>
          <w:color w:val="FF0000"/>
          <w:kern w:val="0"/>
          <w:sz w:val="13"/>
          <w:szCs w:val="13"/>
        </w:rPr>
        <w:t>根据工程计量结果，办理期中价款结算，支付进度款。进度款支付不应低于期中结算价款的80%--85%；建设单位不得以未竣工验收、未完成审计为由拖欠工程款，验收合格的分部工程必须在规定的结算周期内完成结算并支付（其中，人工费支付占完成产值达到85%的，月进度款应按照完成产值全额支付。因发包人原因致使支付延期的，招标人应当支付承包人银行同期活期存款利息）。建设单位应当向施工单位提供工程款支付担保。建设单位与施工总承包单位依法订立书面工程施工合同，应当约定工程款计量周期、工程款进度结算办法以及人工费用拨付周期，并按照保障农民工工资按时足额支付的要求约定人工费用。人工费用拨付周期不得超过1个月。</w:t>
      </w:r>
    </w:p>
  </w:footnote>
  <w:footnote w:id="7">
    <w:p w14:paraId="5BC461FA">
      <w:pPr>
        <w:pStyle w:val="19"/>
        <w:snapToGrid w:val="0"/>
      </w:pPr>
      <w:r>
        <w:rPr>
          <w:rStyle w:val="26"/>
        </w:rPr>
        <w:footnoteRef/>
      </w:r>
      <w:r>
        <w:t xml:space="preserve"> </w:t>
      </w:r>
      <w:r>
        <w:rPr>
          <w:rStyle w:val="26"/>
          <w:rFonts w:hint="eastAsia"/>
          <w:color w:val="FF0000"/>
          <w:sz w:val="24"/>
          <w:szCs w:val="24"/>
        </w:rPr>
        <w:t>质量保证金比例不得高于工程价款结算总额的3%；质量保证金推行工程担保制度，可通过保函、保证保险等方式提供，相关部门和建设单位一律不得拒绝。</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D71A9">
    <w:pPr>
      <w:rPr>
        <w:rFonts w:hint="eastAsia"/>
        <w:b/>
        <w:spacing w:val="20"/>
        <w:kern w:val="0"/>
        <w:sz w:val="28"/>
        <w:szCs w:val="28"/>
      </w:rPr>
    </w:pPr>
    <w:r>
      <w:rPr>
        <w:rFonts w:ascii="等线" w:hAnsi="等线" w:eastAsia="等线" w:cs="黑体"/>
        <w:kern w:val="2"/>
        <w:sz w:val="28"/>
        <w:szCs w:val="22"/>
        <w:lang w:val="en-US" w:eastAsia="zh-CN" w:bidi="ar-SA"/>
      </w:rPr>
      <w:pict>
        <v:shape id="PowerPlusWaterMarkObject51785" o:spid="_x0000_s2051" o:spt="136" type="#_x0000_t136" style="position:absolute;left:0pt;height:524.35pt;width:62.9pt;mso-position-horizontal:center;mso-position-horizontal-relative:margin;mso-position-vertical:center;mso-position-vertical-relative:margin;rotation:20643840f;z-index:-251656192;mso-width-relative:page;mso-height-relative:page;" fillcolor="#C0C0C0" filled="t" o:preferrelative="t" stroked="f" coordsize="21600,21600" adj="10800">
          <v:path/>
          <v:fill on="t" opacity="32768f" focussize="0,0"/>
          <v:stroke on="f"/>
          <v:imagedata gain="65536f" blacklevel="0f" gamma="0" o:title=""/>
          <o:lock v:ext="edit" position="f" selection="f" grouping="f" rotation="f" cropping="f" text="f" aspectratio="t"/>
          <v:textpath on="t" fitshape="t" fitpath="t" trim="t" xscale="f" string="宿州市公共资源交易中心" style="font-family:微软雅黑;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06FC5">
    <w:pPr>
      <w:pStyle w:val="14"/>
      <w:jc w:val="center"/>
      <w:rPr>
        <w:rStyle w:val="25"/>
      </w:rPr>
    </w:pPr>
    <w:r>
      <w:rPr>
        <w:rStyle w:val="25"/>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A0CB7">
    <w:pPr>
      <w:rPr>
        <w:rFonts w:hint="eastAsia" w:ascii="宋体" w:hAnsi="宋体"/>
        <w:b/>
        <w:spacing w:val="20"/>
        <w:kern w:val="0"/>
        <w:sz w:val="24"/>
      </w:rPr>
    </w:pPr>
    <w:r>
      <w:rPr>
        <w:rFonts w:hint="eastAsia" w:ascii="宋体" w:hAnsi="宋体"/>
        <w:b/>
        <w:spacing w:val="20"/>
        <w:kern w:val="0"/>
        <w:sz w:val="24"/>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0E8A82"/>
    <w:multiLevelType w:val="singleLevel"/>
    <w:tmpl w:val="AE0E8A82"/>
    <w:lvl w:ilvl="0" w:tentative="0">
      <w:start w:val="4"/>
      <w:numFmt w:val="decimal"/>
      <w:suff w:val="space"/>
      <w:lvlText w:val="%1."/>
      <w:lvlJc w:val="left"/>
    </w:lvl>
  </w:abstractNum>
  <w:abstractNum w:abstractNumId="1">
    <w:nsid w:val="B104D27B"/>
    <w:multiLevelType w:val="multilevel"/>
    <w:tmpl w:val="B104D27B"/>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B9AFEA23"/>
    <w:multiLevelType w:val="singleLevel"/>
    <w:tmpl w:val="B9AFEA23"/>
    <w:lvl w:ilvl="0" w:tentative="0">
      <w:start w:val="1"/>
      <w:numFmt w:val="decimal"/>
      <w:lvlText w:val="(%1)"/>
      <w:lvlJc w:val="left"/>
      <w:pPr>
        <w:ind w:left="425" w:hanging="425"/>
      </w:pPr>
      <w:rPr>
        <w:rFonts w:hint="default"/>
      </w:rPr>
    </w:lvl>
  </w:abstractNum>
  <w:abstractNum w:abstractNumId="3">
    <w:nsid w:val="BB22FBB5"/>
    <w:multiLevelType w:val="singleLevel"/>
    <w:tmpl w:val="BB22FBB5"/>
    <w:lvl w:ilvl="0" w:tentative="0">
      <w:start w:val="5"/>
      <w:numFmt w:val="decimal"/>
      <w:lvlText w:val="%1."/>
      <w:lvlJc w:val="left"/>
      <w:pPr>
        <w:tabs>
          <w:tab w:val="left" w:pos="312"/>
        </w:tabs>
      </w:pPr>
    </w:lvl>
  </w:abstractNum>
  <w:abstractNum w:abstractNumId="4">
    <w:nsid w:val="D2749E06"/>
    <w:multiLevelType w:val="singleLevel"/>
    <w:tmpl w:val="D2749E06"/>
    <w:lvl w:ilvl="0" w:tentative="0">
      <w:start w:val="1"/>
      <w:numFmt w:val="decimal"/>
      <w:suff w:val="nothing"/>
      <w:lvlText w:val="%1、"/>
      <w:lvlJc w:val="left"/>
    </w:lvl>
  </w:abstractNum>
  <w:abstractNum w:abstractNumId="5">
    <w:nsid w:val="E3D96257"/>
    <w:multiLevelType w:val="singleLevel"/>
    <w:tmpl w:val="E3D96257"/>
    <w:lvl w:ilvl="0" w:tentative="0">
      <w:start w:val="6"/>
      <w:numFmt w:val="decimal"/>
      <w:lvlText w:val="%1."/>
      <w:lvlJc w:val="left"/>
      <w:pPr>
        <w:tabs>
          <w:tab w:val="left" w:pos="312"/>
        </w:tabs>
      </w:pPr>
    </w:lvl>
  </w:abstractNum>
  <w:abstractNum w:abstractNumId="6">
    <w:nsid w:val="1134E9E1"/>
    <w:multiLevelType w:val="singleLevel"/>
    <w:tmpl w:val="1134E9E1"/>
    <w:lvl w:ilvl="0" w:tentative="0">
      <w:start w:val="1"/>
      <w:numFmt w:val="decimal"/>
      <w:lvlText w:val="%1."/>
      <w:lvlJc w:val="left"/>
      <w:pPr>
        <w:tabs>
          <w:tab w:val="left" w:pos="312"/>
        </w:tabs>
      </w:pPr>
    </w:lvl>
  </w:abstractNum>
  <w:abstractNum w:abstractNumId="7">
    <w:nsid w:val="3E14379F"/>
    <w:multiLevelType w:val="singleLevel"/>
    <w:tmpl w:val="3E14379F"/>
    <w:lvl w:ilvl="0" w:tentative="0">
      <w:start w:val="3"/>
      <w:numFmt w:val="decimal"/>
      <w:suff w:val="nothing"/>
      <w:lvlText w:val="（%1）"/>
      <w:lvlJc w:val="left"/>
    </w:lvl>
  </w:abstractNum>
  <w:abstractNum w:abstractNumId="8">
    <w:nsid w:val="67258814"/>
    <w:multiLevelType w:val="singleLevel"/>
    <w:tmpl w:val="67258814"/>
    <w:lvl w:ilvl="0" w:tentative="0">
      <w:start w:val="3"/>
      <w:numFmt w:val="decimal"/>
      <w:suff w:val="nothing"/>
      <w:lvlText w:val="%1."/>
      <w:lvlJc w:val="left"/>
    </w:lvl>
  </w:abstractNum>
  <w:abstractNum w:abstractNumId="9">
    <w:nsid w:val="725C507F"/>
    <w:multiLevelType w:val="singleLevel"/>
    <w:tmpl w:val="725C507F"/>
    <w:lvl w:ilvl="0" w:tentative="0">
      <w:start w:val="1"/>
      <w:numFmt w:val="decimal"/>
      <w:suff w:val="nothing"/>
      <w:lvlText w:val="%1、"/>
      <w:lvlJc w:val="left"/>
    </w:lvl>
  </w:abstractNum>
  <w:abstractNum w:abstractNumId="10">
    <w:nsid w:val="731CD692"/>
    <w:multiLevelType w:val="singleLevel"/>
    <w:tmpl w:val="731CD692"/>
    <w:lvl w:ilvl="0" w:tentative="0">
      <w:start w:val="3"/>
      <w:numFmt w:val="decimal"/>
      <w:suff w:val="space"/>
      <w:lvlText w:val="第%1章"/>
      <w:lvlJc w:val="left"/>
    </w:lvl>
  </w:abstractNum>
  <w:abstractNum w:abstractNumId="11">
    <w:nsid w:val="7BD0DE14"/>
    <w:multiLevelType w:val="singleLevel"/>
    <w:tmpl w:val="7BD0DE14"/>
    <w:lvl w:ilvl="0" w:tentative="0">
      <w:start w:val="2"/>
      <w:numFmt w:val="decimal"/>
      <w:suff w:val="nothing"/>
      <w:lvlText w:val="（%1）"/>
      <w:lvlJc w:val="left"/>
      <w:pPr>
        <w:ind w:left="210"/>
      </w:pPr>
    </w:lvl>
  </w:abstractNum>
  <w:num w:numId="1">
    <w:abstractNumId w:val="5"/>
  </w:num>
  <w:num w:numId="2">
    <w:abstractNumId w:val="7"/>
  </w:num>
  <w:num w:numId="3">
    <w:abstractNumId w:val="1"/>
  </w:num>
  <w:num w:numId="4">
    <w:abstractNumId w:val="3"/>
  </w:num>
  <w:num w:numId="5">
    <w:abstractNumId w:val="11"/>
  </w:num>
  <w:num w:numId="6">
    <w:abstractNumId w:val="10"/>
  </w:num>
  <w:num w:numId="7">
    <w:abstractNumId w:val="4"/>
  </w:num>
  <w:num w:numId="8">
    <w:abstractNumId w:val="9"/>
  </w:num>
  <w:num w:numId="9">
    <w:abstractNumId w:val="8"/>
  </w:num>
  <w:num w:numId="10">
    <w:abstractNumId w:val="0"/>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16"/>
    <w:footnote w:id="1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FjODk4Yjk3ZDVkNTkyZTY2YzA2NjQ5ZDNhZjY3OWIifQ=="/>
  </w:docVars>
  <w:rsids>
    <w:rsidRoot w:val="00F012D6"/>
    <w:rsid w:val="004C0AE2"/>
    <w:rsid w:val="004F10DF"/>
    <w:rsid w:val="00953C3D"/>
    <w:rsid w:val="00B81E79"/>
    <w:rsid w:val="00F012D6"/>
    <w:rsid w:val="00F66F31"/>
    <w:rsid w:val="01311D17"/>
    <w:rsid w:val="01330E2C"/>
    <w:rsid w:val="01962A9F"/>
    <w:rsid w:val="01B34E22"/>
    <w:rsid w:val="01B446F6"/>
    <w:rsid w:val="01BE588B"/>
    <w:rsid w:val="02025461"/>
    <w:rsid w:val="029135AE"/>
    <w:rsid w:val="02CC415A"/>
    <w:rsid w:val="036543B7"/>
    <w:rsid w:val="036D7252"/>
    <w:rsid w:val="036F6B27"/>
    <w:rsid w:val="038D51FF"/>
    <w:rsid w:val="039E07A6"/>
    <w:rsid w:val="03AA24C1"/>
    <w:rsid w:val="03BB1D6C"/>
    <w:rsid w:val="03BE32C6"/>
    <w:rsid w:val="03C03826"/>
    <w:rsid w:val="041B6CAE"/>
    <w:rsid w:val="049F168E"/>
    <w:rsid w:val="04EB042F"/>
    <w:rsid w:val="04FF212C"/>
    <w:rsid w:val="051536FE"/>
    <w:rsid w:val="05504736"/>
    <w:rsid w:val="055406CA"/>
    <w:rsid w:val="05AC22B4"/>
    <w:rsid w:val="063618F2"/>
    <w:rsid w:val="06897EFF"/>
    <w:rsid w:val="06985D27"/>
    <w:rsid w:val="070373C3"/>
    <w:rsid w:val="07927288"/>
    <w:rsid w:val="07DB29DD"/>
    <w:rsid w:val="07E13D6B"/>
    <w:rsid w:val="07E6312F"/>
    <w:rsid w:val="08687FE8"/>
    <w:rsid w:val="09336848"/>
    <w:rsid w:val="09373480"/>
    <w:rsid w:val="09DB3168"/>
    <w:rsid w:val="0A222B45"/>
    <w:rsid w:val="0A886720"/>
    <w:rsid w:val="0A9712AA"/>
    <w:rsid w:val="0AD16319"/>
    <w:rsid w:val="0B427448"/>
    <w:rsid w:val="0B4635F8"/>
    <w:rsid w:val="0B464611"/>
    <w:rsid w:val="0B5A78B0"/>
    <w:rsid w:val="0B640F3B"/>
    <w:rsid w:val="0BB74D39"/>
    <w:rsid w:val="0BBD2A53"/>
    <w:rsid w:val="0C4F5747"/>
    <w:rsid w:val="0CA50270"/>
    <w:rsid w:val="0D0E5602"/>
    <w:rsid w:val="0D3B3F1D"/>
    <w:rsid w:val="0D4E0494"/>
    <w:rsid w:val="0D8263A7"/>
    <w:rsid w:val="0DA815B3"/>
    <w:rsid w:val="0DB55A7E"/>
    <w:rsid w:val="0DDF73AB"/>
    <w:rsid w:val="0E3B67C2"/>
    <w:rsid w:val="0E460DCC"/>
    <w:rsid w:val="0E545297"/>
    <w:rsid w:val="0E6A2982"/>
    <w:rsid w:val="0E7E0E79"/>
    <w:rsid w:val="0E7F521D"/>
    <w:rsid w:val="0EC724B1"/>
    <w:rsid w:val="0F3B1FB3"/>
    <w:rsid w:val="0F83044F"/>
    <w:rsid w:val="0FE7371B"/>
    <w:rsid w:val="102D2243"/>
    <w:rsid w:val="112565B5"/>
    <w:rsid w:val="11EC3A38"/>
    <w:rsid w:val="12064AFA"/>
    <w:rsid w:val="12883761"/>
    <w:rsid w:val="12931517"/>
    <w:rsid w:val="12A21A12"/>
    <w:rsid w:val="12A765FF"/>
    <w:rsid w:val="12AD1419"/>
    <w:rsid w:val="12BA3D33"/>
    <w:rsid w:val="137342C9"/>
    <w:rsid w:val="13AB1E43"/>
    <w:rsid w:val="14221993"/>
    <w:rsid w:val="157D1577"/>
    <w:rsid w:val="15DE3002"/>
    <w:rsid w:val="15F85727"/>
    <w:rsid w:val="16157A01"/>
    <w:rsid w:val="16752C64"/>
    <w:rsid w:val="17F84EE5"/>
    <w:rsid w:val="18185587"/>
    <w:rsid w:val="18371EB1"/>
    <w:rsid w:val="18463B8B"/>
    <w:rsid w:val="186E164B"/>
    <w:rsid w:val="18A90577"/>
    <w:rsid w:val="18AB1F57"/>
    <w:rsid w:val="18D3325C"/>
    <w:rsid w:val="18E21442"/>
    <w:rsid w:val="18EB4A4A"/>
    <w:rsid w:val="19084D63"/>
    <w:rsid w:val="192F1AD1"/>
    <w:rsid w:val="192F4936"/>
    <w:rsid w:val="19AC1EA8"/>
    <w:rsid w:val="19F130B1"/>
    <w:rsid w:val="19FD0CA9"/>
    <w:rsid w:val="1A5B67AD"/>
    <w:rsid w:val="1B281F85"/>
    <w:rsid w:val="1B2E7766"/>
    <w:rsid w:val="1B527002"/>
    <w:rsid w:val="1B860A5A"/>
    <w:rsid w:val="1BC964AC"/>
    <w:rsid w:val="1C715266"/>
    <w:rsid w:val="1CA42F5F"/>
    <w:rsid w:val="1CB03FE0"/>
    <w:rsid w:val="1D183933"/>
    <w:rsid w:val="1D3747F5"/>
    <w:rsid w:val="1D3764AF"/>
    <w:rsid w:val="1D6210C5"/>
    <w:rsid w:val="1D6D5F47"/>
    <w:rsid w:val="1DEA1774"/>
    <w:rsid w:val="1DEF28E6"/>
    <w:rsid w:val="1E305544"/>
    <w:rsid w:val="1E396E0F"/>
    <w:rsid w:val="1E9672CE"/>
    <w:rsid w:val="1EFB70C6"/>
    <w:rsid w:val="1F046865"/>
    <w:rsid w:val="1F3B22B0"/>
    <w:rsid w:val="1FAF4A23"/>
    <w:rsid w:val="1FDC50EC"/>
    <w:rsid w:val="1FEF6BCD"/>
    <w:rsid w:val="20C444FE"/>
    <w:rsid w:val="20C95EC3"/>
    <w:rsid w:val="214445A3"/>
    <w:rsid w:val="21EB5ABA"/>
    <w:rsid w:val="223119FD"/>
    <w:rsid w:val="22317ECA"/>
    <w:rsid w:val="22396826"/>
    <w:rsid w:val="2278250F"/>
    <w:rsid w:val="22E81AA8"/>
    <w:rsid w:val="22EE6E56"/>
    <w:rsid w:val="23193546"/>
    <w:rsid w:val="23D97B66"/>
    <w:rsid w:val="23E12CD1"/>
    <w:rsid w:val="245832B4"/>
    <w:rsid w:val="257A33DD"/>
    <w:rsid w:val="25870AE6"/>
    <w:rsid w:val="261B5995"/>
    <w:rsid w:val="26216254"/>
    <w:rsid w:val="26282E39"/>
    <w:rsid w:val="26335285"/>
    <w:rsid w:val="26516907"/>
    <w:rsid w:val="26CA0394"/>
    <w:rsid w:val="26EF6CED"/>
    <w:rsid w:val="27054F28"/>
    <w:rsid w:val="27231852"/>
    <w:rsid w:val="282E11A0"/>
    <w:rsid w:val="283B6C8A"/>
    <w:rsid w:val="28FB2A87"/>
    <w:rsid w:val="29950F36"/>
    <w:rsid w:val="29E655B4"/>
    <w:rsid w:val="2A5F2BA2"/>
    <w:rsid w:val="2B5244B4"/>
    <w:rsid w:val="2C424529"/>
    <w:rsid w:val="2C493B09"/>
    <w:rsid w:val="2CD61EB8"/>
    <w:rsid w:val="2D00191F"/>
    <w:rsid w:val="2DAD369A"/>
    <w:rsid w:val="2DD61164"/>
    <w:rsid w:val="2E70537D"/>
    <w:rsid w:val="2E8250B1"/>
    <w:rsid w:val="2E9A16D3"/>
    <w:rsid w:val="2EB84A6E"/>
    <w:rsid w:val="2EBA2A9C"/>
    <w:rsid w:val="2F2B74F6"/>
    <w:rsid w:val="2F2E6FE6"/>
    <w:rsid w:val="2F307202"/>
    <w:rsid w:val="2F49095D"/>
    <w:rsid w:val="30A770FD"/>
    <w:rsid w:val="310B327A"/>
    <w:rsid w:val="311E4842"/>
    <w:rsid w:val="31884083"/>
    <w:rsid w:val="32096215"/>
    <w:rsid w:val="324C39FE"/>
    <w:rsid w:val="327A0EC0"/>
    <w:rsid w:val="33114C55"/>
    <w:rsid w:val="33521F56"/>
    <w:rsid w:val="33F419B8"/>
    <w:rsid w:val="33F86629"/>
    <w:rsid w:val="34072865"/>
    <w:rsid w:val="34313801"/>
    <w:rsid w:val="355F7EFA"/>
    <w:rsid w:val="358373B4"/>
    <w:rsid w:val="35F258AA"/>
    <w:rsid w:val="362D1DA6"/>
    <w:rsid w:val="36815BBF"/>
    <w:rsid w:val="36897F60"/>
    <w:rsid w:val="37607F59"/>
    <w:rsid w:val="379F6B0F"/>
    <w:rsid w:val="37BB7E13"/>
    <w:rsid w:val="380B3D02"/>
    <w:rsid w:val="39632CB5"/>
    <w:rsid w:val="398701F1"/>
    <w:rsid w:val="3A3556CD"/>
    <w:rsid w:val="3ABC61DE"/>
    <w:rsid w:val="3ADA69E4"/>
    <w:rsid w:val="3BB41867"/>
    <w:rsid w:val="3BCC3E0F"/>
    <w:rsid w:val="3C1C08F2"/>
    <w:rsid w:val="3CBE7197"/>
    <w:rsid w:val="3D211F38"/>
    <w:rsid w:val="3D711112"/>
    <w:rsid w:val="3DD1395F"/>
    <w:rsid w:val="3DEC0798"/>
    <w:rsid w:val="3DF86563"/>
    <w:rsid w:val="3E2924BF"/>
    <w:rsid w:val="3EAF3CA0"/>
    <w:rsid w:val="3ED92612"/>
    <w:rsid w:val="3F0713B5"/>
    <w:rsid w:val="4008593B"/>
    <w:rsid w:val="40155D85"/>
    <w:rsid w:val="4072207A"/>
    <w:rsid w:val="409C48F8"/>
    <w:rsid w:val="40B97EA0"/>
    <w:rsid w:val="41120516"/>
    <w:rsid w:val="417C6476"/>
    <w:rsid w:val="41EE1CA9"/>
    <w:rsid w:val="429E0FD0"/>
    <w:rsid w:val="42D4310F"/>
    <w:rsid w:val="42E00149"/>
    <w:rsid w:val="43415E39"/>
    <w:rsid w:val="43CC25F1"/>
    <w:rsid w:val="43D84BFD"/>
    <w:rsid w:val="43E1720D"/>
    <w:rsid w:val="441E1227"/>
    <w:rsid w:val="448434D9"/>
    <w:rsid w:val="44D04970"/>
    <w:rsid w:val="451231DA"/>
    <w:rsid w:val="45582A32"/>
    <w:rsid w:val="4567592C"/>
    <w:rsid w:val="459C2AA4"/>
    <w:rsid w:val="45EB5F72"/>
    <w:rsid w:val="46094995"/>
    <w:rsid w:val="469043B7"/>
    <w:rsid w:val="4691012F"/>
    <w:rsid w:val="469D2F78"/>
    <w:rsid w:val="46E22739"/>
    <w:rsid w:val="46EE732F"/>
    <w:rsid w:val="476E56BE"/>
    <w:rsid w:val="47AB45A7"/>
    <w:rsid w:val="47D06A35"/>
    <w:rsid w:val="48044B2C"/>
    <w:rsid w:val="48474F49"/>
    <w:rsid w:val="48981C49"/>
    <w:rsid w:val="48D3130D"/>
    <w:rsid w:val="48D32C81"/>
    <w:rsid w:val="48FD1AAC"/>
    <w:rsid w:val="492C413F"/>
    <w:rsid w:val="493303F4"/>
    <w:rsid w:val="49D722FD"/>
    <w:rsid w:val="4A8656F2"/>
    <w:rsid w:val="4A8C30E7"/>
    <w:rsid w:val="4A8F2E7F"/>
    <w:rsid w:val="4AF018C8"/>
    <w:rsid w:val="4C0F5D7E"/>
    <w:rsid w:val="4C4225F1"/>
    <w:rsid w:val="4C6B4F7E"/>
    <w:rsid w:val="4C854292"/>
    <w:rsid w:val="4CAC4D8F"/>
    <w:rsid w:val="4CC96874"/>
    <w:rsid w:val="4CCD3D43"/>
    <w:rsid w:val="4D38401A"/>
    <w:rsid w:val="4D61085B"/>
    <w:rsid w:val="4D693BB4"/>
    <w:rsid w:val="4D6E0B97"/>
    <w:rsid w:val="4E712D20"/>
    <w:rsid w:val="4E806E85"/>
    <w:rsid w:val="4EEF2AAB"/>
    <w:rsid w:val="4F0A6CD0"/>
    <w:rsid w:val="4FA6776A"/>
    <w:rsid w:val="4FE237A9"/>
    <w:rsid w:val="5043693E"/>
    <w:rsid w:val="5063798F"/>
    <w:rsid w:val="50845565"/>
    <w:rsid w:val="50865D61"/>
    <w:rsid w:val="50AD3DB7"/>
    <w:rsid w:val="50F10148"/>
    <w:rsid w:val="51AF4FDA"/>
    <w:rsid w:val="51D57A6A"/>
    <w:rsid w:val="52136EB2"/>
    <w:rsid w:val="52416EAD"/>
    <w:rsid w:val="526D37FE"/>
    <w:rsid w:val="53521DFB"/>
    <w:rsid w:val="53882081"/>
    <w:rsid w:val="538E1C7E"/>
    <w:rsid w:val="53D43F85"/>
    <w:rsid w:val="53E35FEF"/>
    <w:rsid w:val="53EE6BC1"/>
    <w:rsid w:val="53F341D7"/>
    <w:rsid w:val="54041F40"/>
    <w:rsid w:val="54411F70"/>
    <w:rsid w:val="547C41CC"/>
    <w:rsid w:val="54C7464B"/>
    <w:rsid w:val="54D9161F"/>
    <w:rsid w:val="55363F72"/>
    <w:rsid w:val="554F47EE"/>
    <w:rsid w:val="555F7C27"/>
    <w:rsid w:val="55684751"/>
    <w:rsid w:val="55B93DA6"/>
    <w:rsid w:val="55DB13C7"/>
    <w:rsid w:val="55DD54D3"/>
    <w:rsid w:val="55F34962"/>
    <w:rsid w:val="561A1EEF"/>
    <w:rsid w:val="56B200AE"/>
    <w:rsid w:val="56C70184"/>
    <w:rsid w:val="56CB31E9"/>
    <w:rsid w:val="56D07350"/>
    <w:rsid w:val="56DC53F6"/>
    <w:rsid w:val="571F7091"/>
    <w:rsid w:val="57E04599"/>
    <w:rsid w:val="586A2CF5"/>
    <w:rsid w:val="58703D6D"/>
    <w:rsid w:val="58831FCD"/>
    <w:rsid w:val="58B82818"/>
    <w:rsid w:val="58F50332"/>
    <w:rsid w:val="59387176"/>
    <w:rsid w:val="596D0588"/>
    <w:rsid w:val="59DF76D7"/>
    <w:rsid w:val="5A1F5D26"/>
    <w:rsid w:val="5A2A75AA"/>
    <w:rsid w:val="5A760FB7"/>
    <w:rsid w:val="5A7A7400"/>
    <w:rsid w:val="5A8B15D9"/>
    <w:rsid w:val="5BA30291"/>
    <w:rsid w:val="5BA74225"/>
    <w:rsid w:val="5BA83AF9"/>
    <w:rsid w:val="5BAA161F"/>
    <w:rsid w:val="5BDB7A2A"/>
    <w:rsid w:val="5C5F065B"/>
    <w:rsid w:val="5C6E089F"/>
    <w:rsid w:val="5CD361A8"/>
    <w:rsid w:val="5D466F98"/>
    <w:rsid w:val="5D4D4958"/>
    <w:rsid w:val="5D867963"/>
    <w:rsid w:val="5E424D14"/>
    <w:rsid w:val="5EBD3D5F"/>
    <w:rsid w:val="5ED2780B"/>
    <w:rsid w:val="5F5C5326"/>
    <w:rsid w:val="5F881C77"/>
    <w:rsid w:val="5FA30E2A"/>
    <w:rsid w:val="5FD2383A"/>
    <w:rsid w:val="5FFE462F"/>
    <w:rsid w:val="60104CA1"/>
    <w:rsid w:val="603718EF"/>
    <w:rsid w:val="60A07A28"/>
    <w:rsid w:val="60FA6BA5"/>
    <w:rsid w:val="612C2AD6"/>
    <w:rsid w:val="61573FF7"/>
    <w:rsid w:val="62045AF9"/>
    <w:rsid w:val="62650996"/>
    <w:rsid w:val="62896B43"/>
    <w:rsid w:val="63D03887"/>
    <w:rsid w:val="63E43EDA"/>
    <w:rsid w:val="63FF44D2"/>
    <w:rsid w:val="642F3009"/>
    <w:rsid w:val="644313F4"/>
    <w:rsid w:val="64653892"/>
    <w:rsid w:val="64C5396E"/>
    <w:rsid w:val="64F343D6"/>
    <w:rsid w:val="650C41AB"/>
    <w:rsid w:val="651D4F2C"/>
    <w:rsid w:val="656F7435"/>
    <w:rsid w:val="65B5346A"/>
    <w:rsid w:val="667D73CB"/>
    <w:rsid w:val="66A97A43"/>
    <w:rsid w:val="674547ED"/>
    <w:rsid w:val="67664FDA"/>
    <w:rsid w:val="67CA5629"/>
    <w:rsid w:val="67E81D2B"/>
    <w:rsid w:val="688B0A2A"/>
    <w:rsid w:val="68996CA3"/>
    <w:rsid w:val="691A0B86"/>
    <w:rsid w:val="69831701"/>
    <w:rsid w:val="6A3824EC"/>
    <w:rsid w:val="6AB51D8E"/>
    <w:rsid w:val="6AEA5EDC"/>
    <w:rsid w:val="6B5B46E4"/>
    <w:rsid w:val="6BC32289"/>
    <w:rsid w:val="6BDB5319"/>
    <w:rsid w:val="6BEC358E"/>
    <w:rsid w:val="6BFC6AE2"/>
    <w:rsid w:val="6C022DB1"/>
    <w:rsid w:val="6C07661A"/>
    <w:rsid w:val="6C4C4E58"/>
    <w:rsid w:val="6CCB7647"/>
    <w:rsid w:val="6CF27DB8"/>
    <w:rsid w:val="6D4A4A10"/>
    <w:rsid w:val="6DA32372"/>
    <w:rsid w:val="6E0252EB"/>
    <w:rsid w:val="6E292877"/>
    <w:rsid w:val="6E374775"/>
    <w:rsid w:val="6E412A9F"/>
    <w:rsid w:val="6E5D4C17"/>
    <w:rsid w:val="6E867CCA"/>
    <w:rsid w:val="6EE175F6"/>
    <w:rsid w:val="6EE64C0C"/>
    <w:rsid w:val="6F4D16E1"/>
    <w:rsid w:val="6F755B36"/>
    <w:rsid w:val="6F906926"/>
    <w:rsid w:val="7009068F"/>
    <w:rsid w:val="700A4AB8"/>
    <w:rsid w:val="70293003"/>
    <w:rsid w:val="70AD0ECF"/>
    <w:rsid w:val="70D50A94"/>
    <w:rsid w:val="70F330ED"/>
    <w:rsid w:val="70F62355"/>
    <w:rsid w:val="714C3BDE"/>
    <w:rsid w:val="71A658CE"/>
    <w:rsid w:val="72312642"/>
    <w:rsid w:val="723B701D"/>
    <w:rsid w:val="72AA6DDF"/>
    <w:rsid w:val="72B312A9"/>
    <w:rsid w:val="72C7572D"/>
    <w:rsid w:val="73247AB1"/>
    <w:rsid w:val="73267CCD"/>
    <w:rsid w:val="738657C6"/>
    <w:rsid w:val="738B5D82"/>
    <w:rsid w:val="73AB7D4A"/>
    <w:rsid w:val="73C93564"/>
    <w:rsid w:val="73E97D02"/>
    <w:rsid w:val="74033B6B"/>
    <w:rsid w:val="74305AAB"/>
    <w:rsid w:val="74471CA9"/>
    <w:rsid w:val="749D5D6D"/>
    <w:rsid w:val="75091655"/>
    <w:rsid w:val="75213D88"/>
    <w:rsid w:val="75D27C98"/>
    <w:rsid w:val="75D7705D"/>
    <w:rsid w:val="75E63D35"/>
    <w:rsid w:val="75F55735"/>
    <w:rsid w:val="762A3631"/>
    <w:rsid w:val="76612B4F"/>
    <w:rsid w:val="766848FB"/>
    <w:rsid w:val="76AF1387"/>
    <w:rsid w:val="77276A3D"/>
    <w:rsid w:val="778D20C9"/>
    <w:rsid w:val="77DE2925"/>
    <w:rsid w:val="77EB6DF0"/>
    <w:rsid w:val="7860333A"/>
    <w:rsid w:val="79C00652"/>
    <w:rsid w:val="79F0693F"/>
    <w:rsid w:val="7A8D23E0"/>
    <w:rsid w:val="7AE42D22"/>
    <w:rsid w:val="7B09415C"/>
    <w:rsid w:val="7B4F58E7"/>
    <w:rsid w:val="7B62561B"/>
    <w:rsid w:val="7BAB0D70"/>
    <w:rsid w:val="7BBA5457"/>
    <w:rsid w:val="7BBB685A"/>
    <w:rsid w:val="7BE95D3C"/>
    <w:rsid w:val="7C181F3F"/>
    <w:rsid w:val="7C23176B"/>
    <w:rsid w:val="7C3E59CC"/>
    <w:rsid w:val="7DC832D7"/>
    <w:rsid w:val="7E282B4B"/>
    <w:rsid w:val="7F5931D8"/>
    <w:rsid w:val="7FB16B71"/>
    <w:rsid w:val="7FDD1714"/>
    <w:rsid w:val="7FFF39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0" w:semiHidden="0" w:name="footnote text"/>
    <w:lsdException w:qFormat="1" w:uiPriority="99"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35" w:name="caption"/>
    <w:lsdException w:uiPriority="99" w:name="table of figures"/>
    <w:lsdException w:uiPriority="99" w:name="envelope address"/>
    <w:lsdException w:qFormat="1" w:unhideWhenUsed="0" w:uiPriority="0" w:semiHidden="0" w:name="envelope return"/>
    <w:lsdException w:qFormat="1"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uiPriority="99" w:name="Date"/>
    <w:lsdException w:qFormat="1" w:uiPriority="99" w:semiHidden="0"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黑体"/>
      <w:kern w:val="2"/>
      <w:sz w:val="21"/>
      <w:szCs w:val="22"/>
      <w:lang w:val="en-US" w:eastAsia="zh-CN" w:bidi="ar-SA"/>
    </w:rPr>
  </w:style>
  <w:style w:type="paragraph" w:styleId="2">
    <w:name w:val="heading 1"/>
    <w:basedOn w:val="1"/>
    <w:next w:val="1"/>
    <w:qFormat/>
    <w:uiPriority w:val="0"/>
    <w:pPr>
      <w:keepNext/>
      <w:keepLines/>
      <w:spacing w:line="360" w:lineRule="auto"/>
      <w:outlineLvl w:val="0"/>
    </w:pPr>
    <w:rPr>
      <w:b/>
      <w:bCs/>
      <w:kern w:val="44"/>
      <w:sz w:val="32"/>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line="360" w:lineRule="auto"/>
      <w:outlineLvl w:val="2"/>
    </w:pPr>
    <w:rPr>
      <w:b/>
      <w:bCs/>
      <w:sz w:val="24"/>
      <w:szCs w:val="32"/>
    </w:rPr>
  </w:style>
  <w:style w:type="paragraph" w:styleId="5">
    <w:name w:val="heading 4"/>
    <w:basedOn w:val="1"/>
    <w:next w:val="1"/>
    <w:qFormat/>
    <w:uiPriority w:val="0"/>
    <w:pPr>
      <w:keepNext/>
      <w:keepLines/>
      <w:spacing w:line="360" w:lineRule="auto"/>
      <w:outlineLvl w:val="3"/>
    </w:pPr>
    <w:rPr>
      <w:rFonts w:ascii="Arial" w:hAnsi="Arial"/>
      <w:b/>
      <w:bCs/>
      <w:szCs w:val="28"/>
    </w:rPr>
  </w:style>
  <w:style w:type="character" w:default="1" w:styleId="24">
    <w:name w:val="Default Paragraph Font"/>
    <w:unhideWhenUsed/>
    <w:qFormat/>
    <w:uiPriority w:val="1"/>
  </w:style>
  <w:style w:type="table" w:default="1" w:styleId="22">
    <w:name w:val="Normal Table"/>
    <w:unhideWhenUsed/>
    <w:qFormat/>
    <w:uiPriority w:val="99"/>
    <w:pPr>
      <w:widowControl/>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annotation text"/>
    <w:basedOn w:val="1"/>
    <w:semiHidden/>
    <w:unhideWhenUsed/>
    <w:qFormat/>
    <w:uiPriority w:val="99"/>
    <w:pPr>
      <w:jc w:val="left"/>
    </w:pPr>
  </w:style>
  <w:style w:type="paragraph" w:styleId="8">
    <w:name w:val="Salutation"/>
    <w:basedOn w:val="1"/>
    <w:next w:val="1"/>
    <w:qFormat/>
    <w:uiPriority w:val="0"/>
    <w:rPr>
      <w:rFonts w:ascii="仿宋_GB2312" w:eastAsia="仿宋_GB2312"/>
      <w:sz w:val="28"/>
      <w:szCs w:val="20"/>
    </w:rPr>
  </w:style>
  <w:style w:type="paragraph" w:styleId="9">
    <w:name w:val="Body Text"/>
    <w:basedOn w:val="1"/>
    <w:next w:val="10"/>
    <w:unhideWhenUsed/>
    <w:qFormat/>
    <w:uiPriority w:val="99"/>
    <w:pPr>
      <w:spacing w:after="120"/>
    </w:pPr>
    <w:rPr>
      <w:kern w:val="0"/>
      <w:sz w:val="20"/>
    </w:rPr>
  </w:style>
  <w:style w:type="paragraph" w:styleId="10">
    <w:name w:val="Body Text First Indent"/>
    <w:basedOn w:val="9"/>
    <w:autoRedefine/>
    <w:unhideWhenUsed/>
    <w:qFormat/>
    <w:uiPriority w:val="99"/>
    <w:pPr>
      <w:spacing w:line="312" w:lineRule="auto"/>
      <w:ind w:firstLine="420"/>
    </w:pPr>
    <w:rPr>
      <w:rFonts w:ascii="Calibri" w:hAnsi="Calibri"/>
      <w:kern w:val="0"/>
      <w:sz w:val="20"/>
      <w:szCs w:val="24"/>
    </w:rPr>
  </w:style>
  <w:style w:type="paragraph" w:styleId="11">
    <w:name w:val="Body Text Indent"/>
    <w:basedOn w:val="1"/>
    <w:next w:val="12"/>
    <w:link w:val="37"/>
    <w:autoRedefine/>
    <w:unhideWhenUsed/>
    <w:qFormat/>
    <w:uiPriority w:val="99"/>
    <w:pPr>
      <w:spacing w:after="120"/>
      <w:ind w:left="420" w:leftChars="200"/>
    </w:pPr>
  </w:style>
  <w:style w:type="paragraph" w:styleId="12">
    <w:name w:val="envelope return"/>
    <w:basedOn w:val="1"/>
    <w:next w:val="11"/>
    <w:qFormat/>
    <w:uiPriority w:val="0"/>
    <w:pPr>
      <w:snapToGrid w:val="0"/>
    </w:pPr>
    <w:rPr>
      <w:rFonts w:ascii="Arial" w:hAnsi="Arial" w:cs="Arial"/>
      <w:sz w:val="21"/>
      <w:szCs w:val="24"/>
    </w:rPr>
  </w:style>
  <w:style w:type="paragraph" w:styleId="13">
    <w:name w:val="Plain Text"/>
    <w:basedOn w:val="1"/>
    <w:qFormat/>
    <w:uiPriority w:val="0"/>
    <w:rPr>
      <w:rFonts w:ascii="Courier New" w:hAnsi="Courier New"/>
      <w:szCs w:val="20"/>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pacing w:val="-20"/>
      <w:sz w:val="18"/>
      <w:szCs w:val="18"/>
    </w:rPr>
  </w:style>
  <w:style w:type="paragraph" w:styleId="16">
    <w:name w:val="toc 1"/>
    <w:basedOn w:val="1"/>
    <w:next w:val="1"/>
    <w:qFormat/>
    <w:uiPriority w:val="0"/>
    <w:pPr>
      <w:jc w:val="left"/>
    </w:pPr>
    <w:rPr>
      <w:rFonts w:ascii="Calibri" w:hAnsi="Calibri" w:cs="Calibri"/>
      <w:b/>
      <w:bCs/>
      <w:caps/>
      <w:sz w:val="20"/>
      <w:szCs w:val="20"/>
    </w:rPr>
  </w:style>
  <w:style w:type="paragraph" w:styleId="17">
    <w:name w:val="index heading"/>
    <w:basedOn w:val="1"/>
    <w:next w:val="18"/>
    <w:semiHidden/>
    <w:qFormat/>
    <w:uiPriority w:val="0"/>
  </w:style>
  <w:style w:type="paragraph" w:styleId="18">
    <w:name w:val="index 1"/>
    <w:basedOn w:val="1"/>
    <w:next w:val="1"/>
    <w:semiHidden/>
    <w:qFormat/>
    <w:uiPriority w:val="0"/>
  </w:style>
  <w:style w:type="paragraph" w:styleId="19">
    <w:name w:val="footnote text"/>
    <w:basedOn w:val="1"/>
    <w:unhideWhenUsed/>
    <w:qFormat/>
    <w:uiPriority w:val="0"/>
    <w:pPr>
      <w:snapToGrid w:val="0"/>
      <w:jc w:val="left"/>
    </w:pPr>
    <w:rPr>
      <w:sz w:val="18"/>
      <w:szCs w:val="18"/>
    </w:rPr>
  </w:style>
  <w:style w:type="paragraph" w:styleId="20">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1">
    <w:name w:val="Body Text First Indent 2"/>
    <w:basedOn w:val="11"/>
    <w:next w:val="10"/>
    <w:link w:val="38"/>
    <w:autoRedefine/>
    <w:unhideWhenUsed/>
    <w:qFormat/>
    <w:uiPriority w:val="99"/>
    <w:pPr>
      <w:spacing w:before="100" w:beforeAutospacing="1" w:after="0"/>
      <w:ind w:firstLine="420" w:firstLineChars="200"/>
    </w:pPr>
    <w:rPr>
      <w:rFonts w:ascii="楷体_GB2312" w:hAnsi="Times New Roman" w:eastAsia="宋体" w:cs="宋体"/>
      <w:sz w:val="32"/>
      <w:szCs w:val="32"/>
    </w:rPr>
  </w:style>
  <w:style w:type="table" w:styleId="23">
    <w:name w:val="Table Grid"/>
    <w:basedOn w:val="2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qFormat/>
    <w:uiPriority w:val="0"/>
  </w:style>
  <w:style w:type="character" w:styleId="26">
    <w:name w:val="footnote reference"/>
    <w:unhideWhenUsed/>
    <w:qFormat/>
    <w:uiPriority w:val="0"/>
    <w:rPr>
      <w:vertAlign w:val="superscript"/>
    </w:rPr>
  </w:style>
  <w:style w:type="paragraph" w:customStyle="1" w:styleId="27">
    <w:name w:val="正文_2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0">
    <w:name w:val="p0"/>
    <w:basedOn w:val="1"/>
    <w:qFormat/>
    <w:uiPriority w:val="0"/>
    <w:pPr>
      <w:widowControl/>
    </w:pPr>
    <w:rPr>
      <w:kern w:val="0"/>
      <w:szCs w:val="21"/>
    </w:rPr>
  </w:style>
  <w:style w:type="paragraph" w:customStyle="1" w:styleId="31">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
    <w:name w:val="正文_2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
    <w:name w:val="标题 2_0"/>
    <w:basedOn w:val="34"/>
    <w:next w:val="35"/>
    <w:qFormat/>
    <w:uiPriority w:val="0"/>
    <w:pPr>
      <w:keepNext/>
      <w:keepLines/>
      <w:spacing w:before="260" w:after="260" w:line="500" w:lineRule="exact"/>
      <w:jc w:val="center"/>
      <w:outlineLvl w:val="1"/>
    </w:pPr>
    <w:rPr>
      <w:rFonts w:ascii="黑体" w:hAnsi="宋体" w:eastAsia="黑体"/>
      <w:b/>
      <w:smallCaps/>
      <w:snapToGrid w:val="0"/>
      <w:kern w:val="0"/>
      <w:sz w:val="36"/>
    </w:rPr>
  </w:style>
  <w:style w:type="paragraph" w:customStyle="1" w:styleId="34">
    <w:name w:val="正文_0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5">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6">
    <w:name w:val="样式 标题 2 + Times New Roman 四号 非加粗 段前: 5 磅 段后: 0 磅 行距: 固定值 20..."/>
    <w:basedOn w:val="3"/>
    <w:autoRedefine/>
    <w:qFormat/>
    <w:uiPriority w:val="0"/>
    <w:pPr>
      <w:spacing w:before="100" w:after="0" w:line="400" w:lineRule="exact"/>
    </w:pPr>
    <w:rPr>
      <w:rFonts w:ascii="Times New Roman" w:hAnsi="Times New Roman" w:cs="宋体"/>
      <w:b w:val="0"/>
      <w:bCs w:val="0"/>
      <w:sz w:val="28"/>
      <w:szCs w:val="20"/>
    </w:rPr>
  </w:style>
  <w:style w:type="character" w:customStyle="1" w:styleId="37">
    <w:name w:val="正文文本缩进 字符"/>
    <w:basedOn w:val="24"/>
    <w:link w:val="11"/>
    <w:semiHidden/>
    <w:qFormat/>
    <w:uiPriority w:val="99"/>
  </w:style>
  <w:style w:type="character" w:customStyle="1" w:styleId="38">
    <w:name w:val="正文首行缩进 2 字符"/>
    <w:basedOn w:val="37"/>
    <w:link w:val="21"/>
    <w:qFormat/>
    <w:uiPriority w:val="99"/>
    <w:rPr>
      <w:rFonts w:ascii="楷体_GB2312" w:hAnsi="Times New Roman" w:eastAsia="宋体" w:cs="宋体"/>
      <w:sz w:val="32"/>
      <w:szCs w:val="32"/>
    </w:rPr>
  </w:style>
  <w:style w:type="paragraph" w:styleId="39">
    <w:name w:val="List Paragraph"/>
    <w:basedOn w:val="1"/>
    <w:qFormat/>
    <w:uiPriority w:val="0"/>
    <w:pPr>
      <w:ind w:firstLine="420" w:firstLineChars="200"/>
    </w:pPr>
    <w:rPr>
      <w:rFonts w:ascii="Calibri" w:hAnsi="Calibri" w:eastAsia="宋体" w:cs="Times New Roman"/>
    </w:rPr>
  </w:style>
  <w:style w:type="paragraph" w:customStyle="1" w:styleId="40">
    <w:name w:val="范本-正文-宋体-五号-首行缩进2字符"/>
    <w:basedOn w:val="1"/>
    <w:qFormat/>
    <w:uiPriority w:val="0"/>
    <w:pPr>
      <w:adjustRightInd/>
      <w:ind w:firstLine="643" w:firstLineChars="200"/>
      <w:jc w:val="left"/>
      <w:outlineLvl w:val="9"/>
    </w:pPr>
    <w:rPr>
      <w:rFonts w:hint="eastAsia" w:ascii="黑体" w:hAnsi="黑体" w:cs="黑体"/>
      <w:bCs/>
      <w:snapToGrid w:val="0"/>
      <w:color w:val="auto"/>
      <w:sz w:val="21"/>
      <w:szCs w:val="32"/>
    </w:rPr>
  </w:style>
  <w:style w:type="paragraph" w:customStyle="1" w:styleId="41">
    <w:name w:val="范本-表格-宋体-五号-居中"/>
    <w:basedOn w:val="1"/>
    <w:qFormat/>
    <w:uiPriority w:val="0"/>
    <w:pPr>
      <w:spacing w:line="400" w:lineRule="exact"/>
      <w:jc w:val="center"/>
    </w:pPr>
    <w:rPr>
      <w:sz w:val="21"/>
    </w:rPr>
  </w:style>
  <w:style w:type="paragraph" w:customStyle="1" w:styleId="42">
    <w:name w:val="范本-表格-宋体-五号-两端对齐"/>
    <w:basedOn w:val="1"/>
    <w:qFormat/>
    <w:uiPriority w:val="0"/>
    <w:pPr>
      <w:spacing w:line="400" w:lineRule="exact"/>
      <w:jc w:val="both"/>
    </w:pPr>
    <w:rPr>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149</Pages>
  <Words>11257</Words>
  <Characters>12366</Characters>
  <Lines>27</Lines>
  <Paragraphs>7</Paragraphs>
  <TotalTime>0</TotalTime>
  <ScaleCrop>false</ScaleCrop>
  <LinksUpToDate>false</LinksUpToDate>
  <CharactersWithSpaces>14184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2023-05-17T00:26:00Z</dcterms:created>
  <dc:creator>Administrator</dc:creator>
  <cp:lastModifiedBy>田子涵</cp:lastModifiedBy>
  <cp:lastPrinted>2024-01-02T07:29:00Z</cp:lastPrinted>
  <dcterms:modified xsi:type="dcterms:W3CDTF">2026-08-12T07:57:02Z</dcterms:modified>
  <dc:title>宿州市房建和市政工程施工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ABBD4CCA28844CC8B147102BF025CBB5_13</vt:lpwstr>
  </property>
  <property fmtid="{D5CDD505-2E9C-101B-9397-08002B2CF9AE}" pid="4" name="KSOTemplateDocerSaveRecord">
    <vt:lpwstr>eyJoZGlkIjoiODdjN2FhOWQ3NzBjYmRiMTY3YTIxNjQ2MWYzMmUzMzQiLCJ1c2VySWQiOiIxNzc4Mzk4MTE2In0=</vt:lpwstr>
  </property>
</Properties>
</file>