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590" w:lineRule="exact"/>
        <w:jc w:val="center"/>
        <w:textAlignment w:val="auto"/>
        <w:rPr>
          <w:rFonts w:hint="eastAsia" w:ascii="Times New Roman" w:hAnsi="Times New Roman" w:eastAsia="方正仿宋_GBK" w:cs="方正仿宋_GBK"/>
          <w:b/>
          <w:bCs/>
          <w:sz w:val="32"/>
          <w:szCs w:val="32"/>
        </w:rPr>
      </w:pPr>
      <w:bookmarkStart w:id="0" w:name="_GoBack"/>
    </w:p>
    <w:p>
      <w:pPr>
        <w:keepNext w:val="0"/>
        <w:keepLines w:val="0"/>
        <w:pageBreakBefore w:val="0"/>
        <w:kinsoku/>
        <w:wordWrap/>
        <w:overflowPunct/>
        <w:topLinePunct w:val="0"/>
        <w:autoSpaceDE/>
        <w:autoSpaceDN/>
        <w:bidi w:val="0"/>
        <w:adjustRightInd/>
        <w:snapToGrid/>
        <w:spacing w:line="590" w:lineRule="exact"/>
        <w:jc w:val="center"/>
        <w:textAlignment w:val="auto"/>
        <w:rPr>
          <w:rFonts w:hint="eastAsia" w:ascii="Times New Roman" w:hAnsi="Times New Roman" w:eastAsia="方正仿宋_GBK" w:cs="方正仿宋_GBK"/>
          <w:b/>
          <w:bCs/>
          <w:sz w:val="32"/>
          <w:szCs w:val="32"/>
        </w:rPr>
      </w:pP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90" w:lineRule="exact"/>
        <w:ind w:left="0" w:right="0" w:firstLine="0"/>
        <w:jc w:val="center"/>
        <w:textAlignment w:val="auto"/>
        <w:rPr>
          <w:rFonts w:hint="eastAsia" w:ascii="方正小标宋_GBK" w:hAnsi="方正小标宋_GBK" w:eastAsia="方正小标宋_GBK" w:cs="方正小标宋_GBK"/>
          <w:b w:val="0"/>
          <w:bCs w:val="0"/>
          <w:i w:val="0"/>
          <w:caps w:val="0"/>
          <w:color w:val="000000"/>
          <w:spacing w:val="0"/>
          <w:sz w:val="44"/>
          <w:szCs w:val="44"/>
          <w:shd w:val="clear" w:color="auto" w:fill="FFFFFF"/>
        </w:rPr>
      </w:pPr>
      <w:r>
        <w:rPr>
          <w:rFonts w:hint="eastAsia" w:ascii="方正小标宋_GBK" w:hAnsi="方正小标宋_GBK" w:eastAsia="方正小标宋_GBK" w:cs="方正小标宋_GBK"/>
          <w:b w:val="0"/>
          <w:bCs w:val="0"/>
          <w:i w:val="0"/>
          <w:caps w:val="0"/>
          <w:color w:val="000000"/>
          <w:spacing w:val="0"/>
          <w:sz w:val="44"/>
          <w:szCs w:val="44"/>
          <w:shd w:val="clear" w:color="auto" w:fill="FFFFFF"/>
        </w:rPr>
        <w:t>关于</w:t>
      </w:r>
      <w:r>
        <w:rPr>
          <w:rFonts w:hint="eastAsia" w:ascii="方正小标宋_GBK" w:hAnsi="方正小标宋_GBK" w:eastAsia="方正小标宋_GBK" w:cs="方正小标宋_GBK"/>
          <w:b w:val="0"/>
          <w:bCs w:val="0"/>
          <w:i w:val="0"/>
          <w:caps w:val="0"/>
          <w:color w:val="000000"/>
          <w:spacing w:val="0"/>
          <w:sz w:val="44"/>
          <w:szCs w:val="44"/>
          <w:shd w:val="clear" w:color="auto" w:fill="FFFFFF"/>
          <w:lang w:val="en-US" w:eastAsia="zh-CN"/>
        </w:rPr>
        <w:t>推进保函</w:t>
      </w:r>
      <w:r>
        <w:rPr>
          <w:rFonts w:hint="eastAsia" w:ascii="方正小标宋_GBK" w:hAnsi="方正小标宋_GBK" w:eastAsia="方正小标宋_GBK" w:cs="方正小标宋_GBK"/>
          <w:b w:val="0"/>
          <w:bCs w:val="0"/>
          <w:i w:val="0"/>
          <w:caps w:val="0"/>
          <w:color w:val="000000"/>
          <w:spacing w:val="0"/>
          <w:sz w:val="44"/>
          <w:szCs w:val="44"/>
          <w:shd w:val="clear" w:color="auto" w:fill="FFFFFF"/>
          <w:lang w:eastAsia="zh-CN"/>
        </w:rPr>
        <w:t>在</w:t>
      </w:r>
      <w:r>
        <w:rPr>
          <w:rFonts w:hint="eastAsia" w:ascii="方正小标宋_GBK" w:hAnsi="方正小标宋_GBK" w:eastAsia="方正小标宋_GBK" w:cs="方正小标宋_GBK"/>
          <w:b w:val="0"/>
          <w:bCs w:val="0"/>
          <w:i w:val="0"/>
          <w:caps w:val="0"/>
          <w:color w:val="000000"/>
          <w:spacing w:val="0"/>
          <w:sz w:val="44"/>
          <w:szCs w:val="44"/>
          <w:shd w:val="clear" w:color="auto" w:fill="FFFFFF"/>
        </w:rPr>
        <w:t>公共资源交易</w:t>
      </w:r>
      <w:r>
        <w:rPr>
          <w:rFonts w:hint="eastAsia" w:ascii="方正小标宋_GBK" w:hAnsi="方正小标宋_GBK" w:eastAsia="方正小标宋_GBK" w:cs="方正小标宋_GBK"/>
          <w:b w:val="0"/>
          <w:bCs w:val="0"/>
          <w:i w:val="0"/>
          <w:caps w:val="0"/>
          <w:color w:val="000000"/>
          <w:spacing w:val="0"/>
          <w:sz w:val="44"/>
          <w:szCs w:val="44"/>
          <w:shd w:val="clear" w:color="auto" w:fill="FFFFFF"/>
          <w:lang w:val="en-US" w:eastAsia="zh-CN"/>
        </w:rPr>
        <w:t>领域应用</w:t>
      </w:r>
      <w:r>
        <w:rPr>
          <w:rFonts w:hint="eastAsia" w:ascii="方正小标宋_GBK" w:hAnsi="方正小标宋_GBK" w:eastAsia="方正小标宋_GBK" w:cs="方正小标宋_GBK"/>
          <w:b w:val="0"/>
          <w:bCs w:val="0"/>
          <w:i w:val="0"/>
          <w:caps w:val="0"/>
          <w:color w:val="000000"/>
          <w:spacing w:val="0"/>
          <w:sz w:val="44"/>
          <w:szCs w:val="44"/>
          <w:shd w:val="clear" w:color="auto" w:fill="FFFFFF"/>
        </w:rPr>
        <w:t>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90" w:lineRule="exact"/>
        <w:ind w:left="0" w:right="0" w:firstLine="0"/>
        <w:jc w:val="center"/>
        <w:textAlignment w:val="auto"/>
        <w:rPr>
          <w:rFonts w:hint="eastAsia" w:ascii="宋体" w:hAnsi="宋体" w:eastAsia="宋体" w:cs="宋体"/>
          <w:b/>
          <w:bCs/>
          <w:i w:val="0"/>
          <w:caps w:val="0"/>
          <w:color w:val="000000"/>
          <w:spacing w:val="0"/>
          <w:sz w:val="44"/>
          <w:szCs w:val="44"/>
          <w:shd w:val="clear" w:color="auto" w:fill="FFFFFF"/>
        </w:rPr>
      </w:pPr>
      <w:r>
        <w:rPr>
          <w:rFonts w:hint="eastAsia" w:ascii="方正小标宋_GBK" w:hAnsi="方正小标宋_GBK" w:eastAsia="方正小标宋_GBK" w:cs="方正小标宋_GBK"/>
          <w:b w:val="0"/>
          <w:bCs w:val="0"/>
          <w:i w:val="0"/>
          <w:caps w:val="0"/>
          <w:color w:val="000000"/>
          <w:spacing w:val="0"/>
          <w:sz w:val="44"/>
          <w:szCs w:val="44"/>
          <w:shd w:val="clear" w:color="auto" w:fill="FFFFFF"/>
        </w:rPr>
        <w:t>通知</w:t>
      </w:r>
    </w:p>
    <w:p>
      <w:pPr>
        <w:keepNext w:val="0"/>
        <w:keepLines w:val="0"/>
        <w:pageBreakBefore w:val="0"/>
        <w:kinsoku/>
        <w:wordWrap/>
        <w:overflowPunct/>
        <w:topLinePunct w:val="0"/>
        <w:autoSpaceDE/>
        <w:autoSpaceDN/>
        <w:bidi w:val="0"/>
        <w:adjustRightInd/>
        <w:snapToGrid/>
        <w:spacing w:line="590" w:lineRule="exact"/>
        <w:jc w:val="center"/>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bCs/>
          <w:color w:val="000000"/>
          <w:sz w:val="32"/>
          <w:szCs w:val="32"/>
        </w:rPr>
        <w:t>市公管委办发〔20</w:t>
      </w:r>
      <w:r>
        <w:rPr>
          <w:rFonts w:hint="eastAsia" w:ascii="Times New Roman" w:hAnsi="Times New Roman" w:eastAsia="方正仿宋_GBK" w:cs="方正仿宋_GBK"/>
          <w:bCs/>
          <w:color w:val="000000"/>
          <w:sz w:val="32"/>
          <w:szCs w:val="32"/>
          <w:lang w:val="en-US" w:eastAsia="zh-CN"/>
        </w:rPr>
        <w:t>20</w:t>
      </w:r>
      <w:r>
        <w:rPr>
          <w:rFonts w:hint="eastAsia" w:ascii="Times New Roman" w:hAnsi="Times New Roman" w:eastAsia="方正仿宋_GBK" w:cs="方正仿宋_GBK"/>
          <w:bCs/>
          <w:color w:val="000000"/>
          <w:sz w:val="32"/>
          <w:szCs w:val="32"/>
        </w:rPr>
        <w:t>〕</w:t>
      </w:r>
      <w:r>
        <w:rPr>
          <w:rFonts w:hint="eastAsia" w:ascii="Times New Roman" w:hAnsi="Times New Roman" w:eastAsia="方正仿宋_GBK" w:cs="方正仿宋_GBK"/>
          <w:bCs/>
          <w:color w:val="000000"/>
          <w:sz w:val="32"/>
          <w:szCs w:val="32"/>
          <w:lang w:val="en-US" w:eastAsia="zh-CN"/>
        </w:rPr>
        <w:t>6</w:t>
      </w:r>
      <w:r>
        <w:rPr>
          <w:rFonts w:hint="eastAsia" w:ascii="Times New Roman" w:hAnsi="Times New Roman" w:eastAsia="方正仿宋_GBK" w:cs="方正仿宋_GBK"/>
          <w:bCs/>
          <w:color w:val="000000"/>
          <w:sz w:val="32"/>
          <w:szCs w:val="32"/>
        </w:rPr>
        <w:t>号</w:t>
      </w:r>
    </w:p>
    <w:p>
      <w:pPr>
        <w:keepNext w:val="0"/>
        <w:keepLines w:val="0"/>
        <w:pageBreakBefore w:val="0"/>
        <w:kinsoku/>
        <w:wordWrap/>
        <w:overflowPunct/>
        <w:topLinePunct w:val="0"/>
        <w:autoSpaceDE/>
        <w:autoSpaceDN/>
        <w:bidi w:val="0"/>
        <w:adjustRightInd/>
        <w:snapToGrid/>
        <w:spacing w:line="590" w:lineRule="exact"/>
        <w:jc w:val="center"/>
        <w:textAlignment w:val="auto"/>
        <w:rPr>
          <w:rFonts w:hint="eastAsia" w:ascii="Times New Roman" w:hAnsi="Times New Roman" w:eastAsia="方正仿宋_GBK" w:cs="方正仿宋_GBK"/>
          <w:b/>
          <w:bCs/>
          <w:sz w:val="32"/>
          <w:szCs w:val="32"/>
        </w:rPr>
      </w:pPr>
    </w:p>
    <w:p>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90" w:lineRule="exact"/>
        <w:ind w:right="0"/>
        <w:jc w:val="both"/>
        <w:textAlignment w:val="auto"/>
        <w:rPr>
          <w:rFonts w:hint="eastAsia" w:ascii="Times New Roman" w:hAnsi="Times New Roman" w:eastAsia="方正仿宋_GBK" w:cs="方正仿宋_GBK"/>
          <w:b w:val="0"/>
          <w:i w:val="0"/>
          <w:caps w:val="0"/>
          <w:color w:val="000000"/>
          <w:spacing w:val="0"/>
          <w:sz w:val="32"/>
          <w:szCs w:val="32"/>
        </w:rPr>
      </w:pPr>
      <w:r>
        <w:rPr>
          <w:rFonts w:hint="eastAsia" w:ascii="Times New Roman" w:hAnsi="Times New Roman" w:eastAsia="方正仿宋_GBK" w:cs="方正仿宋_GBK"/>
          <w:b w:val="0"/>
          <w:i w:val="0"/>
          <w:caps w:val="0"/>
          <w:color w:val="000000"/>
          <w:spacing w:val="0"/>
          <w:sz w:val="32"/>
          <w:szCs w:val="32"/>
          <w:lang w:eastAsia="zh-CN"/>
        </w:rPr>
        <w:t>各县（区）政府，市直各单位，市管各园区</w:t>
      </w:r>
      <w:r>
        <w:rPr>
          <w:rFonts w:hint="eastAsia" w:ascii="Times New Roman" w:hAnsi="Times New Roman" w:eastAsia="方正仿宋_GBK" w:cs="方正仿宋_GBK"/>
          <w:b w:val="0"/>
          <w:i w:val="0"/>
          <w:caps w:val="0"/>
          <w:color w:val="000000"/>
          <w:spacing w:val="0"/>
          <w:sz w:val="32"/>
          <w:szCs w:val="32"/>
        </w:rPr>
        <w:t>:</w:t>
      </w:r>
    </w:p>
    <w:p>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90" w:lineRule="exact"/>
        <w:ind w:right="0" w:firstLine="640" w:firstLineChars="200"/>
        <w:jc w:val="both"/>
        <w:textAlignment w:val="auto"/>
        <w:rPr>
          <w:rFonts w:hint="eastAsia" w:ascii="Times New Roman" w:hAnsi="Times New Roman" w:eastAsia="方正仿宋_GBK" w:cs="方正仿宋_GBK"/>
          <w:b w:val="0"/>
          <w:i w:val="0"/>
          <w:caps w:val="0"/>
          <w:color w:val="000000"/>
          <w:spacing w:val="0"/>
          <w:sz w:val="32"/>
          <w:szCs w:val="32"/>
        </w:rPr>
      </w:pPr>
      <w:r>
        <w:rPr>
          <w:rFonts w:hint="eastAsia" w:ascii="Times New Roman" w:hAnsi="Times New Roman" w:eastAsia="方正仿宋_GBK" w:cs="方正仿宋_GBK"/>
          <w:b w:val="0"/>
          <w:i w:val="0"/>
          <w:caps w:val="0"/>
          <w:color w:val="000000"/>
          <w:spacing w:val="0"/>
          <w:sz w:val="32"/>
          <w:szCs w:val="32"/>
        </w:rPr>
        <w:t>为进一步贯彻落实《国务院办公厅转发国家发展改革委关于深化公共资源交易平台整合共享指导意见的通知》(国办函(2019) 41号)、《国务院办公厅关于进一步优化营商环境更好服务市场主体的实施意见》等文件精神，切实降低投标人制度性交易成本，激发市场活力，现就公共资源交易投标保证金</w:t>
      </w:r>
      <w:r>
        <w:rPr>
          <w:rFonts w:hint="eastAsia" w:ascii="Times New Roman" w:hAnsi="Times New Roman" w:eastAsia="方正仿宋_GBK" w:cs="方正仿宋_GBK"/>
          <w:b w:val="0"/>
          <w:i w:val="0"/>
          <w:caps w:val="0"/>
          <w:color w:val="000000"/>
          <w:spacing w:val="0"/>
          <w:sz w:val="32"/>
          <w:szCs w:val="32"/>
          <w:lang w:eastAsia="zh-CN"/>
        </w:rPr>
        <w:t>和</w:t>
      </w:r>
      <w:r>
        <w:rPr>
          <w:rFonts w:hint="eastAsia" w:ascii="Times New Roman" w:hAnsi="Times New Roman" w:eastAsia="方正仿宋_GBK" w:cs="方正仿宋_GBK"/>
          <w:b w:val="0"/>
          <w:i w:val="0"/>
          <w:caps w:val="0"/>
          <w:color w:val="000000"/>
          <w:spacing w:val="0"/>
          <w:sz w:val="32"/>
          <w:szCs w:val="32"/>
        </w:rPr>
        <w:t>履约保证金管理有关事项通知如下：</w:t>
      </w:r>
    </w:p>
    <w:p>
      <w:pPr>
        <w:pStyle w:val="9"/>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90" w:lineRule="exact"/>
        <w:ind w:right="0" w:rightChars="0" w:firstLine="640" w:firstLineChars="200"/>
        <w:jc w:val="both"/>
        <w:textAlignment w:val="auto"/>
        <w:rPr>
          <w:rFonts w:hint="eastAsia" w:ascii="Times New Roman" w:hAnsi="Times New Roman" w:eastAsia="方正仿宋_GBK" w:cs="方正仿宋_GBK"/>
          <w:b w:val="0"/>
          <w:i w:val="0"/>
          <w:caps w:val="0"/>
          <w:color w:val="000000"/>
          <w:spacing w:val="0"/>
          <w:sz w:val="32"/>
          <w:szCs w:val="32"/>
        </w:rPr>
      </w:pPr>
      <w:r>
        <w:rPr>
          <w:rFonts w:hint="eastAsia" w:ascii="Times New Roman" w:hAnsi="Times New Roman" w:eastAsia="方正仿宋_GBK" w:cs="方正仿宋_GBK"/>
          <w:b w:val="0"/>
          <w:bCs w:val="0"/>
          <w:i w:val="0"/>
          <w:caps w:val="0"/>
          <w:color w:val="000000"/>
          <w:spacing w:val="0"/>
          <w:sz w:val="32"/>
          <w:szCs w:val="32"/>
          <w:lang w:val="en-US" w:eastAsia="zh-CN"/>
        </w:rPr>
        <w:t>一、</w:t>
      </w:r>
      <w:r>
        <w:rPr>
          <w:rFonts w:hint="eastAsia" w:ascii="Times New Roman" w:hAnsi="Times New Roman" w:eastAsia="方正仿宋_GBK" w:cs="方正仿宋_GBK"/>
          <w:b w:val="0"/>
          <w:bCs w:val="0"/>
          <w:i w:val="0"/>
          <w:caps w:val="0"/>
          <w:color w:val="000000"/>
          <w:spacing w:val="0"/>
          <w:sz w:val="32"/>
          <w:szCs w:val="32"/>
          <w:lang w:eastAsia="zh-CN"/>
        </w:rPr>
        <w:t>自</w:t>
      </w:r>
      <w:r>
        <w:rPr>
          <w:rFonts w:hint="eastAsia" w:ascii="Times New Roman" w:hAnsi="Times New Roman" w:eastAsia="方正仿宋_GBK" w:cs="方正仿宋_GBK"/>
          <w:b w:val="0"/>
          <w:bCs w:val="0"/>
          <w:i w:val="0"/>
          <w:caps w:val="0"/>
          <w:color w:val="000000"/>
          <w:spacing w:val="0"/>
          <w:sz w:val="32"/>
          <w:szCs w:val="32"/>
        </w:rPr>
        <w:t>2</w:t>
      </w:r>
      <w:r>
        <w:rPr>
          <w:rFonts w:hint="eastAsia" w:ascii="Times New Roman" w:hAnsi="Times New Roman" w:eastAsia="方正仿宋_GBK" w:cs="方正仿宋_GBK"/>
          <w:b w:val="0"/>
          <w:i w:val="0"/>
          <w:caps w:val="0"/>
          <w:color w:val="000000"/>
          <w:spacing w:val="0"/>
          <w:sz w:val="32"/>
          <w:szCs w:val="32"/>
        </w:rPr>
        <w:t>020年7月 27日起，进入市公共</w:t>
      </w:r>
      <w:permStart w:id="0" w:edGrp="everyone"/>
      <w:permEnd w:id="0"/>
      <w:r>
        <w:rPr>
          <w:rFonts w:hint="eastAsia" w:ascii="Times New Roman" w:hAnsi="Times New Roman" w:eastAsia="方正仿宋_GBK" w:cs="方正仿宋_GBK"/>
          <w:b w:val="0"/>
          <w:i w:val="0"/>
          <w:caps w:val="0"/>
          <w:color w:val="000000"/>
          <w:spacing w:val="0"/>
          <w:sz w:val="32"/>
          <w:szCs w:val="32"/>
        </w:rPr>
        <w:t>资源交易</w:t>
      </w:r>
      <w:r>
        <w:rPr>
          <w:rFonts w:hint="eastAsia" w:ascii="Times New Roman" w:hAnsi="Times New Roman" w:eastAsia="方正仿宋_GBK" w:cs="方正仿宋_GBK"/>
          <w:b w:val="0"/>
          <w:i w:val="0"/>
          <w:caps w:val="0"/>
          <w:color w:val="000000"/>
          <w:spacing w:val="0"/>
          <w:sz w:val="32"/>
          <w:szCs w:val="32"/>
          <w:lang w:eastAsia="zh-CN"/>
        </w:rPr>
        <w:t>平台</w:t>
      </w:r>
      <w:r>
        <w:rPr>
          <w:rFonts w:hint="eastAsia" w:ascii="Times New Roman" w:hAnsi="Times New Roman" w:eastAsia="方正仿宋_GBK" w:cs="方正仿宋_GBK"/>
          <w:b w:val="0"/>
          <w:i w:val="0"/>
          <w:caps w:val="0"/>
          <w:color w:val="000000"/>
          <w:spacing w:val="0"/>
          <w:sz w:val="32"/>
          <w:szCs w:val="32"/>
        </w:rPr>
        <w:t>交易的各类项目，投标保证金缴纳方式</w:t>
      </w:r>
      <w:r>
        <w:rPr>
          <w:rFonts w:hint="eastAsia" w:ascii="Times New Roman" w:hAnsi="Times New Roman" w:eastAsia="方正仿宋_GBK" w:cs="方正仿宋_GBK"/>
          <w:b w:val="0"/>
          <w:i w:val="0"/>
          <w:caps w:val="0"/>
          <w:color w:val="000000"/>
          <w:spacing w:val="0"/>
          <w:sz w:val="32"/>
          <w:szCs w:val="32"/>
          <w:lang w:eastAsia="zh-CN"/>
        </w:rPr>
        <w:t>应支持</w:t>
      </w:r>
      <w:r>
        <w:rPr>
          <w:rFonts w:hint="eastAsia" w:ascii="Times New Roman" w:hAnsi="Times New Roman" w:eastAsia="方正仿宋_GBK" w:cs="方正仿宋_GBK"/>
          <w:b w:val="0"/>
          <w:i w:val="0"/>
          <w:caps w:val="0"/>
          <w:color w:val="000000"/>
          <w:spacing w:val="0"/>
          <w:sz w:val="32"/>
          <w:szCs w:val="32"/>
        </w:rPr>
        <w:t>电子保函形式递交，项目招标（采购）文件条款应当明确投标保证金接受电子保函方式。投标人或供应商采用电子保函方式递交投标保证金的，</w:t>
      </w:r>
      <w:r>
        <w:rPr>
          <w:rFonts w:hint="eastAsia" w:ascii="Times New Roman" w:hAnsi="Times New Roman" w:eastAsia="方正仿宋_GBK" w:cs="方正仿宋_GBK"/>
          <w:b w:val="0"/>
          <w:i w:val="0"/>
          <w:caps w:val="0"/>
          <w:color w:val="000000"/>
          <w:spacing w:val="0"/>
          <w:sz w:val="32"/>
          <w:szCs w:val="32"/>
          <w:lang w:eastAsia="zh-CN"/>
        </w:rPr>
        <w:t>直接在</w:t>
      </w:r>
      <w:r>
        <w:rPr>
          <w:rFonts w:hint="eastAsia" w:ascii="Times New Roman" w:hAnsi="Times New Roman" w:eastAsia="方正仿宋_GBK" w:cs="方正仿宋_GBK"/>
          <w:b w:val="0"/>
          <w:i w:val="0"/>
          <w:caps w:val="0"/>
          <w:color w:val="000000"/>
          <w:spacing w:val="0"/>
          <w:sz w:val="32"/>
          <w:szCs w:val="32"/>
        </w:rPr>
        <w:t>宿州市公共资源交易中心网站金融服务专栏</w:t>
      </w:r>
      <w:r>
        <w:rPr>
          <w:rFonts w:hint="eastAsia" w:ascii="Times New Roman" w:hAnsi="Times New Roman" w:eastAsia="方正仿宋_GBK" w:cs="方正仿宋_GBK"/>
          <w:b w:val="0"/>
          <w:i w:val="0"/>
          <w:caps w:val="0"/>
          <w:color w:val="000000"/>
          <w:spacing w:val="0"/>
          <w:sz w:val="32"/>
          <w:szCs w:val="32"/>
          <w:lang w:eastAsia="zh-CN"/>
        </w:rPr>
        <w:t>里的</w:t>
      </w:r>
      <w:r>
        <w:rPr>
          <w:rFonts w:hint="eastAsia" w:ascii="Times New Roman" w:hAnsi="Times New Roman" w:eastAsia="方正仿宋_GBK" w:cs="方正仿宋_GBK"/>
          <w:b w:val="0"/>
          <w:i w:val="0"/>
          <w:caps w:val="0"/>
          <w:color w:val="000000"/>
          <w:spacing w:val="0"/>
          <w:sz w:val="32"/>
          <w:szCs w:val="32"/>
        </w:rPr>
        <w:t>电子投标保函平台申请</w:t>
      </w:r>
      <w:r>
        <w:rPr>
          <w:rFonts w:hint="eastAsia" w:ascii="Times New Roman" w:hAnsi="Times New Roman" w:eastAsia="方正仿宋_GBK" w:cs="方正仿宋_GBK"/>
          <w:b w:val="0"/>
          <w:i w:val="0"/>
          <w:caps w:val="0"/>
          <w:color w:val="000000"/>
          <w:spacing w:val="0"/>
          <w:sz w:val="32"/>
          <w:szCs w:val="32"/>
          <w:lang w:eastAsia="zh-CN"/>
        </w:rPr>
        <w:t>投标</w:t>
      </w:r>
      <w:r>
        <w:rPr>
          <w:rFonts w:hint="eastAsia" w:ascii="Times New Roman" w:hAnsi="Times New Roman" w:eastAsia="方正仿宋_GBK" w:cs="方正仿宋_GBK"/>
          <w:b w:val="0"/>
          <w:i w:val="0"/>
          <w:caps w:val="0"/>
          <w:color w:val="000000"/>
          <w:spacing w:val="0"/>
          <w:sz w:val="32"/>
          <w:szCs w:val="32"/>
        </w:rPr>
        <w:t>保函，按</w:t>
      </w:r>
      <w:r>
        <w:rPr>
          <w:rFonts w:hint="eastAsia" w:ascii="Times New Roman" w:hAnsi="Times New Roman" w:eastAsia="方正仿宋_GBK" w:cs="方正仿宋_GBK"/>
          <w:b w:val="0"/>
          <w:i w:val="0"/>
          <w:caps w:val="0"/>
          <w:color w:val="000000"/>
          <w:spacing w:val="0"/>
          <w:sz w:val="32"/>
          <w:szCs w:val="32"/>
          <w:lang w:val="en-US" w:eastAsia="zh-CN"/>
        </w:rPr>
        <w:t>网站</w:t>
      </w:r>
      <w:r>
        <w:rPr>
          <w:rFonts w:hint="eastAsia" w:ascii="Times New Roman" w:hAnsi="Times New Roman" w:eastAsia="方正仿宋_GBK" w:cs="方正仿宋_GBK"/>
          <w:b w:val="0"/>
          <w:i w:val="0"/>
          <w:caps w:val="0"/>
          <w:color w:val="000000"/>
          <w:spacing w:val="0"/>
          <w:sz w:val="32"/>
          <w:szCs w:val="32"/>
          <w:lang w:eastAsia="zh-CN"/>
        </w:rPr>
        <w:t>操作说明申请</w:t>
      </w:r>
      <w:r>
        <w:rPr>
          <w:rFonts w:hint="eastAsia" w:ascii="Times New Roman" w:hAnsi="Times New Roman" w:eastAsia="方正仿宋_GBK" w:cs="方正仿宋_GBK"/>
          <w:b w:val="0"/>
          <w:i w:val="0"/>
          <w:caps w:val="0"/>
          <w:color w:val="000000"/>
          <w:spacing w:val="0"/>
          <w:sz w:val="32"/>
          <w:szCs w:val="32"/>
        </w:rPr>
        <w:t>。</w:t>
      </w:r>
    </w:p>
    <w:p>
      <w:pPr>
        <w:pStyle w:val="9"/>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90" w:lineRule="exact"/>
        <w:ind w:right="0" w:rightChars="0" w:firstLine="640" w:firstLineChars="200"/>
        <w:jc w:val="both"/>
        <w:textAlignment w:val="auto"/>
        <w:rPr>
          <w:rFonts w:hint="eastAsia" w:ascii="Times New Roman" w:hAnsi="Times New Roman" w:eastAsia="方正仿宋_GBK" w:cs="方正仿宋_GBK"/>
          <w:b w:val="0"/>
          <w:i w:val="0"/>
          <w:caps w:val="0"/>
          <w:color w:val="000000"/>
          <w:spacing w:val="0"/>
          <w:sz w:val="32"/>
          <w:szCs w:val="32"/>
        </w:rPr>
      </w:pPr>
      <w:r>
        <w:rPr>
          <w:rFonts w:hint="eastAsia" w:ascii="Times New Roman" w:hAnsi="Times New Roman" w:eastAsia="方正仿宋_GBK" w:cs="方正仿宋_GBK"/>
          <w:b w:val="0"/>
          <w:i w:val="0"/>
          <w:caps w:val="0"/>
          <w:color w:val="000000"/>
          <w:spacing w:val="0"/>
          <w:sz w:val="32"/>
          <w:szCs w:val="32"/>
          <w:lang w:val="en-US" w:eastAsia="zh-CN"/>
        </w:rPr>
        <w:t>二、</w:t>
      </w:r>
      <w:r>
        <w:rPr>
          <w:rFonts w:hint="eastAsia" w:ascii="Times New Roman" w:hAnsi="Times New Roman" w:eastAsia="方正仿宋_GBK" w:cs="方正仿宋_GBK"/>
          <w:b w:val="0"/>
          <w:i w:val="0"/>
          <w:caps w:val="0"/>
          <w:color w:val="000000"/>
          <w:spacing w:val="0"/>
          <w:sz w:val="32"/>
          <w:szCs w:val="32"/>
        </w:rPr>
        <w:t>工程建设项目招标文件中应将履约保证金的形式设定为履约保函（担保）、保险和现金，供投标人自</w:t>
      </w:r>
      <w:r>
        <w:rPr>
          <w:rFonts w:hint="eastAsia" w:ascii="Times New Roman" w:hAnsi="Times New Roman" w:eastAsia="方正仿宋_GBK" w:cs="方正仿宋_GBK"/>
          <w:b w:val="0"/>
          <w:i w:val="0"/>
          <w:caps w:val="0"/>
          <w:color w:val="000000"/>
          <w:spacing w:val="0"/>
          <w:sz w:val="32"/>
          <w:szCs w:val="32"/>
          <w:lang w:val="en-US" w:eastAsia="zh-CN"/>
        </w:rPr>
        <w:t>行</w:t>
      </w:r>
      <w:r>
        <w:rPr>
          <w:rFonts w:hint="eastAsia" w:ascii="Times New Roman" w:hAnsi="Times New Roman" w:eastAsia="方正仿宋_GBK" w:cs="方正仿宋_GBK"/>
          <w:b w:val="0"/>
          <w:i w:val="0"/>
          <w:caps w:val="0"/>
          <w:color w:val="000000"/>
          <w:spacing w:val="0"/>
          <w:sz w:val="32"/>
          <w:szCs w:val="32"/>
        </w:rPr>
        <w:t>选择。</w:t>
      </w:r>
      <w:r>
        <w:rPr>
          <w:rFonts w:hint="eastAsia" w:ascii="Times New Roman" w:hAnsi="Times New Roman" w:eastAsia="方正仿宋_GBK" w:cs="方正仿宋_GBK"/>
          <w:b w:val="0"/>
          <w:i w:val="0"/>
          <w:caps w:val="0"/>
          <w:color w:val="000000"/>
          <w:spacing w:val="0"/>
          <w:sz w:val="32"/>
          <w:szCs w:val="32"/>
          <w:lang w:val="en-US" w:eastAsia="zh-CN"/>
        </w:rPr>
        <w:t>中标企业</w:t>
      </w:r>
      <w:r>
        <w:rPr>
          <w:rFonts w:hint="eastAsia" w:ascii="Times New Roman" w:hAnsi="Times New Roman" w:eastAsia="方正仿宋_GBK" w:cs="方正仿宋_GBK"/>
          <w:b w:val="0"/>
          <w:i w:val="0"/>
          <w:caps w:val="0"/>
          <w:color w:val="000000"/>
          <w:spacing w:val="0"/>
          <w:sz w:val="32"/>
          <w:szCs w:val="32"/>
        </w:rPr>
        <w:t>以保函（担保）的方式缴纳履约保证金，任何单位不得拒绝。</w:t>
      </w:r>
    </w:p>
    <w:p>
      <w:pPr>
        <w:pStyle w:val="9"/>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90" w:lineRule="exact"/>
        <w:ind w:right="0" w:firstLine="640" w:firstLineChars="200"/>
        <w:jc w:val="both"/>
        <w:textAlignment w:val="auto"/>
        <w:rPr>
          <w:rFonts w:hint="eastAsia" w:ascii="Times New Roman" w:hAnsi="Times New Roman" w:eastAsia="方正仿宋_GBK" w:cs="方正仿宋_GBK"/>
          <w:b w:val="0"/>
          <w:i w:val="0"/>
          <w:caps w:val="0"/>
          <w:color w:val="000000"/>
          <w:spacing w:val="0"/>
          <w:sz w:val="32"/>
          <w:szCs w:val="32"/>
          <w:lang w:eastAsia="zh-CN"/>
        </w:rPr>
      </w:pPr>
      <w:r>
        <w:rPr>
          <w:rFonts w:hint="eastAsia" w:ascii="Times New Roman" w:hAnsi="Times New Roman" w:eastAsia="方正仿宋_GBK" w:cs="方正仿宋_GBK"/>
          <w:b w:val="0"/>
          <w:i w:val="0"/>
          <w:caps w:val="0"/>
          <w:color w:val="000000"/>
          <w:spacing w:val="0"/>
          <w:sz w:val="32"/>
          <w:szCs w:val="32"/>
          <w:lang w:val="en-US" w:eastAsia="zh-CN"/>
        </w:rPr>
        <w:t>三、政府采购项目推广运用电子保函形式缴纳履约保证金。</w:t>
      </w:r>
      <w:r>
        <w:rPr>
          <w:rFonts w:hint="eastAsia" w:ascii="Times New Roman" w:hAnsi="Times New Roman" w:eastAsia="方正仿宋_GBK" w:cs="方正仿宋_GBK"/>
          <w:b w:val="0"/>
          <w:i w:val="0"/>
          <w:caps w:val="0"/>
          <w:color w:val="000000"/>
          <w:spacing w:val="0"/>
          <w:sz w:val="32"/>
          <w:szCs w:val="32"/>
          <w:lang w:eastAsia="zh-CN"/>
        </w:rPr>
        <w:t>采购人</w:t>
      </w:r>
      <w:r>
        <w:rPr>
          <w:rFonts w:hint="eastAsia" w:ascii="Times New Roman" w:hAnsi="Times New Roman" w:eastAsia="方正仿宋_GBK" w:cs="方正仿宋_GBK"/>
          <w:b w:val="0"/>
          <w:i w:val="0"/>
          <w:caps w:val="0"/>
          <w:color w:val="000000"/>
          <w:spacing w:val="0"/>
          <w:sz w:val="32"/>
          <w:szCs w:val="32"/>
        </w:rPr>
        <w:t>、招标代理机构应当在</w:t>
      </w:r>
      <w:r>
        <w:rPr>
          <w:rFonts w:hint="eastAsia" w:ascii="Times New Roman" w:hAnsi="Times New Roman" w:eastAsia="方正仿宋_GBK" w:cs="方正仿宋_GBK"/>
          <w:b w:val="0"/>
          <w:i w:val="0"/>
          <w:caps w:val="0"/>
          <w:color w:val="000000"/>
          <w:spacing w:val="0"/>
          <w:sz w:val="32"/>
          <w:szCs w:val="32"/>
          <w:lang w:eastAsia="zh-CN"/>
        </w:rPr>
        <w:t>采购</w:t>
      </w:r>
      <w:r>
        <w:rPr>
          <w:rFonts w:hint="eastAsia" w:ascii="Times New Roman" w:hAnsi="Times New Roman" w:eastAsia="方正仿宋_GBK" w:cs="方正仿宋_GBK"/>
          <w:b w:val="0"/>
          <w:i w:val="0"/>
          <w:caps w:val="0"/>
          <w:color w:val="000000"/>
          <w:spacing w:val="0"/>
          <w:sz w:val="32"/>
          <w:szCs w:val="32"/>
        </w:rPr>
        <w:t>文件中明确</w:t>
      </w:r>
      <w:r>
        <w:rPr>
          <w:rFonts w:hint="eastAsia" w:ascii="Times New Roman" w:hAnsi="Times New Roman" w:eastAsia="方正仿宋_GBK" w:cs="方正仿宋_GBK"/>
          <w:b w:val="0"/>
          <w:i w:val="0"/>
          <w:caps w:val="0"/>
          <w:color w:val="000000"/>
          <w:spacing w:val="0"/>
          <w:sz w:val="32"/>
          <w:szCs w:val="32"/>
          <w:lang w:val="en-US" w:eastAsia="zh-CN"/>
        </w:rPr>
        <w:t>履约保证金</w:t>
      </w:r>
      <w:r>
        <w:rPr>
          <w:rFonts w:hint="eastAsia" w:ascii="Times New Roman" w:hAnsi="Times New Roman" w:eastAsia="方正仿宋_GBK" w:cs="方正仿宋_GBK"/>
          <w:b w:val="0"/>
          <w:i w:val="0"/>
          <w:caps w:val="0"/>
          <w:color w:val="000000"/>
          <w:spacing w:val="0"/>
          <w:sz w:val="32"/>
          <w:szCs w:val="32"/>
        </w:rPr>
        <w:t>支持保函</w:t>
      </w:r>
      <w:r>
        <w:rPr>
          <w:rFonts w:hint="eastAsia" w:ascii="Times New Roman" w:hAnsi="Times New Roman" w:eastAsia="方正仿宋_GBK" w:cs="方正仿宋_GBK"/>
          <w:b w:val="0"/>
          <w:i w:val="0"/>
          <w:caps w:val="0"/>
          <w:color w:val="000000"/>
          <w:spacing w:val="0"/>
          <w:sz w:val="32"/>
          <w:szCs w:val="32"/>
          <w:lang w:val="en-US" w:eastAsia="zh-CN"/>
        </w:rPr>
        <w:t>形式</w:t>
      </w:r>
      <w:r>
        <w:rPr>
          <w:rFonts w:hint="eastAsia" w:ascii="Times New Roman" w:hAnsi="Times New Roman" w:eastAsia="方正仿宋_GBK" w:cs="方正仿宋_GBK"/>
          <w:b w:val="0"/>
          <w:i w:val="0"/>
          <w:caps w:val="0"/>
          <w:color w:val="000000"/>
          <w:spacing w:val="0"/>
          <w:sz w:val="32"/>
          <w:szCs w:val="32"/>
          <w:lang w:eastAsia="zh-CN"/>
        </w:rPr>
        <w:t>，</w:t>
      </w:r>
      <w:r>
        <w:rPr>
          <w:rFonts w:hint="eastAsia" w:ascii="Times New Roman" w:hAnsi="Times New Roman" w:eastAsia="方正仿宋_GBK" w:cs="方正仿宋_GBK"/>
          <w:b w:val="0"/>
          <w:i w:val="0"/>
          <w:caps w:val="0"/>
          <w:color w:val="000000"/>
          <w:spacing w:val="0"/>
          <w:sz w:val="32"/>
          <w:szCs w:val="32"/>
          <w:lang w:val="en-US" w:eastAsia="zh-CN"/>
        </w:rPr>
        <w:t>中标供应商</w:t>
      </w:r>
      <w:r>
        <w:rPr>
          <w:rFonts w:hint="eastAsia" w:ascii="Times New Roman" w:hAnsi="Times New Roman" w:eastAsia="方正仿宋_GBK" w:cs="方正仿宋_GBK"/>
          <w:b w:val="0"/>
          <w:i w:val="0"/>
          <w:caps w:val="0"/>
          <w:color w:val="000000"/>
          <w:spacing w:val="0"/>
          <w:sz w:val="32"/>
          <w:szCs w:val="32"/>
          <w:lang w:eastAsia="zh-CN"/>
        </w:rPr>
        <w:t>可从宿州市公共资源交易中心网站金融服务栏目下方的履约保函专栏申请。</w:t>
      </w:r>
    </w:p>
    <w:p>
      <w:pPr>
        <w:pStyle w:val="9"/>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90" w:lineRule="exact"/>
        <w:ind w:right="0" w:rightChars="0"/>
        <w:jc w:val="both"/>
        <w:textAlignment w:val="auto"/>
        <w:rPr>
          <w:rFonts w:hint="eastAsia" w:ascii="Times New Roman" w:hAnsi="Times New Roman" w:eastAsia="方正仿宋_GBK" w:cs="方正仿宋_GBK"/>
          <w:b w:val="0"/>
          <w:i w:val="0"/>
          <w:caps w:val="0"/>
          <w:color w:val="000000"/>
          <w:spacing w:val="0"/>
          <w:sz w:val="32"/>
          <w:szCs w:val="32"/>
          <w:lang w:val="en-US" w:eastAsia="zh-CN"/>
        </w:rPr>
      </w:pPr>
      <w:r>
        <w:rPr>
          <w:rFonts w:hint="eastAsia" w:ascii="Times New Roman" w:hAnsi="Times New Roman" w:eastAsia="方正仿宋_GBK" w:cs="方正仿宋_GBK"/>
          <w:b w:val="0"/>
          <w:i w:val="0"/>
          <w:caps w:val="0"/>
          <w:color w:val="000000"/>
          <w:spacing w:val="0"/>
          <w:sz w:val="32"/>
          <w:szCs w:val="32"/>
          <w:lang w:val="en-US" w:eastAsia="zh-CN"/>
        </w:rPr>
        <w:t xml:space="preserve">  </w:t>
      </w:r>
      <w:r>
        <w:rPr>
          <w:rFonts w:hint="eastAsia" w:eastAsia="方正仿宋_GBK" w:cs="方正仿宋_GBK"/>
          <w:b w:val="0"/>
          <w:i w:val="0"/>
          <w:caps w:val="0"/>
          <w:color w:val="000000"/>
          <w:spacing w:val="0"/>
          <w:sz w:val="32"/>
          <w:szCs w:val="32"/>
          <w:lang w:val="en-US" w:eastAsia="zh-CN"/>
        </w:rPr>
        <w:t xml:space="preserve">  </w:t>
      </w:r>
      <w:r>
        <w:rPr>
          <w:rFonts w:hint="eastAsia" w:ascii="Times New Roman" w:hAnsi="Times New Roman" w:eastAsia="方正仿宋_GBK" w:cs="方正仿宋_GBK"/>
          <w:b w:val="0"/>
          <w:i w:val="0"/>
          <w:caps w:val="0"/>
          <w:color w:val="000000"/>
          <w:spacing w:val="0"/>
          <w:sz w:val="32"/>
          <w:szCs w:val="32"/>
          <w:lang w:val="en-US" w:eastAsia="zh-CN"/>
        </w:rPr>
        <w:t>特此通知。</w:t>
      </w:r>
    </w:p>
    <w:p>
      <w:pPr>
        <w:keepNext w:val="0"/>
        <w:keepLines w:val="0"/>
        <w:pageBreakBefore w:val="0"/>
        <w:widowControl w:val="0"/>
        <w:kinsoku/>
        <w:wordWrap/>
        <w:overflowPunct/>
        <w:topLinePunct w:val="0"/>
        <w:autoSpaceDE/>
        <w:autoSpaceDN/>
        <w:bidi w:val="0"/>
        <w:adjustRightInd/>
        <w:snapToGrid/>
        <w:spacing w:line="590" w:lineRule="exact"/>
        <w:ind w:firstLine="960" w:firstLineChars="300"/>
        <w:textAlignment w:val="auto"/>
        <w:rPr>
          <w:rFonts w:hint="eastAsia" w:ascii="Times New Roman" w:hAnsi="Times New Roman" w:eastAsia="方正仿宋_GBK" w:cs="方正仿宋_GBK"/>
          <w:b w:val="0"/>
          <w:color w:val="000000"/>
          <w:sz w:val="32"/>
          <w:szCs w:val="32"/>
          <w:lang w:eastAsia="zh-CN"/>
        </w:rPr>
      </w:pPr>
    </w:p>
    <w:p>
      <w:pPr>
        <w:keepNext w:val="0"/>
        <w:keepLines w:val="0"/>
        <w:pageBreakBefore w:val="0"/>
        <w:widowControl w:val="0"/>
        <w:kinsoku/>
        <w:wordWrap/>
        <w:overflowPunct/>
        <w:topLinePunct w:val="0"/>
        <w:autoSpaceDE/>
        <w:autoSpaceDN/>
        <w:bidi w:val="0"/>
        <w:adjustRightInd/>
        <w:snapToGrid/>
        <w:spacing w:line="590" w:lineRule="exact"/>
        <w:ind w:firstLine="1920" w:firstLineChars="600"/>
        <w:jc w:val="right"/>
        <w:textAlignment w:val="auto"/>
        <w:rPr>
          <w:rFonts w:hint="eastAsia" w:ascii="Times New Roman" w:hAnsi="Times New Roman" w:eastAsia="方正仿宋_GBK" w:cs="方正仿宋_GBK"/>
          <w:b w:val="0"/>
          <w:color w:val="000000"/>
          <w:sz w:val="32"/>
          <w:szCs w:val="32"/>
          <w:lang w:val="en-US" w:eastAsia="zh-CN"/>
        </w:rPr>
      </w:pPr>
      <w:r>
        <w:rPr>
          <w:rFonts w:hint="eastAsia" w:ascii="Times New Roman" w:hAnsi="Times New Roman" w:eastAsia="方正仿宋_GBK" w:cs="方正仿宋_GBK"/>
          <w:b w:val="0"/>
          <w:color w:val="000000"/>
          <w:sz w:val="32"/>
          <w:szCs w:val="32"/>
          <w:lang w:eastAsia="zh-CN"/>
        </w:rPr>
        <w:t>宿州市</w:t>
      </w:r>
      <w:r>
        <w:rPr>
          <w:rFonts w:hint="eastAsia" w:ascii="Times New Roman" w:hAnsi="Times New Roman" w:eastAsia="方正仿宋_GBK" w:cs="方正仿宋_GBK"/>
          <w:b w:val="0"/>
          <w:color w:val="000000"/>
          <w:sz w:val="32"/>
          <w:szCs w:val="32"/>
          <w:lang w:val="en-US" w:eastAsia="zh-CN"/>
        </w:rPr>
        <w:t>公共资源交易监督管理委员会办公室</w:t>
      </w:r>
    </w:p>
    <w:p>
      <w:pPr>
        <w:keepNext w:val="0"/>
        <w:keepLines w:val="0"/>
        <w:pageBreakBefore w:val="0"/>
        <w:widowControl w:val="0"/>
        <w:kinsoku/>
        <w:wordWrap/>
        <w:overflowPunct/>
        <w:topLinePunct w:val="0"/>
        <w:autoSpaceDE/>
        <w:autoSpaceDN/>
        <w:bidi w:val="0"/>
        <w:adjustRightInd/>
        <w:snapToGrid/>
        <w:spacing w:line="590" w:lineRule="exact"/>
        <w:ind w:firstLine="4160" w:firstLineChars="1300"/>
        <w:jc w:val="center"/>
        <w:textAlignment w:val="auto"/>
        <w:rPr>
          <w:rFonts w:hint="eastAsia" w:ascii="Times New Roman" w:hAnsi="Times New Roman" w:eastAsia="方正仿宋_GBK" w:cs="方正仿宋_GBK"/>
          <w:b w:val="0"/>
          <w:color w:val="000000"/>
          <w:sz w:val="32"/>
          <w:szCs w:val="32"/>
          <w:lang w:val="en-US" w:eastAsia="zh-CN"/>
        </w:rPr>
      </w:pPr>
      <w:r>
        <w:rPr>
          <w:rFonts w:hint="eastAsia" w:ascii="Times New Roman" w:hAnsi="Times New Roman" w:eastAsia="方正仿宋_GBK" w:cs="方正仿宋_GBK"/>
          <w:b w:val="0"/>
          <w:color w:val="000000"/>
          <w:sz w:val="32"/>
          <w:szCs w:val="32"/>
          <w:lang w:val="en-US" w:eastAsia="zh-CN"/>
        </w:rPr>
        <w:t>2020年7月24日</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right"/>
        <w:textAlignment w:val="auto"/>
        <w:rPr>
          <w:rFonts w:hint="eastAsia" w:ascii="仿宋" w:hAnsi="仿宋" w:eastAsia="仿宋" w:cs="仿宋"/>
          <w:b w:val="0"/>
          <w:color w:val="000000"/>
          <w:sz w:val="32"/>
          <w:szCs w:val="32"/>
        </w:rPr>
      </w:pPr>
    </w:p>
    <w:p>
      <w:pPr>
        <w:keepNext w:val="0"/>
        <w:keepLines w:val="0"/>
        <w:pageBreakBefore w:val="0"/>
        <w:kinsoku/>
        <w:wordWrap/>
        <w:overflowPunct/>
        <w:topLinePunct w:val="0"/>
        <w:autoSpaceDE/>
        <w:autoSpaceDN/>
        <w:bidi w:val="0"/>
        <w:adjustRightInd/>
        <w:snapToGrid/>
        <w:spacing w:line="590" w:lineRule="exact"/>
        <w:textAlignment w:val="auto"/>
        <w:rPr>
          <w:rFonts w:hint="eastAsia"/>
        </w:rPr>
      </w:pPr>
    </w:p>
    <w:p>
      <w:pPr>
        <w:keepNext w:val="0"/>
        <w:keepLines w:val="0"/>
        <w:pageBreakBefore w:val="0"/>
        <w:kinsoku/>
        <w:wordWrap/>
        <w:overflowPunct/>
        <w:topLinePunct w:val="0"/>
        <w:autoSpaceDE/>
        <w:autoSpaceDN/>
        <w:bidi w:val="0"/>
        <w:adjustRightInd/>
        <w:snapToGrid/>
        <w:spacing w:line="590" w:lineRule="exact"/>
        <w:textAlignment w:val="auto"/>
        <w:rPr>
          <w:rFonts w:hint="eastAsia"/>
          <w:lang w:val="en-US" w:eastAsia="zh-CN"/>
        </w:rPr>
      </w:pPr>
    </w:p>
    <w:bookmarkEnd w:id="0"/>
    <w:sectPr>
      <w:headerReference r:id="rId3" w:type="default"/>
      <w:footerReference r:id="rId4" w:type="default"/>
      <w:pgSz w:w="11906" w:h="16838"/>
      <w:pgMar w:top="1962" w:right="1474" w:bottom="1848" w:left="1587"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仿宋_GBK">
    <w:panose1 w:val="03000509000000000000"/>
    <w:charset w:val="86"/>
    <w:family w:val="script"/>
    <w:pitch w:val="default"/>
    <w:sig w:usb0="00000001" w:usb1="080E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楷体_GBK">
    <w:panose1 w:val="03000509000000000000"/>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方正黑体简体">
    <w:altName w:val="微软雅黑"/>
    <w:panose1 w:val="03000509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left="4788"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7"/>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pPr>
      <w:pStyle w:val="8"/>
      <w:wordWrap w:val="0"/>
      <w:ind w:left="2775" w:leftChars="0" w:firstLine="8413" w:firstLineChars="0"/>
      <w:jc w:val="right"/>
      <w:rPr>
        <w:rFonts w:hint="default"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fill on="f" focussize="0,0"/>
              <v:stroke weight="1.75pt" color="#005192 [3204]" miterlimit="8" joinstyle="miter"/>
              <v:imagedata o:title=""/>
              <o:lock v:ext="edit" aspectratio="f"/>
            </v:line>
          </w:pict>
        </mc:Fallback>
      </mc:AlternateContent>
    </w:r>
    <w:r>
      <w:rPr>
        <w:rFonts w:hint="eastAsia" w:eastAsia="仿宋"/>
        <w:color w:val="FAFAFA"/>
        <w:sz w:val="32"/>
        <w:szCs w:val="48"/>
        <w:lang w:val="en-US" w:eastAsia="zh-CN"/>
      </w:rPr>
      <w:t>X</w:t>
    </w:r>
    <w:r>
      <w:rPr>
        <w:rFonts w:hint="eastAsia" w:ascii="宋体" w:hAnsi="宋体" w:cs="宋体"/>
        <w:b w:val="0"/>
        <w:bCs w:val="0"/>
        <w:color w:val="005192"/>
        <w:sz w:val="28"/>
        <w:szCs w:val="44"/>
        <w:lang w:val="en-US" w:eastAsia="zh-CN"/>
      </w:rPr>
      <w:t>宿州市公共资源交易监督管理委员会办公室发布</w:t>
    </w:r>
  </w:p>
  <w:p>
    <w:pPr>
      <w:pStyle w:val="8"/>
      <w:wordWrap w:val="0"/>
      <w:ind w:left="4788"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pPr>
      <w:pStyle w:val="8"/>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val="0"/>
        <w:bCs w:val="0"/>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1430" b="1143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val="0"/>
        <w:bCs w:val="0"/>
        <w:color w:val="005192"/>
        <w:sz w:val="32"/>
        <w:lang w:eastAsia="zh-CN"/>
      </w:rPr>
      <w:t>宿州市政务服务管理局行政规范性文件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dit="readOnly" w:formatting="1" w:enforcement="1" w:cryptProviderType="rsaFull" w:cryptAlgorithmClass="hash" w:cryptAlgorithmType="typeAny" w:cryptAlgorithmSid="4" w:cryptSpinCount="0" w:hash="demSZC2q9sYIbu7siw3ELMcB08M=" w:salt="6yTbPY/FjpV/D8iM6pFYVg=="/>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U3MDRlNzJkNzhiYzk5YTQ4MDllZmRiYmU0Y2U3ZjIifQ=="/>
  </w:docVars>
  <w:rsids>
    <w:rsidRoot w:val="00172A27"/>
    <w:rsid w:val="00D06114"/>
    <w:rsid w:val="019E71BD"/>
    <w:rsid w:val="04B679C3"/>
    <w:rsid w:val="05E451B5"/>
    <w:rsid w:val="080F63D8"/>
    <w:rsid w:val="09341458"/>
    <w:rsid w:val="0B0912D7"/>
    <w:rsid w:val="0C227ABB"/>
    <w:rsid w:val="152D2DCA"/>
    <w:rsid w:val="16B35156"/>
    <w:rsid w:val="1A2170CF"/>
    <w:rsid w:val="1DEC284C"/>
    <w:rsid w:val="1E6523AC"/>
    <w:rsid w:val="1E721D7B"/>
    <w:rsid w:val="22440422"/>
    <w:rsid w:val="31A15F24"/>
    <w:rsid w:val="31A818A9"/>
    <w:rsid w:val="395347B5"/>
    <w:rsid w:val="39A232A0"/>
    <w:rsid w:val="39E745AA"/>
    <w:rsid w:val="3B5A6BBB"/>
    <w:rsid w:val="3DA63B3B"/>
    <w:rsid w:val="3E1C6FD2"/>
    <w:rsid w:val="3EDA13A6"/>
    <w:rsid w:val="42F058B7"/>
    <w:rsid w:val="436109F6"/>
    <w:rsid w:val="441A38D4"/>
    <w:rsid w:val="446E0159"/>
    <w:rsid w:val="47A1129D"/>
    <w:rsid w:val="47F925A7"/>
    <w:rsid w:val="49A95790"/>
    <w:rsid w:val="4BC77339"/>
    <w:rsid w:val="4C9236C5"/>
    <w:rsid w:val="4E386D05"/>
    <w:rsid w:val="4FFF755F"/>
    <w:rsid w:val="505C172E"/>
    <w:rsid w:val="52F46F0B"/>
    <w:rsid w:val="53D8014D"/>
    <w:rsid w:val="55E064E0"/>
    <w:rsid w:val="572C6D10"/>
    <w:rsid w:val="5DC34279"/>
    <w:rsid w:val="5DC51367"/>
    <w:rsid w:val="5DCA16D1"/>
    <w:rsid w:val="608816D1"/>
    <w:rsid w:val="60EF4E7F"/>
    <w:rsid w:val="660109D5"/>
    <w:rsid w:val="665233C1"/>
    <w:rsid w:val="68464DC5"/>
    <w:rsid w:val="697E40EB"/>
    <w:rsid w:val="6ACF10A2"/>
    <w:rsid w:val="6AD9688B"/>
    <w:rsid w:val="6C557385"/>
    <w:rsid w:val="6D0E3F22"/>
    <w:rsid w:val="70BC57B2"/>
    <w:rsid w:val="7143439E"/>
    <w:rsid w:val="79BF7377"/>
    <w:rsid w:val="7C9011D9"/>
    <w:rsid w:val="7D871368"/>
    <w:rsid w:val="7DBF4FA6"/>
    <w:rsid w:val="7DC651C5"/>
    <w:rsid w:val="7E692AD8"/>
    <w:rsid w:val="7FCC28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uppressAutoHyphens/>
      <w:bidi w:val="0"/>
      <w:jc w:val="both"/>
    </w:pPr>
    <w:rPr>
      <w:rFonts w:ascii="Calibri" w:hAnsi="Calibri" w:eastAsia="宋体" w:cs="Times New Roman"/>
      <w:color w:val="auto"/>
      <w:kern w:val="2"/>
      <w:sz w:val="21"/>
      <w:szCs w:val="24"/>
      <w:lang w:val="en-US" w:eastAsia="zh-CN" w:bidi="ar-SA"/>
    </w:rPr>
  </w:style>
  <w:style w:type="paragraph" w:styleId="3">
    <w:name w:val="heading 1"/>
    <w:basedOn w:val="1"/>
    <w:next w:val="1"/>
    <w:qFormat/>
    <w:uiPriority w:val="0"/>
    <w:pPr>
      <w:spacing w:before="100" w:beforeAutospacing="1" w:after="100" w:afterAutospacing="1"/>
      <w:jc w:val="left"/>
    </w:pPr>
    <w:rPr>
      <w:rFonts w:hint="eastAsia" w:ascii="宋体" w:hAnsi="宋体" w:eastAsia="宋体" w:cs="宋体"/>
      <w:b/>
      <w:kern w:val="44"/>
      <w:sz w:val="48"/>
      <w:szCs w:val="48"/>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2">
    <w:name w:val="No Spacing_ad81b47b-6779-4c76-b471-79375858c8cb"/>
    <w:basedOn w:val="1"/>
    <w:unhideWhenUsed/>
    <w:qFormat/>
    <w:uiPriority w:val="99"/>
    <w:pPr>
      <w:spacing w:beforeLines="0" w:afterLines="0"/>
      <w:ind w:firstLine="200" w:firstLineChars="200"/>
    </w:pPr>
    <w:rPr>
      <w:rFonts w:hint="default"/>
      <w:sz w:val="21"/>
      <w:szCs w:val="24"/>
    </w:rPr>
  </w:style>
  <w:style w:type="paragraph" w:styleId="4">
    <w:name w:val="annotation text"/>
    <w:basedOn w:val="1"/>
    <w:qFormat/>
    <w:uiPriority w:val="0"/>
    <w:pPr>
      <w:jc w:val="left"/>
    </w:pPr>
  </w:style>
  <w:style w:type="paragraph" w:styleId="5">
    <w:name w:val="Body Text"/>
    <w:basedOn w:val="1"/>
    <w:unhideWhenUsed/>
    <w:qFormat/>
    <w:uiPriority w:val="99"/>
  </w:style>
  <w:style w:type="paragraph" w:styleId="6">
    <w:name w:val="Body Text Indent 2"/>
    <w:basedOn w:val="1"/>
    <w:next w:val="1"/>
    <w:qFormat/>
    <w:uiPriority w:val="0"/>
    <w:pPr>
      <w:spacing w:line="590" w:lineRule="exact"/>
      <w:ind w:firstLine="880" w:firstLineChars="200"/>
    </w:pPr>
    <w:rPr>
      <w:rFonts w:eastAsia="方正仿宋_GBK"/>
      <w:b/>
      <w:bCs/>
      <w:kern w:val="0"/>
      <w:sz w:val="32"/>
      <w:szCs w:val="32"/>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qFormat/>
    <w:uiPriority w:val="0"/>
    <w:rPr>
      <w:sz w:val="24"/>
    </w:rPr>
  </w:style>
  <w:style w:type="character" w:styleId="12">
    <w:name w:val="page number"/>
    <w:basedOn w:val="11"/>
    <w:qFormat/>
    <w:uiPriority w:val="0"/>
    <w:rPr>
      <w:rFonts w:ascii="Calibri" w:hAnsi="Calibri" w:eastAsia="宋体"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636</Words>
  <Characters>640</Characters>
  <Lines>1</Lines>
  <Paragraphs>1</Paragraphs>
  <TotalTime>2</TotalTime>
  <ScaleCrop>false</ScaleCrop>
  <LinksUpToDate>false</LinksUpToDate>
  <CharactersWithSpaces>661</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2021-09-09T02:41:00Z</dcterms:created>
  <dc:creator>t</dc:creator>
  <cp:lastModifiedBy>波罗蜜冬瓜</cp:lastModifiedBy>
  <cp:lastPrinted>2021-10-26T03:30:00Z</cp:lastPrinted>
  <dcterms:modified xsi:type="dcterms:W3CDTF">2022-10-19T10:51:58Z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828A5FE2B72F4017BEB3B16E35383E63</vt:lpwstr>
  </property>
</Properties>
</file>