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i w:val="0"/>
          <w:color w:val="157A7A"/>
          <w:sz w:val="26"/>
        </w:rPr>
        <w:t>八维文化与产业研究院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i w:val="0"/>
          <w:color w:val="15324A"/>
          <w:sz w:val="50"/>
        </w:rPr>
        <w:t>县域物流异常识别与智能调度系统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6646F"/>
          <w:sz w:val="25"/>
        </w:rPr>
        <w:t>任务一｜需求分析与WBS拆解文档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157A7A"/>
          <w:sz w:val="20"/>
        </w:rPr>
        <w:t>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669"/>
      </w:tblGrid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项目名称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多Agent 协同项目——县域物流异常识别与智能调度系统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工单编号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人工智能NLP-多Agent 协同-县域物流异常识别与智能调度系统任务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文档版本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V1.0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资料依据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《多Agent 协同项目 -4- 县域物流异常识别与智能调度系统任务工单》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编制日期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2026年8月22日</w:t>
            </w:r>
          </w:p>
        </w:tc>
      </w:tr>
    </w:tbl>
    <w:p/>
    <w:p>
      <w:pPr>
        <w:pStyle w:val="CaptionNote"/>
        <w:jc w:val="center"/>
      </w:pPr>
      <w:r>
        <w:t>北京八维信息集团｜任务一正式交付文件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文档目的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形成任务一可直接提交的正式需求基线、MVP边界、异常场景、决策记录与7人日执行WBS。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适用阶段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任务一：需求分析、前后端架构设计与任务拆解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文档状态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提交版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编制原则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以工单为基准，区分原始需求、最终裁决与当前实现状态；不将未验证能力写成已完成。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阅读对象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项目执行人、指导教师/评审人、开发与测试人员</w:t>
            </w:r>
          </w:p>
        </w:tc>
      </w:tr>
    </w:tbl>
    <w:p/>
    <w:p>
      <w:pPr>
        <w:pStyle w:val="Heading1"/>
      </w:pPr>
      <w: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业务背景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2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目标用户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3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核心问题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4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用户角色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5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核心业务流程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6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MVP必须功能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7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可选功能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8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暂不实现功能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9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异常场景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10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待确认问题与最终决策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11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1人1周WBS任务拆解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12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需求修改意见汇总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附录A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验收指标映射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附录B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当前实现状态说明</w:t>
            </w:r>
          </w:p>
        </w:tc>
      </w:tr>
    </w:tbl>
    <w:p>
      <w:pPr>
        <w:pStyle w:val="Heading1"/>
      </w:pPr>
      <w:r>
        <w:t>执行摘要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本项目面向县域及乡村配送中天气突变、道路封闭、车辆故障、站点积压和运力不足等高频异常，目标是将依赖调度员个人经验的手工改派流程，升级为“可记忆、可异步、可并发控制、可降级、可审计”的多Agent智能调度闭环。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系统采用前后端分离与模块化单体架构：前端负责异常看板和调度解释，FastAPI负责接入和查询，Redis Streams负责异步任务解耦，Worker运行LangGraph七节点调度流程，MySQL保存业务事实，Qdrant保存长期实体关系记忆，外部天气/路况服务受超时与Fallback保护。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任务一边界：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本阶段只锁定业务目标、MVP范围、架构方向、异常策略和任务拆解；不以接口细节、数据库物理表或代码实现作为需求分析产物。</w:t>
            </w:r>
          </w:p>
        </w:tc>
      </w:tr>
    </w:tbl>
    <w:p>
      <w:pPr>
        <w:spacing w:after="20"/>
      </w:pPr>
    </w:p>
    <w:p>
      <w:pPr>
        <w:pStyle w:val="Heading1"/>
      </w:pPr>
      <w:r>
        <w:t>1 业务背景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县域及乡村物流具有路线分散、基础设施差异大、天气与道路状态变化快、调度资源有限等特点。传统系统通常只能提供静态运单与路线信息，遇到突发异常时仍高度依赖调度员个人经验进行判断与改派。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恶劣天气：暴雨、积雪、大雾导致道路湿滑、能见度下降或局部不可通行。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道路异常：施工、封闭、事故、临时交通管制导致既定路线失效。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车辆异常：车辆故障、临时检修或载重异常导致配送能力下降。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站点异常：站点积压、容量不足、临时关闭导致订单需要分流。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运力异常：司机不可用、车辆不可用、负载过高导致原方案无法继续执行。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更深层的问题并不是“系统不知道有异常”，而是系统无法把过去的调度经验结构化沉淀并在相似场景中复用。例如：李师傅在雨天经过新平路时容易遇到湿滑风险，历史上改走102国道效果更好。如果这类经验只存在于人的记忆或聊天记录中，下一次系统仍会从零开始判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核心业务价值：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将“司机—路线—异常—历史处理方案”沉淀为 Entity-Relation Memory，通过向量召回将历史经验带回当前决策，使调度从一次性判断转变为可积累、可复用、可解释的经验系统。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  <w:b w:val="0"/>
          <w:i w:val="0"/>
          <w:sz w:val="21"/>
        </w:rPr>
        <w:t>同时，高并发改派会带来“后写覆盖先写”的并发冲突；长耗时模型调用与路径计算会拖慢接口；外部天气/路况服务可能超时；Worker进程可能在任务执行中崩溃。因此项目不仅要“会做决策”，还必须具备异步解耦、并发控制、故障恢复与审计能力。</w:t>
      </w:r>
    </w:p>
    <w:p>
      <w:pPr>
        <w:pStyle w:val="Heading1"/>
      </w:pPr>
      <w:r>
        <w:t>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目标用户</w:t>
            </w:r>
          </w:p>
        </w:tc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使用目的</w:t>
            </w:r>
          </w:p>
        </w:tc>
        <w:tc>
          <w:tcPr>
            <w:tcW w:type="dxa" w:w="345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核心诉求</w:t>
            </w:r>
          </w:p>
        </w:tc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主要功能/页面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调度员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处理异常运单并确认调度方案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快速看到异常原因、历史经验、推荐路线及执行结果；减少手工查资料与重复判断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异常中心、智能调度详情、运单管理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物流主管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掌握整体履约质量与风险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了解异常趋势、AI自动处理率、人工复核、路线与运力风险；能够追溯调度依据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总览、Agent中心、记忆中心、审计结果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系统运维/管理员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保证服务稳定和可恢复</w:t>
            </w:r>
          </w:p>
        </w:tc>
        <w:tc>
          <w:tcPr>
            <w:tcW w:type="dxa" w:w="34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观察Redis Streams、Worker、Pending、DLQ、接口性能与组件健康；定位故障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系统监控、Worker事件、服务健康</w:t>
            </w:r>
          </w:p>
        </w:tc>
      </w:tr>
    </w:tbl>
    <w:p>
      <w:pPr>
        <w:spacing w:after="40"/>
      </w:pPr>
    </w:p>
    <w:p>
      <w:pPr>
        <w:pStyle w:val="Heading1"/>
      </w:pPr>
      <w:r>
        <w:t>3 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38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核心问题</w:t>
            </w:r>
          </w:p>
        </w:tc>
        <w:tc>
          <w:tcPr>
            <w:tcW w:type="dxa" w:w="272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业务影响</w:t>
            </w:r>
          </w:p>
        </w:tc>
        <w:tc>
          <w:tcPr>
            <w:tcW w:type="dxa" w:w="351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需求方向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P1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异常响应依赖人工经验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高峰期响应慢、判断不一致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七Agent分工与自动调度闭环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P2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历史调度经验无法复用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相同问题重复踩坑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Qdrant长期实体关系记忆与Top-K召回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P3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多人并发改派存在覆盖冲突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同一运单可能产生不一致结果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SQLAlchemy version_id_col乐观锁 + 409冲突处理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P4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长耗时AI/路径计算阻塞API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接口超时、峰值请求堆积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FastAPI接单后写Redis Streams，由Worker异步执行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P5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外部天气/路况API不稳定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第三方故障拖死主流程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约0.8秒超时、Circuit Breaker、Static Rule Fallback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P6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Worker崩溃导致任务中断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消息悬挂或丢失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Consumer Group、Pending、XAUTOCLAIM恢复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P7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重试可能产生重复派单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重复Dispatch/Audit、业务冲突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持久化幂等账本 + Redis Execution Lock + 事实对账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P8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决策不可解释、不可审计</w:t>
            </w:r>
          </w:p>
        </w:tc>
        <w:tc>
          <w:tcPr>
            <w:tcW w:type="dxa" w:w="272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调度员不敢采用AI建议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Memory证据、decision_reason、Audit Agent与AuditRecord</w:t>
            </w:r>
          </w:p>
        </w:tc>
      </w:tr>
    </w:tbl>
    <w:p>
      <w:pPr>
        <w:spacing w:after="40"/>
      </w:pPr>
    </w:p>
    <w:p>
      <w:pPr>
        <w:pStyle w:val="Heading1"/>
      </w:pPr>
      <w:r>
        <w:t>4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8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294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权限边界</w:t>
            </w:r>
          </w:p>
        </w:tc>
        <w:tc>
          <w:tcPr>
            <w:tcW w:type="dxa" w:w="260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核心操作</w:t>
            </w:r>
          </w:p>
        </w:tc>
      </w:tr>
      <w:tr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调度员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处理日常异常与改派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可查看、提交和确认业务调度；不负责系统配置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提交异常、查看候选路线、确认/查看调度结果</w:t>
            </w:r>
          </w:p>
        </w:tc>
      </w:tr>
      <w:tr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物流主管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监督履约与人工复核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查看跨区域指标和审计结果；处理高风险人工复核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查看风险、处理REVIEW_REQUIRED、复盘异常</w:t>
            </w:r>
          </w:p>
        </w:tc>
      </w:tr>
      <w:tr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系统管理员/运维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系统稳定性与故障处理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管理运行配置、查看组件状态；不直接替代业务调度裁决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查看Redis/Worker/DB/Qdrant、故障告警、运行指标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范围说明：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任务一不展开完整RBAC/多租户权限中心，只明确角色职责与最小权限边界，避免超出一人一周范围。</w:t>
            </w:r>
          </w:p>
        </w:tc>
      </w:tr>
    </w:tbl>
    <w:p>
      <w:pPr>
        <w:spacing w:after="20"/>
      </w:pPr>
    </w:p>
    <w:p>
      <w:pPr>
        <w:pStyle w:val="Heading1"/>
      </w:pPr>
      <w:r>
        <w:t>5 核心业务流程</w:t>
      </w:r>
    </w:p>
    <w:p>
      <w:pPr>
        <w:pStyle w:val="Heading3"/>
      </w:pPr>
      <w:r>
        <w:t>5.1 主流程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异常上报 / 调度请求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FastAPI 接收并校验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Redis Streams XADD（快速返回 task_id）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Worker XREADGROUP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LangGraph：Intake → Entity Memory → Environment → Capacity → Routing → Dispatch → Audit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MySQL 持久化 Dispatch / Audit 业务事实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XACK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Redis Task Event Stream → WebSocket → 前端状态与解释</w:t>
            </w:r>
          </w:p>
        </w:tc>
      </w:tr>
    </w:tbl>
    <w:p>
      <w:pPr>
        <w:spacing w:after="20"/>
      </w:pPr>
    </w:p>
    <w:p>
      <w:pPr>
        <w:pStyle w:val="Heading2"/>
      </w:pPr>
      <w:r>
        <w:t>5.2 正常自动调度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调度员或系统提交异常，FastAPI完成字段校验和幂等校验后写入Redis任务流。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Worker读取任务并运行Intake Agent，标准化异常上下文。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Entity Memory Agent以司机、路线、异常类型和描述构造检索文本，调用Embedding Provider并从Qdrant召回历史经验。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Environment Agent获取天气/路况；Capacity Agent评估司机、车辆和负载状态。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Routing Agent综合历史Memory、环境风险、运力状态和候选路线，给出recommended_route与decision_reason。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Dispatch Agent执行调度并持久化；Audit Agent校验路线、Memory采纳、Fallback证据和执行一致性。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达到APPROVED或可靠REVIEW_REQUIRED终态后，Worker显式XACK。</w:t>
      </w:r>
    </w:p>
    <w:p>
      <w:pPr>
        <w:pStyle w:val="Heading2"/>
      </w:pPr>
      <w:r>
        <w:t>5.3 环境API降级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当天气/路况Primary Provider超过超时阈值或返回服务错误时，EnvironmentService切换到Static Route Rule。Fallback被视为一种可追踪的降级能力而非直接失败；fallback_used、fallback_reason和elapsed_ms必须进入后续决策与审计。</w:t>
      </w:r>
    </w:p>
    <w:p>
      <w:pPr>
        <w:pStyle w:val="Heading2"/>
      </w:pPr>
      <w:r>
        <w:t>5.4 运力不足与人工复核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当司机/车辆不可用，或负载达到不可用阈值时，Capacity输出UNAVAILABLE。Routing不得强行给出自动执行路线，而应进入MANUAL_REVIEW；Dispatch不自动执行，Audit输出REVIEW_REQUIRED。</w:t>
      </w:r>
    </w:p>
    <w:p>
      <w:pPr>
        <w:pStyle w:val="Heading2"/>
      </w:pPr>
      <w:r>
        <w:t>5.5 并发版本冲突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两个调度者同时读取同一Dispatch版本时，先提交者成功并推动version递增；后提交者由SQLAlchemy version_id_col触发StaleDataError，系统归一化为OptimisticLockConflict。同步API场景映射HTTP 409；Worker场景进入业务冲突/人工复核，不允许后写覆盖先写。</w:t>
      </w:r>
    </w:p>
    <w:p>
      <w:pPr>
        <w:pStyle w:val="Heading2"/>
      </w:pPr>
      <w:r>
        <w:t>5.6 Worker崩溃与恢复</w:t>
      </w:r>
    </w:p>
    <w:p>
      <w:pPr>
        <w:pStyle w:val="Heading3"/>
      </w:pPr>
      <w:r>
        <w:t>可靠性流程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Worker-A XREADGROUP → 消息进入 Pending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↓（ACK前崩溃）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XPENDING 保留未完成记录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Worker-B 达到 min-idle 后 XAUTOCLAIM 原 message_id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RetryPolicy + Backoff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成功：终态持久化 → XACK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持续失败：达到最大投递次数 → XADD DLQ → 成功后 XACK 原消息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重复执行风险：DB幂等账本 + Redis Execution Lock + Dispatch/Audit事实对账</w:t>
            </w:r>
          </w:p>
        </w:tc>
      </w:tr>
    </w:tbl>
    <w:p>
      <w:pPr>
        <w:spacing w:after="20"/>
      </w:pPr>
    </w:p>
    <w:p>
      <w:pPr>
        <w:pStyle w:val="Heading1"/>
      </w:pPr>
      <w:r>
        <w:t>6 MVP必须功能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MVP能力</w:t>
            </w:r>
          </w:p>
        </w:tc>
        <w:tc>
          <w:tcPr>
            <w:tcW w:type="dxa" w:w="3969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最低要求</w:t>
            </w:r>
          </w:p>
        </w:tc>
        <w:tc>
          <w:tcPr>
            <w:tcW w:type="dxa" w:w="340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验收关注点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异常工单提交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提供异步提交入口并返回task_id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API不等待七Agent完成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七Agent LangGraph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Intake/Memory/Environment/Capacity/Routing/Dispatch/Audit七节点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StateGraph真实compile/invoke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Entity-Relation Memory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Driver/Route/Anomaly/Resolution向量化入Qdrant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Top-K真实向量召回；正式语义Top-1目标≥92%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Redis Streams异步队列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XADD、Consumer Group、XREADGROUP、显式XACK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任务与API解耦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Worker可靠执行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Pending、XAUTOCLAIM、Retry、DLQ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崩溃后任务可恢复且不丢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并发控制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SQLAlchemy version_id_col乐观锁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版本冲突拦截100%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幂等防重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DispatchTask账本 + Redis Execution Lock + 事实对账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Worker重试0重复派单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环境容灾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超时、Circuit Breaker、Static Fallback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最终降级切换≤1秒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Audit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审核路由、Memory、Fallback与Dispatch一致性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APPROVED/REVIEW_REQUIRED可追溯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前端控制台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总览、异常、调度、订单、Agent、Memory、监控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核心链路可视化、可解释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Docker Compose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Frontend/Backend/Worker/Redis/MySQL/Qdrant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一键启动、Healthcheck、自恢复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Locust压测</w:t>
            </w:r>
          </w:p>
        </w:tc>
        <w:tc>
          <w:tcPr>
            <w:tcW w:type="dxa" w:w="39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基础API与并发改派场景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QPS≥200、P95&lt;300ms、错误率&lt;0.1%</w:t>
            </w:r>
          </w:p>
        </w:tc>
      </w:tr>
    </w:tbl>
    <w:p>
      <w:pPr>
        <w:spacing w:after="40"/>
      </w:pPr>
    </w:p>
    <w:p>
      <w:pPr>
        <w:pStyle w:val="Heading1"/>
      </w:pPr>
      <w:r>
        <w:t>7 可选功能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真实地图/GIS能力：高德、百度、OSRM或GraphHopper等路线服务。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更完整的LLM Provider管理面板与模型动态切换。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DLQ人工重放、任务人工补偿和故障处置界面。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短信、企业微信、钉钉等异常通知与人工复核提醒。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跨时间窗口的调度效果分析、路线热力与司机画像。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更丰富的Agent可视化、运行追踪与可观测性指标。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生产级告警平台、日志聚合和链路追踪。</w:t>
      </w:r>
    </w:p>
    <w:p>
      <w:pPr>
        <w:pStyle w:val="Heading1"/>
      </w:pPr>
      <w:r>
        <w:t>8 暂不实现功能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暂不实现项</w:t>
            </w:r>
          </w:p>
        </w:tc>
        <w:tc>
          <w:tcPr>
            <w:tcW w:type="dxa" w:w="6690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微服务拆分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当前范围内会显著增加服务治理、部署、追踪和测试成本；模块化单体+独立Worker足以满足验收。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Kubernetes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一人一周MVP无必要，Docker Compose已可满足部署与故障演练。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Kafka/RabbitMQ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工单明确要求Redis Streams，额外消息中间件属于重复建设。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完整GIS平台/自研地图引擎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当前重点是异常调度与Agent协作，路线来源可通过可替换Provider抽象。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多租户/复杂权限中心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不是本工单核心验收项，先保留角色边界。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全局分布式Circuit Breaker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MVP采用Worker进程内Breaker；多Worker全局协调延后。</w:t>
            </w:r>
          </w:p>
        </w:tc>
      </w:tr>
      <w:tr>
        <w:tc>
          <w:tcPr>
            <w:tcW w:type="dxa" w:w="249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大模型训练/微调平台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本项目重点是Agent工程与可靠性，不是训练新基础模型。</w:t>
            </w:r>
          </w:p>
        </w:tc>
      </w:tr>
    </w:tbl>
    <w:p>
      <w:pPr>
        <w:spacing w:after="40"/>
      </w:pPr>
    </w:p>
    <w:p>
      <w:pPr>
        <w:pStyle w:val="Heading1"/>
      </w:pPr>
      <w:r>
        <w:t>9 异常场景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异常场景</w:t>
            </w:r>
          </w:p>
        </w:tc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主要影响</w:t>
            </w:r>
          </w:p>
        </w:tc>
        <w:tc>
          <w:tcPr>
            <w:tcW w:type="dxa" w:w="351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处理策略</w:t>
            </w:r>
          </w:p>
        </w:tc>
        <w:tc>
          <w:tcPr>
            <w:tcW w:type="dxa" w:w="147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业务结果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天气API超时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Environment节点阻塞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约0.8s超时→Static Fallback，记录fallback_reason/elapsed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继续调度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路况API 5xx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实时环境信息不可用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Provider错误归一化→Fallback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继续调度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Qdrant无召回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缺少历史经验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memory_results=[]，不视为系统异常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继续按环境/运力规则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Embedding/Qdrant调用失败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Memory能力降级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MEMORY_RECALL_ERROR，禁止泄漏第三方异常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继续或人工复核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Redis不可用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任务无法入队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API 503 QUEUE_UNAVAILABLE，Ledger标记SUBMISSION_FAILED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允许相同幂等键重试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Worker崩溃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消息留在Pending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XPENDING + XAUTOCLAIM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其他Worker恢复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Pending消息长期未处理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任务停滞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min-idle后恢复；保留原message_id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重新执行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重试持续失败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无限循环风险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delivery_count + Backoff；达到上限转DLQ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故障终态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DLQ写入失败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可能丢消息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先XADD DLQ成功后再XACK；失败不ACK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继续Pending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重复Redis消息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重复派单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持久化幂等账本识别TERMINAL并短路Graph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仅一次业务副作用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同幂等键并发执行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两个Worker同时执行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 SET NX PX Execution Lock + token安全释放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仅一方执行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Dispatch版本冲突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后写覆盖先写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version_id_col→StaleDataError→OptimisticLockConflict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409或人工复核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Capacity不可用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无法安全执行自动改派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UNAVAILABLE→Routing MANUAL_REVIEW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不自动Dispatch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无安全路线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无法形成可执行路线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NO_SAFE_ROUTE / MANUAL_REVIEW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人工处理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Audit持久化失败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终态证据不可靠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AUDIT_PERSISTENCE_ERROR；Worker不ACK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等待恢复/重试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WebSocket断开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前端失去实时视图</w:t>
            </w:r>
          </w:p>
        </w:tc>
        <w:tc>
          <w:tcPr>
            <w:tcW w:type="dxa" w:w="35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业务执行与事件展示解耦；重连使用Snapshot+Replay+Live</w:t>
            </w:r>
          </w:p>
        </w:tc>
        <w:tc>
          <w:tcPr>
            <w:tcW w:type="dxa" w:w="14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Worker继续并最终ACK</w:t>
            </w:r>
          </w:p>
        </w:tc>
      </w:tr>
    </w:tbl>
    <w:p>
      <w:pPr>
        <w:spacing w:after="40"/>
      </w:pPr>
    </w:p>
    <w:p>
      <w:pPr>
        <w:pStyle w:val="Heading1"/>
      </w:pPr>
      <w:r>
        <w:t>10 待确认问题与最终决策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启动阶段状态</w:t>
            </w:r>
          </w:p>
        </w:tc>
        <w:tc>
          <w:tcPr>
            <w:tcW w:type="dxa" w:w="419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最终决策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LLM是否固定单一厂商？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采用可替换Provider；首版只实现OpenAI-Compatible生产接口与Fake测试Provider。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Embedding是否与LLM共用模型？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完全解耦，可使用不同Provider、Base URL和模型。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是否拆微服务？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不拆；采用模块化单体 + 独立Worker，保留清晰边界。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API是否同步执行Graph？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不允许；FastAPI接单后写Redis Streams，Worker异步运行Graph。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向量数据库选型？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采用Qdrant；业务层通过EntityMemoryService隔离SDK。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天气API超时阈值？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工单正文示例1.5s，但最终验收要求≤1s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以最终验收红线优先，实际设计约0.8s并配Fallback。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Circuit Breaker是否全局共享？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MVP为process-local；多Worker全局协调不纳入当前范围。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Capacity是否建设完整车队主数据？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MVP使用可替换InMemory Provider，生产数据源后续接入。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Routing是否接真实地图？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MVP采用InMemory Route Catalog；真实地图延后。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是否承诺Exactly-Once？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不作错误承诺；Redis为At-Least-Once，通过幂等与对账实现Effectively-Once业务副作用。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前端是否等待全部后端完成再开发？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采用Mock Service Adapter先完成控制台，再逐步切Real API/WebSocket。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WebSocket跨进程事件如何传递？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待确认</w:t>
            </w:r>
          </w:p>
        </w:tc>
        <w:tc>
          <w:tcPr>
            <w:tcW w:type="dxa" w:w="4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从单进程InMemory Broker演进为Redis Task Event Streams，支持Snapshot/Replay/Live。</w:t>
            </w:r>
          </w:p>
        </w:tc>
      </w:tr>
    </w:tbl>
    <w:p>
      <w:pPr>
        <w:spacing w:after="40"/>
      </w:pPr>
    </w:p>
    <w:p>
      <w:pPr>
        <w:pStyle w:val="Heading1"/>
      </w:pPr>
      <w:r>
        <w:t>11 1人1周WBS任务拆解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324A"/>
                <w:sz w:val="20"/>
              </w:rPr>
              <w:t>工单口径冲突：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工单各阶段标注为1.5 + 3.0 + 2.5 + 1.0 = 8.0人日，但“工时预估”又写7人日。本文不掩盖该矛盾：保留原工单口径，并给出压缩到7人日的可执行版WBS作为提交/执行基线。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11.1 原工单工时口径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5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587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原工单人日</w:t>
            </w:r>
          </w:p>
        </w:tc>
        <w:tc>
          <w:tcPr>
            <w:tcW w:type="dxa" w:w="306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任务一：需求分析、架构设计与任务拆解</w:t>
            </w:r>
          </w:p>
        </w:tc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1.5</w:t>
            </w:r>
          </w:p>
        </w:tc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需求对齐、MVP、边界、WBS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任务二：AI编程、功能实现与测试</w:t>
            </w:r>
          </w:p>
        </w:tc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3.0</w:t>
            </w:r>
          </w:p>
        </w:tc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护栏、规格、Agentic Loop、核心功能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任务三：打包上线与压力测试</w:t>
            </w:r>
          </w:p>
        </w:tc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2.5</w:t>
            </w:r>
          </w:p>
        </w:tc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Compose、故障恢复、Locust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任务四：项目总结与AI代码审查</w:t>
            </w:r>
          </w:p>
        </w:tc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1.0</w:t>
            </w:r>
          </w:p>
        </w:tc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Review、复盘、面试QA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合计</w:t>
            </w:r>
          </w:p>
        </w:tc>
        <w:tc>
          <w:tcPr>
            <w:tcW w:type="dxa" w:w="15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8.0</w:t>
            </w:r>
          </w:p>
        </w:tc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与工单“7人日”总工时存在1人日差异</w:t>
            </w:r>
          </w:p>
        </w:tc>
      </w:tr>
    </w:tbl>
    <w:p>
      <w:pPr>
        <w:spacing w:after="40"/>
      </w:pPr>
    </w:p>
    <w:p>
      <w:pPr>
        <w:pStyle w:val="Heading2"/>
      </w:pPr>
      <w:r>
        <w:t>11.2 7人日执行版WBS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时段</w:t>
            </w:r>
          </w:p>
        </w:tc>
        <w:tc>
          <w:tcPr>
            <w:tcW w:type="dxa" w:w="493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任务</w:t>
            </w:r>
          </w:p>
        </w:tc>
        <w:tc>
          <w:tcPr>
            <w:tcW w:type="dxa" w:w="113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人日</w:t>
            </w:r>
          </w:p>
        </w:tc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主要产出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D1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需求逆向转述、用户/流程/异常/MVP、三方对齐记录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1.0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需求分析初稿、问题清单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D2 上午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架构基线、范围裁决、AGENTS/验证闸门规划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0.5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需求锁定、设计基线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D2 下午-D3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数据库/乐观锁、Provider、Memory、LangGraph核心与单测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2.0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核心闭环、TDD证据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D4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 Streams、Worker、恢复/重试/DLQ/幂等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1.0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异步可靠执行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D5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FastAPI API、WebSocket事件、前端核心控制台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1.0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可演示端到端接口与页面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D6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Docker Compose、Real Redis/MySQL/Qdrant集成与故障演练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1.0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一键启动、高可用证据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D7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Locust压测、AI Review、项目复盘、答辩/面试QA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0.5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压测与最终报告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合计</w:t>
            </w:r>
          </w:p>
        </w:tc>
        <w:tc>
          <w:tcPr>
            <w:tcW w:type="dxa" w:w="49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7.0</w:t>
            </w:r>
          </w:p>
        </w:tc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提交口径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  <w:b w:val="0"/>
          <w:i w:val="0"/>
          <w:sz w:val="21"/>
        </w:rPr>
        <w:t>压缩原则：将任务二和任务三中可由自动化测试、AI协作与并行准备降低的工作量合并；需求锁定、并发安全、故障恢复、压测红线不压缩。该WBS是“一人一周交付版”，生产级全量建设仍可能显著超过7人日。</w:t>
      </w:r>
    </w:p>
    <w:p>
      <w:pPr>
        <w:pStyle w:val="Heading1"/>
      </w:pPr>
      <w:r>
        <w:t>12 需求修改意见汇总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06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原问题/风险</w:t>
            </w:r>
          </w:p>
        </w:tc>
        <w:tc>
          <w:tcPr>
            <w:tcW w:type="dxa" w:w="362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修改意见</w:t>
            </w:r>
          </w:p>
        </w:tc>
        <w:tc>
          <w:tcPr>
            <w:tcW w:type="dxa" w:w="28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工单三方职责示例存在OCR/舆情/退赔等非物流用语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保留“三方对齐方法”，将示例同构改写为天气、路况、运力、改派和审计场景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避免跨项目模板痕迹影响需求准确性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预拆微服务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改为模块化单体 + 独立Worker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一人一周范围内减少RPC、服务发现、部署与追踪成本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固定模型厂商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抽象LLMProvider与EmbeddingProvider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方便OpenAI-Compatible兼容接口切换且不污染Agent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同步API执行Graph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改为Redis Streams异步Worker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避免长耗时决策阻塞API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天气超时1.5s示例与验收≤1s冲突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以最终验收优先，目标约0.8s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确保降级红线可满足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Circuit Breaker全局协调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MVP采用process-local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避免引入分布式协调复杂度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完整车队/站点数据系统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Capacity Provider边界 + InMemory MVP数据源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聚焦调度核心，后续可接真实系统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真实地图服务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Route Provider边界 + InMemory Route Catalog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先验证调度决策逻辑，GIS后接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Exactly-Once表述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改为At-Least-Once投递 + Effectively-Once业务副作用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符合Redis Streams真实语义，避免错误承诺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前端等待所有后端完成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先Mock Adapter完成产品面，再逐步接Real API/WebSocket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提高展示效率且不推翻前端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单进程事件Broker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演进为Redis Task Event Streams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支持Backend/Worker跨实例、重连Replay和顺序事件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真实天气/地图/Embedding/生产DB</w:t>
            </w:r>
          </w:p>
        </w:tc>
        <w:tc>
          <w:tcPr>
            <w:tcW w:type="dxa" w:w="36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保留为真实集成阶段验证项</w:t>
            </w:r>
          </w:p>
        </w:tc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不把未验证能力写成已完成</w:t>
            </w:r>
          </w:p>
        </w:tc>
      </w:tr>
    </w:tbl>
    <w:p>
      <w:pPr>
        <w:spacing w:after="40"/>
      </w:pPr>
    </w:p>
    <w:p>
      <w:pPr>
        <w:pStyle w:val="Heading1"/>
      </w:pPr>
      <w:r>
        <w:t>附录A 验收指标映射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340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工单要求</w:t>
            </w:r>
          </w:p>
        </w:tc>
        <w:tc>
          <w:tcPr>
            <w:tcW w:type="dxa" w:w="442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需求阶段设计响应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规格驱动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编码前需求与技术设计经人工批准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任务一输出需求基线、三方对齐、WBS；编码前锁定文档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长时记忆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Top-1准确率≥92%，有效场景建议采纳率100%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建立Entity-Relation Memory、真实向量召回与benchmark框架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并发排他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版本冲突拦截100%，Worker重试0重复派单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version_id_col + 持久化幂等 + Execution Lock + 对账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容灾降级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切换≤1秒，主流程0报错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环境Provider约0.8s超时 + Circuit Breaker + Static Fallback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性能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QPS≥200、P95&lt;300ms、错误率&lt;0.1%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API异步入队；Locust在真实容器环境验证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Worker高可用</w:t>
            </w:r>
          </w:p>
        </w:tc>
        <w:tc>
          <w:tcPr>
            <w:tcW w:type="dxa" w:w="340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强杀后5秒内恢复，Redis消息不丢/不积压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Pending + XAUTOCLAIM + Retry/DLQ + Compose restart策略</w:t>
            </w:r>
          </w:p>
        </w:tc>
      </w:tr>
    </w:tbl>
    <w:p>
      <w:pPr>
        <w:spacing w:after="40"/>
      </w:pPr>
    </w:p>
    <w:p>
      <w:pPr>
        <w:pStyle w:val="Heading1"/>
      </w:pPr>
      <w:r>
        <w:t>附录B 当前实现状态说明（非任务一原始需求）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以下内容仅用于说明项目从任务一需求基线推进后的当前状态，不用于反向篡改初始需求。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7200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已完成并本地验证</w:t>
            </w:r>
          </w:p>
        </w:tc>
        <w:tc>
          <w:tcPr>
            <w:tcW w:type="dxa" w:w="72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七Agent AI Core；SQLAlchemy乐观锁；Qdrant :memory: 功能召回；Redis Streams/Worker/Pending/XAUTOCLAIM/Retry/DLQ/幂等；FastAPI异步任务API；后端WebSocket事件流；7页面前端控制台；后端完整回归最新记录203项通过。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已完成合同/模拟验证</w:t>
            </w:r>
          </w:p>
        </w:tc>
        <w:tc>
          <w:tcPr>
            <w:tcW w:type="dxa" w:w="72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fakeredis跨Broker事件投递、Replay、Disconnect、Effectively-Once业务副作用；SQLite持久化；FakeEmbedding功能召回。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待真实环境验证</w:t>
            </w:r>
          </w:p>
        </w:tc>
        <w:tc>
          <w:tcPr>
            <w:tcW w:type="dxa" w:w="72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Real Redis、MySQL 8、Qdrant Server、Docker Compose全链、多进程Worker、Locust压测、真实生产Embedding Top-1≥92%、真实天气/路况API、前端完整Real API/WebSocket运行。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提交建议：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任务一评审时重点讲清楚“为什么需要记忆、异步、乐观锁、降级和审计”，而不是展示过多实现细节。代码与压测属于后续任务的验收材料。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B7882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B78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0E6"/>
      </w:pBdr>
    </w:pPr>
    <w:r/>
    <w:r>
      <w:rPr>
        <w:rFonts w:ascii="Noto Sans CJK SC" w:hAnsi="Noto Sans CJK SC" w:eastAsia="Noto Sans CJK SC"/>
        <w:b w:val="0"/>
        <w:i w:val="0"/>
        <w:color w:val="6B7882"/>
        <w:sz w:val="17"/>
      </w:rPr>
      <w:t>CountyFlow AI｜需求分析与WBS拆解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7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A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Note">
    <w:name w:val="CaptionNote"/>
    <w:rPr>
      <w:rFonts w:ascii="Noto Sans CJK SC" w:hAnsi="Noto Sans CJK SC" w:eastAsia="Noto Sans CJK SC"/>
      <w:color w:val="65737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