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130 THE APOCALYPSE (oH. vi. 1, 2</w:t>
        <w:br/>
        <w:br/>
        <w:t>‘** And, when he opened the second seal, I heard the</w:t>
        <w:br/>
        <w:t>second living creature say, Go/ And there went out</w:t>
        <w:br/>
        <w:t>another horse that was red.”</w:t>
        <w:br/>
        <w:t>As the call of rightful authority, it is instantly com-</w:t>
        <w:br/>
        <w:t>phed with. “Go!” And the horseman, once fully</w:t>
        <w:br/>
        <w:t>equipped, goes out.</w:t>
        <w:br/>
        <w:t>The four calls are beautifully illustrated by the</w:t>
        <w:br/>
        <w:t>words of Elisha to the Shunamite. “ Arise, and go</w:t>
        <w:br/>
        <w:t>thou and thy household, and sojourn wheresoever</w:t>
        <w:br/>
        <w:t>thou canst sojourn : for the Lord hath called for a famine :</w:t>
        <w:br/>
        <w:t>and it shall also come upon the land seven years ”</w:t>
        <w:br/>
        <w:t>(2 Kings viii. 1). And again—‘‘ The Lord shall hiss for</w:t>
        <w:br/>
        <w:t>the fly that is in the uttermost part of the rivers of</w:t>
        <w:br/>
        <w:t>Egypt, and for the bee that is in the land of Assyria.</w:t>
        <w:br/>
        <w:t>And they shall come” (Isa. vii. 18, 19).</w:t>
        <w:br/>
        <w:t>But who is the rider ? Most have supposed it to be</w:t>
        <w:br/>
        <w:t>Christ : and with them J fully agree.</w:t>
        <w:br/>
        <w:t>The agreement of His description here with the</w:t>
        <w:br/>
        <w:t>forty-fifth Psalm, has led many to recognize Him in the</w:t>
        <w:br/>
        <w:t>present rider. The psalmist delineates “the king,” and</w:t>
        <w:br/>
        <w:t>this rider is crowned, while none of the other riders</w:t>
        <w:br/>
        <w:t>are. “Jn thy majesty ride prosperously because of</w:t>
        <w:br/>
        <w:t>truth, and meekness, and righteousness ; and thy right</w:t>
        <w:br/>
        <w:t>hand shall teach thee terrible things.” This rider goes</w:t>
        <w:br/>
        <w:t>forth to conquest, and his horse’s colour betokens the</w:t>
        <w:br/>
        <w:t>righteousness of his warfare. ‘‘ Thine arrows are sharp</w:t>
        <w:br/>
        <w:t>in the heart of the king’s enemies, whereby the peoples</w:t>
        <w:br/>
        <w:t>fali under thee.” The rider here carries a bow, and he</w:t>
        <w:br/>
        <w:t>goes forth “‘to conquer ” enemies. This mark attaches</w:t>
        <w:br/>
        <w:t>to several of the pictures of Messiah. Of the Lion of</w:t>
        <w:br/>
        <w:t>Judah it is said, “He shall eat up the nations his</w:t>
        <w:br/>
        <w:t>enemies, and shall break their bones, and pierce them</w:t>
        <w:br/>
        <w:t>through with his arrows’? (Num. xxiv. 8). ~</w:t>
        <w:br/>
        <w:t>That it is Jesus, may be further argued from this,</w:t>
        <w:br/>
        <w:t>that, whereas to the other riders weapons are given, or</w:t>
        <w:br/>
        <w:t>directions are communicated teaching them what they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