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vi. 15] EXPOUNDED 147</w:t>
        <w:br/>
        <w:br/>
        <w:t>and reasoning, by withdrawing the foundation on which</w:t>
        <w:br/>
        <w:t>it rests. From our earliest years we have been accus-</w:t>
        <w:br/>
        <w:t>tomed to consider the soil under our feet as firm and</w:t>
        <w:br/>
        <w:t>immovable. We have unconsciously connected this</w:t>
        <w:br/>
        <w:t>idea with all our conceptions, feelings, and actions ;</w:t>
        <w:br/>
        <w:t>and it thus becomes the basis of all our plans, intentions,</w:t>
        <w:br/>
        <w:t>and wishes. Our whole life, with all its events and</w:t>
        <w:br/>
        <w:t>operations, rests on this idea as on an immutable foun-</w:t>
        <w:br/>
        <w:t>dation. An earthquake, by turning it into a delusion,</w:t>
        <w:br/>
        <w:t>overthrows our whole system of thinking and acting.</w:t>
        <w:br/>
        <w:t>We are no longer able to collect our thoughts so as to</w:t>
        <w:br/>
        <w:t>form an idea; we cannot conceive any plan, nor take</w:t>
        <w:br/>
        <w:t>any resolution. The faculty of thinking is, as it were,</w:t>
        <w:br/>
        <w:t>paralysed, and our mind thrown into the utmost con-</w:t>
        <w:br/>
        <w:t>fusion. The difference between a strong and a weak</w:t>
        <w:br/>
        <w:t>mind disappears. We are no longer guided by prin-</w:t>
        <w:br/>
        <w:t>ciple or reason ; we follow only the involuntary impulse</w:t>
        <w:br/>
        <w:t>of instinct, or, in the most favourable circumstances, we</w:t>
        <w:br/>
        <w:t>are influenced from some feelings arising from some</w:t>
        <w:br/>
        <w:t>previous idea, which fortunately has been indelibly</w:t>
        <w:br/>
        <w:t>impressed on our mind.”</w:t>
        <w:br/>
        <w:t>There are two great occasions on which God will</w:t>
        <w:br/>
        <w:t>show signs in the sun, moon, and stars, together with</w:t>
        <w:br/>
        <w:t>signs on earth. One of these occasions is to PRECEDE</w:t>
        <w:br/>
        <w:t>the Great Day of Trouble: the other is to FoLLOw it.</w:t>
        <w:br/>
        <w:t>1. The following passages speak of the great commo-</w:t>
        <w:br/>
        <w:t>tions in heaven at the close of the Great Day of wrath.</w:t>
        <w:br/>
        <w:t>Isaiah xiii. 9-13. Isaiah xxxiv. 1-4. Joel ii. 9-17.</w:t>
        <w:br/>
        <w:t>2. The following texts speak of the signs in heaven</w:t>
        <w:br/>
        <w:t>which precede the awful day.</w:t>
        <w:br/>
        <w:t>Joel ii. 30, 31.</w:t>
        <w:br/>
        <w:t>It is to this passage that Peter refers, when he begins</w:t>
        <w:br/>
        <w:t>to proclaim the Gospel. ‘These terrible signs would</w:t>
        <w:br/>
        <w:t>precede the terrible day, and give notice that the Gospel</w:t>
        <w:br/>
        <w:t>was past.</w:t>
        <w:br/>
        <w:t>Our Lord speaks of two such occasions.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