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x. 2, 3] EXPOUNDED 207</w:t>
        <w:br/>
        <w:br/>
        <w:t>heavens, O Lord, and come down : touch the mountains,</w:t>
        <w:br/>
        <w:t>and they shall smoke” (Ps. exliv. 5).</w:t>
        <w:br/>
        <w:br/>
        <w:t>2. “ And he had in his hand a little book opened : and he set</w:t>
        <w:br/>
        <w:t>his right foot upon the sea, but his left foot upon the earth.”</w:t>
        <w:br/>
        <w:br/>
        <w:t>This little book, we suppose, is the one which the</w:t>
        <w:br/>
        <w:t>Lamb took and opened, and which Jesus in another</w:t>
        <w:br/>
        <w:t>character now holds and gives to His servant John. It</w:t>
        <w:br/>
        <w:t>is a ‘“litile book,’ because God’s “ short work” is now</w:t>
        <w:br/>
        <w:t>about to be accomplished upon earth. Rom. ix. 28.</w:t>
        <w:br/>
        <w:t>As the eaten book gives the passing away of mystery,</w:t>
        <w:br/>
        <w:t>and the Lord’s people’s perception of it, we can account</w:t>
        <w:br/>
        <w:t>for its being first sweet, and then bitter. It is sweet to</w:t>
        <w:br/>
        <w:t>know that the character of God shall be displayed in</w:t>
        <w:br/>
        <w:t>all its fulness, and the glory shall come. But ’tis</w:t>
        <w:br/>
        <w:t>bitter to think of the destruction which shall befall the</w:t>
        <w:br/>
        <w:t>enemies of God.</w:t>
        <w:br/>
        <w:t>His attitude also is significant. His right foot is set</w:t>
        <w:br/>
        <w:t>on the sea, and his left on the land. This posture is</w:t>
        <w:br/>
        <w:t>that of one claiming them both. Deut. xi. 24; Ps. viii.</w:t>
        <w:br/>
        <w:t>6. The kings of Persia asserted their claim to a land,</w:t>
        <w:br/>
        <w:t>by demanding earth and water.</w:t>
        <w:br/>
        <w:t>His foot is on the sea; not, as a mortal’s would be, in</w:t>
        <w:br/>
        <w:t>it. Thrice is this named. So Jesus walked of old on</w:t>
        <w:br/>
        <w:t>the sea. Matt. xiv. 25.</w:t>
        <w:br/>
        <w:t>This claim is resisted by Satan, his angels, and the</w:t>
        <w:br/>
        <w:t>non-elect of earth. The cause is tried by battle.</w:t>
        <w:br/>
        <w:br/>
        <w:t>3. ‘‘ And he eried with a great voice, as a lion roareth; and</w:t>
        <w:br/>
        <w:t>when he cried, the seven thunders spake their own voices.”</w:t>
        <w:br/>
        <w:br/>
        <w:t>From his actions we are left to gather his feelings.</w:t>
        <w:br/>
        <w:t>His loud voice, resembling the lion’s roar, indicates dis-</w:t>
        <w:br/>
        <w:t>pleasure, and that the time is near to avenge. The</w:t>
        <w:br/>
        <w:t>lion roars, just before he springs on his prey. In the</w:t>
        <w:br/>
        <w:t>address to John, and afterwards to the churches, Jesus’</w:t>
        <w:br/>
        <w:t>voice was of other characters : first, like a trumpet, then</w:t>
        <w:br/>
        <w:t>like the sound of many waters. i. 10,15. His voice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