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14 THE APOCALYPSE (on. i. 11</w:t>
        <w:br/>
        <w:br/>
        <w:t>celebrate God’s rest in the work of Christ completed in</w:t>
        <w:br/>
        <w:t>resurrection. The Lord’s supper is fitly associated with</w:t>
        <w:br/>
        <w:t>the Lord’s day.</w:t>
        <w:br/>
        <w:t>Some have supposed the meaning of the passage be-</w:t>
        <w:br/>
        <w:t>fore us to be, that John was in spirit transferred into</w:t>
        <w:br/>
        <w:t>“the great and terrible Day of the Lord.” In that</w:t>
        <w:br/>
        <w:t>case a different expression in the Greek would have</w:t>
        <w:br/>
        <w:t>been used for ‘“‘ the Lord’s Day.’ And the churches are</w:t>
        <w:br/>
        <w:t>no longer recognized, when that day of justice is begun.</w:t>
        <w:br/>
        <w:t>They are witnesses of the mercy of God. Besides, the</w:t>
        <w:br/>
        <w:t>nineteenth verse of this chapter proves that the</w:t>
        <w:br/>
        <w:t>churches are spoken of as the things then existing.</w:t>
        <w:br/>
        <w:t>il. ‘‘ What thou seest, write in a book, and send to the seven</w:t>
        <w:br/>
        <w:t>churches : unto Ephesus, and unto Smyrna, and unto Pergamos,</w:t>
        <w:br/>
        <w:t>and unto Thyatira, and unto Sardis, and unto Philadelphia, and</w:t>
        <w:br/>
        <w:t>unto Laodicea.”</w:t>
        <w:br/>
        <w:t>John was to write what he saw. It appears, from</w:t>
        <w:br/>
        <w:t>hints dropped in the course of the prophecy, that John</w:t>
        <w:br/>
        <w:t>wrote at once, while the objects were before him, and</w:t>
        <w:br/>
        <w:t>while the words were sounding in his ears. “ Out of</w:t>
        <w:br/>
        <w:t>the throne are proceeding lightnings ”’ (iv. 5). “‘ A great</w:t>
        <w:br/>
        <w:t>hail is descending out of heaven on men” (xvi. 21).</w:t>
        <w:br/>
        <w:t>God Himself charged that these sights should be</w:t>
        <w:br/>
        <w:t>described. How important then! How merciful the</w:t>
        <w:br/>
        <w:t>transmission by writing! Had they been handed down</w:t>
        <w:br/>
        <w:t>by memory how much would have remained now ?</w:t>
        <w:br/>
        <w:t>What God thinks worthy of being written, may we</w:t>
        <w:br/>
        <w:t>account worthy of all diligent study!</w:t>
        <w:br/>
        <w:t>The first chapter (or at least the first ten verses) are</w:t>
        <w:br/>
        <w:t>a sort of introduction and preface, written after the rest</w:t>
        <w:br/>
        <w:t>of the book ; and of great importance to all who would</w:t>
        <w:br/>
        <w:t>understand its bearing.</w:t>
        <w:br/>
        <w:t>These seven churches were not, I believe, prophetic</w:t>
        <w:br/>
        <w:t>of seven successive states of the Church. They were</w:t>
        <w:br/>
        <w:t>specimens of “the things that ARE,’ not prophetic of</w:t>
        <w:br/>
        <w:t>what was to be. They gave a fair average of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