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xi. 4] EXPOUNDED 227</w:t>
        <w:br/>
        <w:br/>
        <w:t>This is the very dress which the Lord commands</w:t>
        <w:br/>
        <w:t>those who fear Him at Jerusalem to use during its</w:t>
        <w:br/>
        <w:t>day of tribulation. Isa. xxii. 12; Joel i. 13. The</w:t>
        <w:br/>
        <w:t>very reason for this clothing may exist at the time</w:t>
        <w:br/>
        <w:t>supposed. The Gentiles hold the temple: perhaps</w:t>
        <w:br/>
        <w:t>they forbid the daily sacrifice.</w:t>
        <w:br/>
        <w:t>But while this kind of dress is often referred to in</w:t>
        <w:br/>
        <w:t>the Old Testament, it is never recommended to the ser-</w:t>
        <w:br/>
        <w:t>vants of God in the New, or used by them. Behold, then,</w:t>
        <w:br/>
        <w:t>another proof of the change of dispensation! God</w:t>
        <w:br/>
        <w:t>recognizes this covering only where it is here supposed</w:t>
        <w:br/>
        <w:t>to be found, and only in connection with [srael’s and the</w:t>
        <w:br/>
        <w:t>temple’s suffering and desolation.</w:t>
        <w:br/>
        <w:br/>
        <w:t>4, “These are the two olive trees, and the two lampstands</w:t>
        <w:br/>
        <w:t>that are standing before the Lord + of the earth.”</w:t>
        <w:br/>
        <w:br/>
        <w:t>They are olive trees and lamps as regards the throne</w:t>
        <w:br/>
        <w:t>above. Fire proceeds from them in their character as</w:t>
        <w:br/>
        <w:t>lamps. They are not only shining lamps, as the churches</w:t>
        <w:br/>
        <w:t>were : but burning lamps, destroying their foes. They</w:t>
        <w:br/>
        <w:t>are lamps of judgment, as the Church was of mercy.</w:t>
        <w:br/>
        <w:t>This incidental notice is intended to lead us to Old</w:t>
        <w:br/>
        <w:t>Testament prophets ; and to Jerusalem, of which Zech-</w:t>
        <w:br/>
        <w:t>ariah prophesies. In Zechariah iv. the prophet has a</w:t>
        <w:br/>
        <w:t>vision of a lampstand holding seven lamps, and sup-</w:t>
        <w:br/>
        <w:t>plied by seven pipes, while on its right and left stood</w:t>
        <w:br/>
        <w:t>two olive trees. The prophet inquires what the two</w:t>
        <w:br/>
        <w:t>olive trees mean. The angel replies, “ These are the</w:t>
        <w:br/>
        <w:br/>
        <w:t>description strongly favours the individual interpretation. For</w:t>
        <w:br/>
        <w:t>first, it is hard to conceive how whole bodies of men and churches</w:t>
        <w:br/>
        <w:t>could be thus described : and secondly, the principal symbolical</w:t>
        <w:br/>
        <w:t>interpreters have left out, or passed very slightly, this important</w:t>
        <w:br/>
        <w:t>particular. One does not see how bodies of men who lived like</w:t>
        <w:br/>
        <w:t>other men [their being the victims of persecution is another</w:t>
        <w:br/>
        <w:t>matter] can be said to have prophesied, clothed in sackcloth.”</w:t>
        <w:br/>
        <w:t>1 This is the true reading. So the critical editions.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