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xi. 4] EXPOUNDED 231</w:t>
        <w:br/>
        <w:br/>
        <w:t>The expectation, then, of the literal Elijah agrees with</w:t>
        <w:br/>
        <w:t>both parts of Scripture affirmation. For there were to</w:t>
        <w:br/>
        <w:t>be two advents of Messiah : one in the days of His low-</w:t>
        <w:br/>
        <w:t>liness, and before Him there went one in the spirit of</w:t>
        <w:br/>
        <w:t>Elijah. But there was to be another advent of Messiah</w:t>
        <w:br/>
        <w:t>in power. And before that the true Elijah was to ap-</w:t>
        <w:br/>
        <w:t>pear. He was to come, “ before the great and terrible</w:t>
        <w:br/>
        <w:t>day of the Lord.” But our Lord’s first coming was</w:t>
        <w:br/>
        <w:t>neither great nor terrible. That day has therefore</w:t>
        <w:br/>
        <w:t>yet to come.</w:t>
        <w:br/>
        <w:t>They are “lamps.” They are “sons of oil.” As</w:t>
        <w:br/>
        <w:t>olive trees they possess oil; but they also communi-</w:t>
        <w:br/>
        <w:t>cate it. They are “sons of oil.” Elijah is to “ restore</w:t>
        <w:br/>
        <w:t>all things.” He must therefore restore to Israel the</w:t>
        <w:br/>
        <w:t>spirit of prophecy. As “lamps ” they give light amidst</w:t>
        <w:br/>
        <w:t>the deep darkness. This is a tacit setting aside of the</w:t>
        <w:br/>
        <w:t>churches from their former position of testimony. The</w:t>
        <w:br/>
        <w:t>former seven lamps have been removed from on high.</w:t>
        <w:br/>
        <w:t>Their place is now filled by two, which are set no</w:t>
        <w:br/>
        <w:t>longer in the sanctuary, but in the outer court. They</w:t>
        <w:br/>
        <w:t>are not stars of heaven, as the angels of the churches</w:t>
        <w:br/>
        <w:t>were ; but olive trees of earth. The symbols or “ myste-</w:t>
        <w:br/>
        <w:t>ries’ of the churches and their pastors were seen by</w:t>
        <w:br/>
        <w:t>John, and explained to him. But these are neither</w:t>
        <w:br/>
        <w:t>shown nor explained. The lamps of the first vision</w:t>
        <w:br/>
        <w:t>stood before Christ as “‘ the Son of Man,” the Priest of</w:t>
        <w:br/>
        <w:t>heaven, and the stars were in His hand. But these</w:t>
        <w:br/>
        <w:t>stand before “the Lord of earth.’ During the church</w:t>
        <w:br/>
        <w:t>dispensation, bodies of men constituted the lamps : now</w:t>
        <w:br/>
        <w:t>it is individuals. Thus John the Baptist is by our Lord</w:t>
        <w:br/>
        <w:t>called “the burning and shining lamp” (John v. 35).</w:t>
        <w:br/>
        <w:t>(Greek.)</w:t>
        <w:br/>
        <w:t>They have both literal and symbolic titles ; because</w:t>
        <w:br/>
        <w:t>they have two places. In heaven, and in relation to the</w:t>
        <w:br/>
        <w:t>temple and throne, they are “lamps” and “olive</w:t>
        <w:br/>
        <w:t>trees: ”’ on earth they are literal men, “ witnesses ”’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