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i. 20] EXPOUNDED 23</w:t>
        <w:br/>
        <w:br/>
        <w:t>interpretation, which assumes that the prophetic part</w:t>
        <w:br/>
        <w:t>is a history of the Christian Church. Nay! the pro-</w:t>
        <w:br/>
        <w:t>phetic part does not begin till the churches, as unfaith-</w:t>
        <w:br/>
        <w:t>ful witnesses, are rejected by God. A defective trans-</w:t>
        <w:br/>
        <w:t>lation, by rendcring the clause, “the things which</w:t>
        <w:br/>
        <w:t>shall be hereafter,” covered up this pit-fall. Taken in</w:t>
        <w:br/>
        <w:t>so general a sense, it was supposed to mean only the</w:t>
        <w:br/>
        <w:t>prophetic part of the book. But when the full force</w:t>
        <w:br/>
        <w:t>is given to the words, and when we compare it with</w:t>
        <w:br/>
        <w:t>the statements at the opening of the prophetic portion,</w:t>
        <w:br/>
        <w:t>the proof against the usual theory is complete. At the</w:t>
        <w:br/>
        <w:t>opening of the prophetic vision, notice is given that</w:t>
        <w:br/>
        <w:t>the third division is commencing, by the repetition of</w:t>
        <w:br/>
        <w:t>the words of Jesus. ‘‘ After these things, I saw, and</w:t>
        <w:br/>
        <w:t>behold a door opened in heaven, and (there was) the</w:t>
        <w:br/>
        <w:t>first voice which [ heard, as of a trumpet, talking with</w:t>
        <w:br/>
        <w:t>me; saying, Come up hither, and I will show thee the</w:t>
        <w:br/>
        <w:t>things which must take place after these things.”</w:t>
        <w:br/>
        <w:t>This bears again upon the half-way view, which</w:t>
        <w:br/>
        <w:t>would reconcile the opinions of the Futurists and the</w:t>
        <w:br/>
        <w:t>Preterists. Some assert, that there are two interpreta-</w:t>
        <w:br/>
        <w:t>tions of the Apocalypse, a longer and a shorter scheme.</w:t>
        <w:br/>
        <w:t>But no! if the third part speaks only of things which</w:t>
        <w:br/>
        <w:t>are to take effect when the churches have ceased to be</w:t>
        <w:br/>
        <w:t>recognized of God, then either the churches are not now</w:t>
        <w:br/>
        <w:t>recognized, and have not for eighteen hundred years</w:t>
        <w:br/>
        <w:t>been owned ; or the prophetic part is not yet begun.</w:t>
        <w:br/>
        <w:t>As the four Evangelists and the Acts give us the</w:t>
        <w:br/>
        <w:t>transition from Judaism to Christianity, so does this</w:t>
        <w:br/>
        <w:t>book give the transition from Christianity to Israel, the</w:t>
        <w:br/>
        <w:t>Millennial age, and the eternity beyond it.</w:t>
        <w:br/>
        <w:t>20. ‘‘(Write) the mystery of the seven stars which thou sawest</w:t>
        <w:br/>
        <w:t>upon my right hand, and the seven golden lamp-stands. The</w:t>
        <w:br/>
        <w:br/>
        <w:t>seven stars are the angels of the seven churches: and the seven</w:t>
        <w:br/>
        <w:t>lamp-stands are the seven churches.”</w:t>
        <w:br/>
        <w:br/>
        <w:t>A portion only of the vision which John first beheld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