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328 THE APOCALYPSE [ou. xiii. 12</w:t>
        <w:br/>
        <w:br/>
        <w:t>other is the royal one. The first wars: this employs</w:t>
        <w:br/>
        <w:t>law and force to establish worship.</w:t>
        <w:br/>
        <w:t>When Mohammed was ruling at Medina, another pro-</w:t>
        <w:br/>
        <w:t>phet arose, by name Moseilma. He wrote to Mohammed</w:t>
        <w:br/>
        <w:t>thus: ‘From Moseilma the prophet of Allah to Mo-</w:t>
        <w:br/>
        <w:t>hammed the prophet of Allah. Come now, and let us</w:t>
        <w:br/>
        <w:t>make a partition of the world, and let half be thine,</w:t>
        <w:br/>
        <w:t>and half be mine.”</w:t>
        <w:br/>
        <w:t>How did Mohammed receive the appeal ?</w:t>
        <w:br/>
        <w:t>* From Sllelgamiutice, ihe prophet of God to Moseilma</w:t>
        <w:br/>
        <w:t>THE LIAR” (Washington Irving’s Life of Mohammed,</w:t>
        <w:br/>
        <w:t>p. 318).</w:t>
        <w:br/>
        <w:t>When Napoleon was at his height of power he sought</w:t>
        <w:br/>
        <w:t>to draw over to himself the ‘Papal authority. ‘He</w:t>
        <w:br/>
        <w:t>intended to have bestowed on it great splendour, but</w:t>
        <w:br/>
        <w:t>to have made it wholly subordinate to himself.</w:t>
        <w:br/>
        <w:t>‘“ Napoleon was not actuated merely by the spirit of</w:t>
        <w:br/>
        <w:t>oppression, or jealousy of a rival, and inflexible autho-</w:t>
        <w:br/>
        <w:t>rity ; he had great views, which were well matured, on</w:t>
        <w:br/>
        <w:t>the subject of the Holy See—its more intimate con-</w:t>
        <w:br/>
        <w:t>nection with French government—the influence which</w:t>
        <w:br/>
        <w:t>he might acquire over its members, and the more ex-</w:t>
        <w:br/>
        <w:t>tended base on which, by such means, he might estab-</w:t>
        <w:br/>
        <w:t>lish his own power. He not only had no jealousy of,</w:t>
        <w:br/>
        <w:t>but he cordially approved of every institution which</w:t>
        <w:br/>
        <w:t>tended to bring the minds of men into a state of due</w:t>
        <w:br/>
        <w:t>subjection to constituted authority; all he required</w:t>
        <w:br/>
        <w:t>was that all these institutions should be placed under</w:t>
        <w:br/>
        <w:t>his immediate influence and control. With this view</w:t>
        <w:br/>
        <w:t>he meditated the translation of the papal government</w:t>
        <w:br/>
        <w:t>to Paris ; the extinction of its temporal dominion, its</w:t>
        <w:br/>
        <w:t>entire dependence on the French empire for revenue,</w:t>
        <w:br/>
        <w:t>and the consequent subjection of its chief to his own</w:t>
        <w:br/>
        <w:t>control; but having effected this, he had no wish to</w:t>
        <w:br/>
        <w:t>impair its spiritual authority ; on the contrary, he was</w:t>
        <w:br/>
        <w:t>rather desirous to extend it. Like the Roman emperor,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